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5547"/>
      </w:pPr>
      <w:r>
        <w:rPr/>
        <w:t>Form 8 Notices to a Party to Proceedings (Regulation No. 23(i))</w:t>
      </w:r>
    </w:p>
    <w:p>
      <w:pPr>
        <w:pStyle w:val="BodyText"/>
        <w:tabs>
          <w:tab w:pos="3315" w:val="left" w:leader="none"/>
        </w:tabs>
        <w:spacing w:line="229" w:lineRule="exact"/>
        <w:ind w:left="179"/>
      </w:pPr>
      <w:r>
        <w:rPr/>
        <w:t>In the Industrial Court</w:t>
      </w:r>
      <w:r>
        <w:rPr>
          <w:spacing w:val="-5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737" w:val="left" w:leader="none"/>
          <w:tab w:pos="4793" w:val="left" w:leader="none"/>
        </w:tabs>
        <w:ind w:left="179"/>
      </w:pPr>
      <w:r>
        <w:rPr/>
        <w:t>Application</w:t>
      </w:r>
      <w:r>
        <w:rPr>
          <w:spacing w:val="-2"/>
        </w:rPr>
        <w:t> </w:t>
      </w:r>
      <w:r>
        <w:rPr/>
        <w:t>(MRTU)</w:t>
      </w:r>
      <w:r>
        <w:rPr>
          <w:spacing w:val="-1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843" w:val="left" w:leader="none"/>
        </w:tabs>
        <w:spacing w:before="94"/>
        <w:ind w:left="179"/>
      </w:pPr>
      <w:r>
        <w:rPr/>
        <w:t>Name of the Applicant/Union/Complainant,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5.280029pt;margin-top:11.103399pt;width:55.7pt;height:.1pt;mso-position-horizontal-relative:page;mso-position-vertical-relative:paragraph;z-index:-15728640;mso-wrap-distance-left:0;mso-wrap-distance-right:0" coordorigin="9106,222" coordsize="1114,0" path="m9106,222l10219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689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8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844" w:val="left" w:leader="none"/>
        </w:tabs>
        <w:ind w:left="18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5.280029pt;margin-top:11.113494pt;width:55.7pt;height:.1pt;mso-position-horizontal-relative:page;mso-position-vertical-relative:paragraph;z-index:-15728128;mso-wrap-distance-left:0;mso-wrap-distance-right:0" coordorigin="9106,222" coordsize="1114,0" path="m9106,222l10219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32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4738" w:val="left" w:leader="none"/>
        </w:tabs>
        <w:ind w:left="180"/>
      </w:pPr>
      <w:r>
        <w:rPr/>
        <w:t>In the matter of: An application</w:t>
      </w:r>
      <w:r>
        <w:rPr>
          <w:spacing w:val="-4"/>
        </w:rPr>
        <w:t> </w:t>
      </w:r>
      <w:r>
        <w:rPr/>
        <w:t>for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8968" w:val="left" w:leader="none"/>
        </w:tabs>
        <w:spacing w:before="1"/>
        <w:ind w:left="180" w:right="116"/>
        <w:jc w:val="both"/>
      </w:pPr>
      <w:r>
        <w:rPr/>
        <w:t>Whereas an applicant has made an application under the Maharashtra Act, I of 1972 (Maharashtra Recognition</w:t>
      </w:r>
      <w:r>
        <w:rPr>
          <w:spacing w:val="32"/>
        </w:rPr>
        <w:t> </w:t>
      </w:r>
      <w:r>
        <w:rPr/>
        <w:t>of</w:t>
      </w:r>
      <w:r>
        <w:rPr>
          <w:spacing w:val="35"/>
        </w:rPr>
        <w:t> </w:t>
      </w:r>
      <w:r>
        <w:rPr/>
        <w:t>Trade</w:t>
      </w:r>
      <w:r>
        <w:rPr>
          <w:spacing w:val="34"/>
        </w:rPr>
        <w:t> </w:t>
      </w:r>
      <w:r>
        <w:rPr/>
        <w:t>Unions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Prevention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Unfair</w:t>
      </w:r>
      <w:r>
        <w:rPr>
          <w:spacing w:val="35"/>
        </w:rPr>
        <w:t> </w:t>
      </w:r>
      <w:r>
        <w:rPr/>
        <w:t>Labour</w:t>
      </w:r>
      <w:r>
        <w:rPr>
          <w:spacing w:val="32"/>
        </w:rPr>
        <w:t> </w:t>
      </w:r>
      <w:r>
        <w:rPr/>
        <w:t>Practices</w:t>
      </w:r>
      <w:r>
        <w:rPr>
          <w:spacing w:val="35"/>
        </w:rPr>
        <w:t> </w:t>
      </w:r>
      <w:r>
        <w:rPr/>
        <w:t>Act,</w:t>
      </w:r>
      <w:r>
        <w:rPr>
          <w:spacing w:val="34"/>
        </w:rPr>
        <w:t> </w:t>
      </w:r>
      <w:r>
        <w:rPr/>
        <w:t>1971),</w:t>
      </w:r>
      <w:r>
        <w:rPr>
          <w:spacing w:val="34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to </w:t>
      </w:r>
      <w:r>
        <w:rPr>
          <w:spacing w:val="-5"/>
        </w:rPr>
        <w:t>this </w:t>
      </w:r>
      <w:r>
        <w:rPr/>
        <w:t>Court and you are imp leaded as a</w:t>
      </w:r>
      <w:r>
        <w:rPr>
          <w:spacing w:val="-8"/>
        </w:rPr>
        <w:t> </w:t>
      </w:r>
      <w:r>
        <w:rPr/>
        <w:t>party.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901" w:val="left" w:leader="none"/>
          <w:tab w:pos="2846" w:val="left" w:leader="none"/>
          <w:tab w:pos="3350" w:val="left" w:leader="none"/>
          <w:tab w:pos="7039" w:val="left" w:leader="none"/>
        </w:tabs>
        <w:spacing w:line="240" w:lineRule="auto" w:before="0" w:after="0"/>
        <w:ind w:left="899" w:right="116" w:hanging="360"/>
        <w:jc w:val="both"/>
        <w:rPr>
          <w:sz w:val="20"/>
        </w:rPr>
      </w:pPr>
      <w:r>
        <w:rPr>
          <w:sz w:val="20"/>
        </w:rPr>
        <w:t>Notice is given to you, to appear in person or through duly authorised representative which means an advocate, Officer of Trade Union of which person summoned is a member or office bearer of a recognised union for the Undertaking in which the person summoned is an employee or an office bearer or Member of a Trade Union where such Trade Union is summoned, before this</w:t>
      </w:r>
      <w:r>
        <w:rPr>
          <w:spacing w:val="11"/>
          <w:sz w:val="20"/>
        </w:rPr>
        <w:t> </w:t>
      </w:r>
      <w:r>
        <w:rPr>
          <w:sz w:val="20"/>
        </w:rPr>
        <w:t>Court</w:t>
      </w:r>
      <w:r>
        <w:rPr>
          <w:spacing w:val="12"/>
          <w:sz w:val="20"/>
        </w:rPr>
        <w:t> </w:t>
      </w:r>
      <w:r>
        <w:rPr>
          <w:sz w:val="20"/>
        </w:rPr>
        <w:t>on</w:t>
      </w:r>
      <w:r>
        <w:rPr>
          <w:sz w:val="20"/>
          <w:u w:val="single"/>
        </w:rPr>
        <w:t> </w:t>
        <w:tab/>
        <w:tab/>
      </w:r>
      <w:r>
        <w:rPr>
          <w:sz w:val="20"/>
        </w:rPr>
        <w:t>at 10.30 a.m. or at such time immediately thereafter according to the convenience     of     the     Court,     in </w:t>
      </w:r>
      <w:r>
        <w:rPr>
          <w:spacing w:val="48"/>
          <w:sz w:val="20"/>
        </w:rPr>
        <w:t> </w:t>
      </w:r>
      <w:r>
        <w:rPr>
          <w:sz w:val="20"/>
        </w:rPr>
        <w:t>Court   </w:t>
      </w:r>
      <w:r>
        <w:rPr>
          <w:spacing w:val="33"/>
          <w:sz w:val="20"/>
        </w:rPr>
        <w:t> </w:t>
      </w:r>
      <w:r>
        <w:rPr>
          <w:sz w:val="20"/>
        </w:rPr>
        <w:t>No</w:t>
      </w:r>
      <w:r>
        <w:rPr>
          <w:sz w:val="20"/>
          <w:u w:val="single"/>
        </w:rPr>
        <w:t> </w:t>
        <w:tab/>
      </w:r>
      <w:r>
        <w:rPr>
          <w:sz w:val="20"/>
        </w:rPr>
        <w:t>in   the   Industrial    Court at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29" w:lineRule="exact" w:before="0" w:after="0"/>
        <w:ind w:left="900" w:right="0" w:hanging="362"/>
        <w:jc w:val="both"/>
        <w:rPr>
          <w:sz w:val="20"/>
        </w:rPr>
      </w:pPr>
      <w:r>
        <w:rPr>
          <w:sz w:val="20"/>
        </w:rPr>
        <w:t>A copy of the application is enclosed herewith for your</w:t>
      </w:r>
      <w:r>
        <w:rPr>
          <w:spacing w:val="-18"/>
          <w:sz w:val="20"/>
        </w:rPr>
        <w:t> </w:t>
      </w:r>
      <w:r>
        <w:rPr>
          <w:sz w:val="2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  <w:tab w:pos="6652" w:val="left" w:leader="none"/>
        </w:tabs>
        <w:spacing w:line="240" w:lineRule="auto" w:before="1" w:after="0"/>
        <w:ind w:left="899" w:right="117" w:hanging="360"/>
        <w:jc w:val="left"/>
        <w:rPr>
          <w:sz w:val="20"/>
        </w:rPr>
      </w:pPr>
      <w:r>
        <w:rPr>
          <w:sz w:val="20"/>
        </w:rPr>
        <w:t>You</w:t>
      </w:r>
      <w:r>
        <w:rPr>
          <w:spacing w:val="27"/>
          <w:sz w:val="20"/>
        </w:rPr>
        <w:t> </w:t>
      </w:r>
      <w:r>
        <w:rPr>
          <w:sz w:val="20"/>
        </w:rPr>
        <w:t>may</w:t>
      </w:r>
      <w:r>
        <w:rPr>
          <w:spacing w:val="28"/>
          <w:sz w:val="20"/>
        </w:rPr>
        <w:t> </w:t>
      </w:r>
      <w:r>
        <w:rPr>
          <w:sz w:val="20"/>
        </w:rPr>
        <w:t>file</w:t>
      </w:r>
      <w:r>
        <w:rPr>
          <w:spacing w:val="27"/>
          <w:sz w:val="20"/>
        </w:rPr>
        <w:t> </w:t>
      </w:r>
      <w:r>
        <w:rPr>
          <w:sz w:val="20"/>
        </w:rPr>
        <w:t>your</w:t>
      </w:r>
      <w:r>
        <w:rPr>
          <w:spacing w:val="28"/>
          <w:sz w:val="20"/>
        </w:rPr>
        <w:t> </w:t>
      </w:r>
      <w:r>
        <w:rPr>
          <w:sz w:val="20"/>
        </w:rPr>
        <w:t>objection</w:t>
      </w:r>
      <w:r>
        <w:rPr>
          <w:spacing w:val="28"/>
          <w:sz w:val="20"/>
        </w:rPr>
        <w:t> </w:t>
      </w:r>
      <w:r>
        <w:rPr>
          <w:sz w:val="20"/>
        </w:rPr>
        <w:t>on</w:t>
      </w:r>
      <w:r>
        <w:rPr>
          <w:spacing w:val="27"/>
          <w:sz w:val="20"/>
        </w:rPr>
        <w:t> </w:t>
      </w:r>
      <w:r>
        <w:rPr>
          <w:sz w:val="20"/>
        </w:rPr>
        <w:t>or</w:t>
      </w:r>
      <w:r>
        <w:rPr>
          <w:spacing w:val="28"/>
          <w:sz w:val="20"/>
        </w:rPr>
        <w:t> </w:t>
      </w:r>
      <w:r>
        <w:rPr>
          <w:sz w:val="20"/>
        </w:rPr>
        <w:t>before</w:t>
      </w:r>
      <w:r>
        <w:rPr>
          <w:sz w:val="20"/>
          <w:u w:val="single"/>
        </w:rPr>
        <w:t> </w:t>
        <w:tab/>
      </w:r>
      <w:r>
        <w:rPr>
          <w:sz w:val="20"/>
        </w:rPr>
        <w:t>after serving a true copy of </w:t>
      </w:r>
      <w:r>
        <w:rPr>
          <w:spacing w:val="-4"/>
          <w:sz w:val="20"/>
        </w:rPr>
        <w:t>the </w:t>
      </w:r>
      <w:r>
        <w:rPr>
          <w:sz w:val="20"/>
        </w:rPr>
        <w:t>same on the applicant ind other parties alongwith an acknowledgement of such</w:t>
      </w:r>
      <w:r>
        <w:rPr>
          <w:spacing w:val="-18"/>
          <w:sz w:val="20"/>
        </w:rPr>
        <w:t> </w:t>
      </w:r>
      <w:r>
        <w:rPr>
          <w:sz w:val="20"/>
        </w:rPr>
        <w:t>service.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0" w:after="0"/>
        <w:ind w:left="899" w:right="117" w:hanging="360"/>
        <w:jc w:val="left"/>
        <w:rPr>
          <w:sz w:val="20"/>
        </w:rPr>
      </w:pPr>
      <w:r>
        <w:rPr>
          <w:sz w:val="20"/>
        </w:rPr>
        <w:t>If you intend to file any documents, you may file the same with a list alongwith the written statement.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0" w:after="0"/>
        <w:ind w:left="899" w:right="116" w:hanging="360"/>
        <w:jc w:val="left"/>
        <w:rPr>
          <w:sz w:val="20"/>
        </w:rPr>
      </w:pPr>
      <w:r>
        <w:rPr>
          <w:sz w:val="20"/>
        </w:rPr>
        <w:t>You should file your registered address and a memo of appearance when you enter appearance before the</w:t>
      </w:r>
      <w:r>
        <w:rPr>
          <w:spacing w:val="-3"/>
          <w:sz w:val="20"/>
        </w:rPr>
        <w:t> </w:t>
      </w:r>
      <w:r>
        <w:rPr>
          <w:sz w:val="20"/>
        </w:rPr>
        <w:t>Court.</w:t>
      </w:r>
    </w:p>
    <w:p>
      <w:pPr>
        <w:pStyle w:val="ListParagraph"/>
        <w:numPr>
          <w:ilvl w:val="0"/>
          <w:numId w:val="1"/>
        </w:numPr>
        <w:tabs>
          <w:tab w:pos="901" w:val="left" w:leader="none"/>
        </w:tabs>
        <w:spacing w:line="240" w:lineRule="auto" w:before="0" w:after="0"/>
        <w:ind w:left="899" w:right="114" w:hanging="360"/>
        <w:jc w:val="left"/>
        <w:rPr>
          <w:sz w:val="20"/>
        </w:rPr>
      </w:pPr>
      <w:r>
        <w:rPr>
          <w:sz w:val="20"/>
        </w:rPr>
        <w:t>If you do not appear on the date fixed for hearing or on subsequent dates which proceedings may be adjourned the Court may proceed ex parte against</w:t>
      </w:r>
      <w:r>
        <w:rPr>
          <w:spacing w:val="-15"/>
          <w:sz w:val="20"/>
        </w:rPr>
        <w:t> </w:t>
      </w:r>
      <w:r>
        <w:rPr>
          <w:sz w:val="20"/>
        </w:rPr>
        <w:t>you.</w:t>
      </w:r>
    </w:p>
    <w:p>
      <w:pPr>
        <w:pStyle w:val="BodyText"/>
        <w:spacing w:before="3"/>
        <w:rPr>
          <w:sz w:val="14"/>
        </w:rPr>
      </w:pPr>
      <w:r>
        <w:rPr/>
        <w:pict>
          <v:group style="position:absolute;margin-left:68.639999pt;margin-top:10.159279pt;width:29.55pt;height:34pt;mso-position-horizontal-relative:page;mso-position-vertical-relative:paragraph;z-index:-15727104;mso-wrap-distance-left:0;mso-wrap-distance-right:0" coordorigin="1373,203" coordsize="591,680">
            <v:shape style="position:absolute;left:1372;top:203;width:591;height:15" coordorigin="1373,203" coordsize="591,15" path="m1963,203l1949,203,1373,203,1373,218,1949,218,1963,218,1963,203xe" filled="true" fillcolor="#ece9d8" stroked="false">
              <v:path arrowok="t"/>
              <v:fill type="solid"/>
            </v:shape>
            <v:shape style="position:absolute;left:1410;top:248;width:516;height:15" coordorigin="1410,249" coordsize="516,15" path="m1926,249l1912,249,1410,249,1410,263,1912,263,1926,263,1926,249xe" filled="true" fillcolor="#aca89a" stroked="false">
              <v:path arrowok="t"/>
              <v:fill type="solid"/>
            </v:shape>
            <v:rect style="position:absolute;left:1410;top:822;width:516;height:15" filled="true" fillcolor="#ece9d8" stroked="false">
              <v:fill type="solid"/>
            </v:rect>
            <v:rect style="position:absolute;left:1410;top:248;width:15;height:588" filled="true" fillcolor="#aca89a" stroked="false">
              <v:fill type="solid"/>
            </v:rect>
            <v:shape style="position:absolute;left:1372;top:203;width:554;height:680" coordorigin="1373,203" coordsize="554,680" path="m1387,203l1373,203,1373,882,1387,882,1387,203xm1926,249l1912,249,1912,837,1926,837,1926,249xe" filled="true" fillcolor="#ece9d8" stroked="false">
              <v:path arrowok="t"/>
              <v:fill type="solid"/>
            </v:shape>
            <v:shape style="position:absolute;left:1372;top:203;width:591;height:680" coordorigin="1373,203" coordsize="591,680" path="m1963,203l1949,203,1949,868,1373,868,1373,882,1949,882,1963,882,1963,203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72;top:203;width:591;height:680" type="#_x0000_t202" filled="false" stroked="false">
              <v:textbox inset="0,0,0,0">
                <w:txbxContent>
                  <w:p>
                    <w:pPr>
                      <w:spacing w:before="171"/>
                      <w:ind w:left="6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80"/>
      </w:pPr>
      <w:r>
        <w:rPr/>
        <w:t>Signature of the Officer authorised to issue notice.</w:t>
      </w:r>
    </w:p>
    <w:sectPr>
      <w:type w:val="continuous"/>
      <w:pgSz w:w="12240" w:h="15840"/>
      <w:pgMar w:top="1460" w:bottom="280" w:left="12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0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8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9" w:right="116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- 162</dc:title>
  <dcterms:created xsi:type="dcterms:W3CDTF">2020-09-16T08:11:40Z</dcterms:created>
  <dcterms:modified xsi:type="dcterms:W3CDTF">2020-09-16T08:11:40Z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