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Form 8-B Form of notice for cancellation of Recognition</w:t>
      </w:r>
    </w:p>
    <w:p>
      <w:pPr>
        <w:pStyle w:val="BodyText"/>
        <w:spacing w:before="4"/>
        <w:jc w:val="left"/>
        <w:rPr>
          <w:b/>
          <w:sz w:val="17"/>
        </w:rPr>
      </w:pPr>
    </w:p>
    <w:p>
      <w:pPr>
        <w:pStyle w:val="BodyText"/>
        <w:tabs>
          <w:tab w:pos="3234" w:val="left" w:leader="none"/>
          <w:tab w:pos="7216" w:val="left" w:leader="none"/>
          <w:tab w:pos="8870" w:val="left" w:leader="none"/>
        </w:tabs>
        <w:ind w:left="180" w:right="116"/>
      </w:pPr>
      <w:r>
        <w:rPr/>
        <w:t>Where </w:t>
      </w:r>
      <w:r>
        <w:rPr>
          <w:spacing w:val="13"/>
        </w:rPr>
        <w:t> </w:t>
      </w:r>
      <w:r>
        <w:rPr/>
        <w:t>as</w:t>
      </w:r>
      <w:r>
        <w:rPr>
          <w:u w:val="single"/>
        </w:rPr>
        <w:t> </w:t>
        <w:tab/>
      </w:r>
      <w:r>
        <w:rPr/>
        <w:t>had  made  an </w:t>
      </w:r>
      <w:r>
        <w:rPr>
          <w:spacing w:val="42"/>
        </w:rPr>
        <w:t> </w:t>
      </w:r>
      <w:r>
        <w:rPr/>
        <w:t>application </w:t>
      </w:r>
      <w:r>
        <w:rPr>
          <w:spacing w:val="15"/>
        </w:rPr>
        <w:t> </w:t>
      </w:r>
      <w:r>
        <w:rPr/>
        <w:t>on</w:t>
      </w:r>
      <w:r>
        <w:rPr>
          <w:u w:val="single"/>
        </w:rPr>
        <w:t> </w:t>
        <w:tab/>
      </w:r>
      <w:r>
        <w:rPr/>
        <w:t>under section 13 of </w:t>
      </w:r>
      <w:r>
        <w:rPr>
          <w:spacing w:val="-4"/>
        </w:rPr>
        <w:t>the </w:t>
      </w:r>
      <w:r>
        <w:rPr/>
        <w:t>Maharashtra Recognition of Trade Unions and Prevention of Unfair Labour Practices Act, 1971, to this Court</w:t>
      </w:r>
      <w:r>
        <w:rPr>
          <w:spacing w:val="21"/>
        </w:rPr>
        <w:t> </w:t>
      </w:r>
      <w:r>
        <w:rPr/>
        <w:t>for</w:t>
      </w:r>
      <w:r>
        <w:rPr>
          <w:spacing w:val="21"/>
        </w:rPr>
        <w:t> </w:t>
      </w:r>
      <w:r>
        <w:rPr/>
        <w:t>cancellation</w:t>
      </w:r>
      <w:r>
        <w:rPr>
          <w:spacing w:val="21"/>
        </w:rPr>
        <w:t> </w:t>
      </w:r>
      <w:r>
        <w:rPr/>
        <w:t>of</w:t>
      </w:r>
      <w:r>
        <w:rPr>
          <w:spacing w:val="22"/>
        </w:rPr>
        <w:t> </w:t>
      </w:r>
      <w:r>
        <w:rPr/>
        <w:t>recognition</w:t>
      </w:r>
      <w:r>
        <w:rPr>
          <w:spacing w:val="21"/>
        </w:rPr>
        <w:t> </w:t>
      </w:r>
      <w:r>
        <w:rPr/>
        <w:t>granted</w:t>
      </w:r>
      <w:r>
        <w:rPr>
          <w:spacing w:val="21"/>
        </w:rPr>
        <w:t> </w:t>
      </w:r>
      <w:r>
        <w:rPr/>
        <w:t>to</w:t>
      </w:r>
      <w:r>
        <w:rPr>
          <w:spacing w:val="21"/>
        </w:rPr>
        <w:t> </w:t>
      </w:r>
      <w:r>
        <w:rPr/>
        <w:t>you</w:t>
      </w:r>
      <w:r>
        <w:rPr>
          <w:spacing w:val="22"/>
        </w:rPr>
        <w:t> </w:t>
      </w:r>
      <w:r>
        <w:rPr/>
        <w:t>as</w:t>
      </w:r>
      <w:r>
        <w:rPr>
          <w:spacing w:val="21"/>
        </w:rPr>
        <w:t> </w:t>
      </w:r>
      <w:r>
        <w:rPr/>
        <w:t>a</w:t>
      </w:r>
      <w:r>
        <w:rPr>
          <w:spacing w:val="21"/>
        </w:rPr>
        <w:t> </w:t>
      </w:r>
      <w:r>
        <w:rPr/>
        <w:t>recognised</w:t>
      </w:r>
      <w:r>
        <w:rPr>
          <w:spacing w:val="21"/>
        </w:rPr>
        <w:t> </w:t>
      </w:r>
      <w:r>
        <w:rPr/>
        <w:t>union</w:t>
      </w:r>
      <w:r>
        <w:rPr>
          <w:spacing w:val="22"/>
        </w:rPr>
        <w:t> </w:t>
      </w:r>
      <w:r>
        <w:rPr/>
        <w:t>for</w:t>
      </w:r>
      <w:r>
        <w:rPr>
          <w:u w:val="single"/>
        </w:rPr>
        <w:t> </w:t>
        <w:tab/>
      </w:r>
      <w:r>
        <w:rPr/>
        <w:t>it </w:t>
      </w:r>
      <w:r>
        <w:rPr>
          <w:spacing w:val="-4"/>
        </w:rPr>
        <w:t>being </w:t>
      </w:r>
      <w:r>
        <w:rPr/>
        <w:t>brought</w:t>
      </w:r>
      <w:r>
        <w:rPr>
          <w:spacing w:val="5"/>
        </w:rPr>
        <w:t> </w:t>
      </w:r>
      <w:r>
        <w:rPr/>
        <w:t>to</w:t>
      </w:r>
      <w:r>
        <w:rPr>
          <w:spacing w:val="5"/>
        </w:rPr>
        <w:t> </w:t>
      </w:r>
      <w:r>
        <w:rPr/>
        <w:t>the</w:t>
      </w:r>
      <w:r>
        <w:rPr>
          <w:spacing w:val="5"/>
        </w:rPr>
        <w:t> </w:t>
      </w:r>
      <w:r>
        <w:rPr/>
        <w:t>notice</w:t>
      </w:r>
      <w:r>
        <w:rPr>
          <w:spacing w:val="5"/>
        </w:rPr>
        <w:t> </w:t>
      </w:r>
      <w:r>
        <w:rPr/>
        <w:t>of</w:t>
      </w:r>
      <w:r>
        <w:rPr>
          <w:spacing w:val="3"/>
        </w:rPr>
        <w:t> </w:t>
      </w:r>
      <w:r>
        <w:rPr/>
        <w:t>the</w:t>
      </w:r>
      <w:r>
        <w:rPr>
          <w:spacing w:val="5"/>
        </w:rPr>
        <w:t> </w:t>
      </w:r>
      <w:r>
        <w:rPr/>
        <w:t>Court</w:t>
      </w:r>
      <w:r>
        <w:rPr>
          <w:spacing w:val="6"/>
        </w:rPr>
        <w:t> </w:t>
      </w:r>
      <w:r>
        <w:rPr/>
        <w:t>that</w:t>
      </w:r>
      <w:r>
        <w:rPr>
          <w:spacing w:val="5"/>
        </w:rPr>
        <w:t> </w:t>
      </w:r>
      <w:r>
        <w:rPr/>
        <w:t>the</w:t>
      </w:r>
      <w:r>
        <w:rPr>
          <w:spacing w:val="5"/>
        </w:rPr>
        <w:t> </w:t>
      </w:r>
      <w:r>
        <w:rPr/>
        <w:t>recognition</w:t>
      </w:r>
      <w:r>
        <w:rPr>
          <w:spacing w:val="5"/>
        </w:rPr>
        <w:t> </w:t>
      </w:r>
      <w:r>
        <w:rPr/>
        <w:t>granted</w:t>
      </w:r>
      <w:r>
        <w:rPr>
          <w:spacing w:val="5"/>
        </w:rPr>
        <w:t> </w:t>
      </w:r>
      <w:r>
        <w:rPr/>
        <w:t>to</w:t>
      </w:r>
      <w:r>
        <w:rPr>
          <w:spacing w:val="5"/>
        </w:rPr>
        <w:t> </w:t>
      </w:r>
      <w:r>
        <w:rPr/>
        <w:t>you</w:t>
      </w:r>
      <w:r>
        <w:rPr>
          <w:spacing w:val="5"/>
        </w:rPr>
        <w:t> </w:t>
      </w:r>
      <w:r>
        <w:rPr/>
        <w:t>as</w:t>
      </w:r>
      <w:r>
        <w:rPr>
          <w:spacing w:val="6"/>
        </w:rPr>
        <w:t> </w:t>
      </w:r>
      <w:r>
        <w:rPr/>
        <w:t>a</w:t>
      </w:r>
      <w:r>
        <w:rPr>
          <w:spacing w:val="5"/>
        </w:rPr>
        <w:t> </w:t>
      </w:r>
      <w:r>
        <w:rPr/>
        <w:t>recognised</w:t>
      </w:r>
      <w:r>
        <w:rPr>
          <w:spacing w:val="5"/>
        </w:rPr>
        <w:t> </w:t>
      </w:r>
      <w:r>
        <w:rPr/>
        <w:t>union</w:t>
      </w:r>
      <w:r>
        <w:rPr>
          <w:spacing w:val="5"/>
        </w:rPr>
        <w:t> </w:t>
      </w:r>
      <w:r>
        <w:rPr/>
        <w:t>for</w:t>
      </w:r>
    </w:p>
    <w:p>
      <w:pPr>
        <w:pStyle w:val="BodyText"/>
        <w:tabs>
          <w:tab w:pos="1514" w:val="left" w:leader="none"/>
        </w:tabs>
        <w:spacing w:line="229" w:lineRule="exact"/>
        <w:ind w:left="180"/>
      </w:pPr>
      <w:r>
        <w:rPr>
          <w:w w:val="100"/>
          <w:u w:val="single"/>
        </w:rPr>
        <w:t> </w:t>
      </w:r>
      <w:r>
        <w:rPr>
          <w:u w:val="single"/>
        </w:rPr>
        <w:tab/>
      </w:r>
      <w:r>
        <w:rPr/>
        <w:t>should be</w:t>
      </w:r>
      <w:r>
        <w:rPr>
          <w:spacing w:val="-3"/>
        </w:rPr>
        <w:t> </w:t>
      </w:r>
      <w:r>
        <w:rPr/>
        <w:t>cancelled.</w:t>
      </w:r>
    </w:p>
    <w:p>
      <w:pPr>
        <w:pStyle w:val="BodyText"/>
        <w:spacing w:before="5"/>
        <w:jc w:val="left"/>
        <w:rPr>
          <w:sz w:val="17"/>
        </w:rPr>
      </w:pPr>
    </w:p>
    <w:p>
      <w:pPr>
        <w:pStyle w:val="ListParagraph"/>
        <w:numPr>
          <w:ilvl w:val="0"/>
          <w:numId w:val="1"/>
        </w:numPr>
        <w:tabs>
          <w:tab w:pos="901" w:val="left" w:leader="none"/>
        </w:tabs>
        <w:spacing w:line="240" w:lineRule="auto" w:before="0" w:after="0"/>
        <w:ind w:left="899" w:right="118" w:hanging="360"/>
        <w:jc w:val="both"/>
        <w:rPr>
          <w:sz w:val="20"/>
        </w:rPr>
      </w:pPr>
      <w:r>
        <w:rPr>
          <w:sz w:val="20"/>
        </w:rPr>
        <w:t>Notice is hereby given to you to show cause why the recognition granted to you should not be cancelled.</w:t>
      </w:r>
    </w:p>
    <w:p>
      <w:pPr>
        <w:pStyle w:val="ListParagraph"/>
        <w:numPr>
          <w:ilvl w:val="0"/>
          <w:numId w:val="1"/>
        </w:numPr>
        <w:tabs>
          <w:tab w:pos="361" w:val="left" w:leader="none"/>
        </w:tabs>
        <w:spacing w:line="230" w:lineRule="exact" w:before="0" w:after="0"/>
        <w:ind w:left="900" w:right="118" w:hanging="901"/>
        <w:jc w:val="right"/>
        <w:rPr>
          <w:sz w:val="20"/>
        </w:rPr>
      </w:pPr>
      <w:r>
        <w:rPr>
          <w:sz w:val="20"/>
        </w:rPr>
        <w:t>Please</w:t>
      </w:r>
      <w:r>
        <w:rPr>
          <w:spacing w:val="5"/>
          <w:sz w:val="20"/>
        </w:rPr>
        <w:t> </w:t>
      </w:r>
      <w:r>
        <w:rPr>
          <w:sz w:val="20"/>
        </w:rPr>
        <w:t>take</w:t>
      </w:r>
      <w:r>
        <w:rPr>
          <w:spacing w:val="6"/>
          <w:sz w:val="20"/>
        </w:rPr>
        <w:t> </w:t>
      </w:r>
      <w:r>
        <w:rPr>
          <w:sz w:val="20"/>
        </w:rPr>
        <w:t>further</w:t>
      </w:r>
      <w:r>
        <w:rPr>
          <w:spacing w:val="5"/>
          <w:sz w:val="20"/>
        </w:rPr>
        <w:t> </w:t>
      </w:r>
      <w:r>
        <w:rPr>
          <w:sz w:val="20"/>
        </w:rPr>
        <w:t>notice</w:t>
      </w:r>
      <w:r>
        <w:rPr>
          <w:spacing w:val="4"/>
          <w:sz w:val="20"/>
        </w:rPr>
        <w:t> </w:t>
      </w:r>
      <w:r>
        <w:rPr>
          <w:sz w:val="20"/>
        </w:rPr>
        <w:t>that</w:t>
      </w:r>
      <w:r>
        <w:rPr>
          <w:spacing w:val="5"/>
          <w:sz w:val="20"/>
        </w:rPr>
        <w:t> </w:t>
      </w:r>
      <w:r>
        <w:rPr>
          <w:sz w:val="20"/>
        </w:rPr>
        <w:t>this</w:t>
      </w:r>
      <w:r>
        <w:rPr>
          <w:spacing w:val="6"/>
          <w:sz w:val="20"/>
        </w:rPr>
        <w:t> </w:t>
      </w:r>
      <w:r>
        <w:rPr>
          <w:sz w:val="20"/>
        </w:rPr>
        <w:t>Application/Matter</w:t>
      </w:r>
      <w:r>
        <w:rPr>
          <w:spacing w:val="4"/>
          <w:sz w:val="20"/>
        </w:rPr>
        <w:t> </w:t>
      </w:r>
      <w:r>
        <w:rPr>
          <w:sz w:val="20"/>
        </w:rPr>
        <w:t>will</w:t>
      </w:r>
      <w:r>
        <w:rPr>
          <w:spacing w:val="5"/>
          <w:sz w:val="20"/>
        </w:rPr>
        <w:t> </w:t>
      </w:r>
      <w:r>
        <w:rPr>
          <w:sz w:val="20"/>
        </w:rPr>
        <w:t>be</w:t>
      </w:r>
      <w:r>
        <w:rPr>
          <w:spacing w:val="6"/>
          <w:sz w:val="20"/>
        </w:rPr>
        <w:t> </w:t>
      </w:r>
      <w:r>
        <w:rPr>
          <w:sz w:val="20"/>
        </w:rPr>
        <w:t>taken</w:t>
      </w:r>
      <w:r>
        <w:rPr>
          <w:spacing w:val="3"/>
          <w:sz w:val="20"/>
        </w:rPr>
        <w:t> </w:t>
      </w:r>
      <w:r>
        <w:rPr>
          <w:sz w:val="20"/>
        </w:rPr>
        <w:t>up</w:t>
      </w:r>
      <w:r>
        <w:rPr>
          <w:spacing w:val="6"/>
          <w:sz w:val="20"/>
        </w:rPr>
        <w:t> </w:t>
      </w:r>
      <w:r>
        <w:rPr>
          <w:sz w:val="20"/>
        </w:rPr>
        <w:t>for</w:t>
      </w:r>
      <w:r>
        <w:rPr>
          <w:spacing w:val="3"/>
          <w:sz w:val="20"/>
        </w:rPr>
        <w:t> </w:t>
      </w:r>
      <w:r>
        <w:rPr>
          <w:sz w:val="20"/>
        </w:rPr>
        <w:t>hearing</w:t>
      </w:r>
      <w:r>
        <w:rPr>
          <w:spacing w:val="5"/>
          <w:sz w:val="20"/>
        </w:rPr>
        <w:t> </w:t>
      </w:r>
      <w:r>
        <w:rPr>
          <w:sz w:val="20"/>
        </w:rPr>
        <w:t>by</w:t>
      </w:r>
      <w:r>
        <w:rPr>
          <w:spacing w:val="6"/>
          <w:sz w:val="20"/>
        </w:rPr>
        <w:t> </w:t>
      </w:r>
      <w:r>
        <w:rPr>
          <w:sz w:val="20"/>
        </w:rPr>
        <w:t>the</w:t>
      </w:r>
      <w:r>
        <w:rPr>
          <w:spacing w:val="5"/>
          <w:sz w:val="20"/>
        </w:rPr>
        <w:t> </w:t>
      </w:r>
      <w:r>
        <w:rPr>
          <w:sz w:val="20"/>
        </w:rPr>
        <w:t>Court</w:t>
      </w:r>
      <w:r>
        <w:rPr>
          <w:spacing w:val="6"/>
          <w:sz w:val="20"/>
        </w:rPr>
        <w:t> </w:t>
      </w:r>
      <w:r>
        <w:rPr>
          <w:sz w:val="20"/>
        </w:rPr>
        <w:t>at</w:t>
      </w:r>
    </w:p>
    <w:p>
      <w:pPr>
        <w:pStyle w:val="BodyText"/>
        <w:spacing w:line="230" w:lineRule="exact" w:before="1"/>
        <w:ind w:right="117"/>
        <w:jc w:val="right"/>
      </w:pPr>
      <w:r>
        <w:rPr/>
        <w:t>1.30</w:t>
      </w:r>
      <w:r>
        <w:rPr>
          <w:spacing w:val="20"/>
        </w:rPr>
        <w:t> </w:t>
      </w:r>
      <w:r>
        <w:rPr/>
        <w:t>a.m.</w:t>
      </w:r>
      <w:r>
        <w:rPr>
          <w:spacing w:val="20"/>
        </w:rPr>
        <w:t> </w:t>
      </w:r>
      <w:r>
        <w:rPr/>
        <w:t>or</w:t>
      </w:r>
      <w:r>
        <w:rPr>
          <w:spacing w:val="21"/>
        </w:rPr>
        <w:t> </w:t>
      </w:r>
      <w:r>
        <w:rPr/>
        <w:t>at</w:t>
      </w:r>
      <w:r>
        <w:rPr>
          <w:spacing w:val="20"/>
        </w:rPr>
        <w:t> </w:t>
      </w:r>
      <w:r>
        <w:rPr/>
        <w:t>such</w:t>
      </w:r>
      <w:r>
        <w:rPr>
          <w:spacing w:val="20"/>
        </w:rPr>
        <w:t> </w:t>
      </w:r>
      <w:r>
        <w:rPr/>
        <w:t>time</w:t>
      </w:r>
      <w:r>
        <w:rPr>
          <w:spacing w:val="20"/>
        </w:rPr>
        <w:t> </w:t>
      </w:r>
      <w:r>
        <w:rPr/>
        <w:t>immediately</w:t>
      </w:r>
      <w:r>
        <w:rPr>
          <w:spacing w:val="20"/>
        </w:rPr>
        <w:t> </w:t>
      </w:r>
      <w:r>
        <w:rPr/>
        <w:t>thereafter</w:t>
      </w:r>
      <w:r>
        <w:rPr>
          <w:spacing w:val="21"/>
        </w:rPr>
        <w:t> </w:t>
      </w:r>
      <w:r>
        <w:rPr/>
        <w:t>according</w:t>
      </w:r>
      <w:r>
        <w:rPr>
          <w:spacing w:val="20"/>
        </w:rPr>
        <w:t> </w:t>
      </w:r>
      <w:r>
        <w:rPr/>
        <w:t>to</w:t>
      </w:r>
      <w:r>
        <w:rPr>
          <w:spacing w:val="20"/>
        </w:rPr>
        <w:t> </w:t>
      </w:r>
      <w:r>
        <w:rPr/>
        <w:t>the</w:t>
      </w:r>
      <w:r>
        <w:rPr>
          <w:spacing w:val="20"/>
        </w:rPr>
        <w:t> </w:t>
      </w:r>
      <w:r>
        <w:rPr/>
        <w:t>convenience</w:t>
      </w:r>
      <w:r>
        <w:rPr>
          <w:spacing w:val="19"/>
        </w:rPr>
        <w:t> </w:t>
      </w:r>
      <w:r>
        <w:rPr/>
        <w:t>of</w:t>
      </w:r>
      <w:r>
        <w:rPr>
          <w:spacing w:val="21"/>
        </w:rPr>
        <w:t> </w:t>
      </w:r>
      <w:r>
        <w:rPr/>
        <w:t>the</w:t>
      </w:r>
      <w:r>
        <w:rPr>
          <w:spacing w:val="19"/>
        </w:rPr>
        <w:t> </w:t>
      </w:r>
      <w:r>
        <w:rPr/>
        <w:t>Court</w:t>
      </w:r>
      <w:r>
        <w:rPr>
          <w:spacing w:val="20"/>
        </w:rPr>
        <w:t> </w:t>
      </w:r>
      <w:r>
        <w:rPr/>
        <w:t>on</w:t>
      </w:r>
    </w:p>
    <w:p>
      <w:pPr>
        <w:pStyle w:val="BodyText"/>
        <w:tabs>
          <w:tab w:pos="3235" w:val="left" w:leader="none"/>
          <w:tab w:pos="5258" w:val="left" w:leader="none"/>
        </w:tabs>
        <w:ind w:left="899" w:right="120"/>
      </w:pPr>
      <w:r>
        <w:rPr>
          <w:w w:val="100"/>
          <w:u w:val="single"/>
        </w:rPr>
        <w:t> </w:t>
      </w:r>
      <w:r>
        <w:rPr>
          <w:u w:val="single"/>
        </w:rPr>
        <w:tab/>
      </w:r>
      <w:r>
        <w:rPr/>
        <w:t>in</w:t>
      </w:r>
      <w:r>
        <w:rPr>
          <w:spacing w:val="4"/>
        </w:rPr>
        <w:t> </w:t>
      </w:r>
      <w:r>
        <w:rPr/>
        <w:t>Court</w:t>
      </w:r>
      <w:r>
        <w:rPr>
          <w:spacing w:val="4"/>
        </w:rPr>
        <w:t> </w:t>
      </w:r>
      <w:r>
        <w:rPr/>
        <w:t>No</w:t>
      </w:r>
      <w:r>
        <w:rPr>
          <w:u w:val="single"/>
        </w:rPr>
        <w:t> </w:t>
        <w:tab/>
      </w:r>
      <w:r>
        <w:rPr/>
        <w:t>You are hereby required to appear in person or through a duly authorised representative at the aforesaid time and</w:t>
      </w:r>
      <w:r>
        <w:rPr>
          <w:spacing w:val="-19"/>
        </w:rPr>
        <w:t> </w:t>
      </w:r>
      <w:r>
        <w:rPr/>
        <w:t>place.</w:t>
      </w:r>
    </w:p>
    <w:p>
      <w:pPr>
        <w:pStyle w:val="ListParagraph"/>
        <w:numPr>
          <w:ilvl w:val="0"/>
          <w:numId w:val="1"/>
        </w:numPr>
        <w:tabs>
          <w:tab w:pos="901" w:val="left" w:leader="none"/>
        </w:tabs>
        <w:spacing w:line="230" w:lineRule="exact" w:before="0" w:after="0"/>
        <w:ind w:left="900" w:right="0" w:hanging="362"/>
        <w:jc w:val="both"/>
        <w:rPr>
          <w:sz w:val="20"/>
        </w:rPr>
      </w:pPr>
      <w:r>
        <w:rPr>
          <w:sz w:val="20"/>
        </w:rPr>
        <w:t>A copy of the application is enclosed</w:t>
      </w:r>
      <w:r>
        <w:rPr>
          <w:spacing w:val="-11"/>
          <w:sz w:val="20"/>
        </w:rPr>
        <w:t> </w:t>
      </w:r>
      <w:r>
        <w:rPr>
          <w:sz w:val="20"/>
        </w:rPr>
        <w:t>herewith.</w:t>
      </w:r>
    </w:p>
    <w:p>
      <w:pPr>
        <w:pStyle w:val="ListParagraph"/>
        <w:numPr>
          <w:ilvl w:val="0"/>
          <w:numId w:val="1"/>
        </w:numPr>
        <w:tabs>
          <w:tab w:pos="901" w:val="left" w:leader="none"/>
        </w:tabs>
        <w:spacing w:line="240" w:lineRule="auto" w:before="0" w:after="0"/>
        <w:ind w:left="899" w:right="117" w:hanging="360"/>
        <w:jc w:val="both"/>
        <w:rPr>
          <w:sz w:val="20"/>
        </w:rPr>
      </w:pPr>
      <w:r>
        <w:rPr>
          <w:sz w:val="20"/>
        </w:rPr>
        <w:t>You may file your say, if any, along with the documents, you may wish to rely upon along with a list thereof within eight days of receipt hereof or on the date of hearing whichever is earlier, after serving copies of the say and the documents and the list on the Applicant Union and produce receipt evidencing delivery thereof to the Applicant</w:t>
      </w:r>
      <w:r>
        <w:rPr>
          <w:spacing w:val="-13"/>
          <w:sz w:val="20"/>
        </w:rPr>
        <w:t> </w:t>
      </w:r>
      <w:r>
        <w:rPr>
          <w:sz w:val="20"/>
        </w:rPr>
        <w:t>Union.</w:t>
      </w:r>
    </w:p>
    <w:p>
      <w:pPr>
        <w:pStyle w:val="ListParagraph"/>
        <w:numPr>
          <w:ilvl w:val="0"/>
          <w:numId w:val="1"/>
        </w:numPr>
        <w:tabs>
          <w:tab w:pos="901" w:val="left" w:leader="none"/>
        </w:tabs>
        <w:spacing w:line="230" w:lineRule="exact" w:before="0" w:after="0"/>
        <w:ind w:left="900" w:right="0" w:hanging="362"/>
        <w:jc w:val="both"/>
        <w:rPr>
          <w:sz w:val="20"/>
        </w:rPr>
      </w:pPr>
      <w:r>
        <w:rPr>
          <w:sz w:val="20"/>
        </w:rPr>
        <w:t>You must file your registered address and memo of appearance on the date of</w:t>
      </w:r>
      <w:r>
        <w:rPr>
          <w:spacing w:val="-23"/>
          <w:sz w:val="20"/>
        </w:rPr>
        <w:t> </w:t>
      </w:r>
      <w:r>
        <w:rPr>
          <w:sz w:val="20"/>
        </w:rPr>
        <w:t>hearing.</w:t>
      </w:r>
    </w:p>
    <w:p>
      <w:pPr>
        <w:pStyle w:val="ListParagraph"/>
        <w:numPr>
          <w:ilvl w:val="0"/>
          <w:numId w:val="1"/>
        </w:numPr>
        <w:tabs>
          <w:tab w:pos="901" w:val="left" w:leader="none"/>
        </w:tabs>
        <w:spacing w:line="240" w:lineRule="auto" w:before="0" w:after="0"/>
        <w:ind w:left="900" w:right="117" w:hanging="360"/>
        <w:jc w:val="both"/>
        <w:rPr>
          <w:sz w:val="20"/>
        </w:rPr>
      </w:pPr>
      <w:r>
        <w:rPr>
          <w:sz w:val="20"/>
        </w:rPr>
        <w:t>If you do not appear on the aforesaid date of hearing or on any subsequent date to which the proceeding may be adjourned, the Court may proceed ex parte and decide the same in your absence.</w:t>
      </w:r>
    </w:p>
    <w:p>
      <w:pPr>
        <w:pStyle w:val="BodyText"/>
        <w:spacing w:before="3"/>
        <w:jc w:val="left"/>
        <w:rPr>
          <w:sz w:val="14"/>
        </w:rPr>
      </w:pPr>
      <w:r>
        <w:rPr/>
        <w:pict>
          <v:group style="position:absolute;margin-left:68.639999pt;margin-top:10.163984pt;width:29.55pt;height:34.050pt;mso-position-horizontal-relative:page;mso-position-vertical-relative:paragraph;z-index:-15728128;mso-wrap-distance-left:0;mso-wrap-distance-right:0" coordorigin="1373,203" coordsize="591,681">
            <v:shape style="position:absolute;left:1372;top:203;width:591;height:15" coordorigin="1373,203" coordsize="591,15" path="m1963,203l1949,203,1373,203,1373,218,1949,218,1963,218,1963,203xe" filled="true" fillcolor="#ece9d8" stroked="false">
              <v:path arrowok="t"/>
              <v:fill type="solid"/>
            </v:shape>
            <v:shape style="position:absolute;left:1410;top:248;width:516;height:15" coordorigin="1410,249" coordsize="516,15" path="m1926,249l1912,249,1410,249,1410,263,1912,263,1926,263,1926,249xe" filled="true" fillcolor="#aca89a" stroked="false">
              <v:path arrowok="t"/>
              <v:fill type="solid"/>
            </v:shape>
            <v:rect style="position:absolute;left:1410;top:823;width:516;height:15" filled="true" fillcolor="#ece9d8" stroked="false">
              <v:fill type="solid"/>
            </v:rect>
            <v:rect style="position:absolute;left:1410;top:248;width:15;height:590" filled="true" fillcolor="#aca89a" stroked="false">
              <v:fill type="solid"/>
            </v:rect>
            <v:shape style="position:absolute;left:1372;top:203;width:554;height:681" coordorigin="1373,203" coordsize="554,681" path="m1387,203l1373,203,1373,884,1387,884,1387,203xm1926,249l1912,249,1912,838,1926,838,1926,249xe" filled="true" fillcolor="#ece9d8" stroked="false">
              <v:path arrowok="t"/>
              <v:fill type="solid"/>
            </v:shape>
            <v:shape style="position:absolute;left:1372;top:203;width:591;height:681" coordorigin="1373,203" coordsize="591,681" path="m1963,203l1949,203,1949,869,1373,869,1373,884,1949,884,1963,884,1963,203xe" filled="true" fillcolor="#aca89a" stroked="false">
              <v:path arrowok="t"/>
              <v:fill type="solid"/>
            </v:shape>
            <v:shapetype id="_x0000_t202" o:spt="202" coordsize="21600,21600" path="m,l,21600r21600,l21600,xe">
              <v:stroke joinstyle="miter"/>
              <v:path gradientshapeok="t" o:connecttype="rect"/>
            </v:shapetype>
            <v:shape style="position:absolute;left:1372;top:203;width:591;height:681" type="#_x0000_t202" filled="false" stroked="false">
              <v:textbox inset="0,0,0,0">
                <w:txbxContent>
                  <w:p>
                    <w:pPr>
                      <w:spacing w:before="171"/>
                      <w:ind w:left="67" w:right="0" w:firstLine="0"/>
                      <w:jc w:val="left"/>
                      <w:rPr>
                        <w:sz w:val="20"/>
                      </w:rPr>
                    </w:pPr>
                    <w:r>
                      <w:rPr>
                        <w:sz w:val="20"/>
                      </w:rPr>
                      <w:t>Seal</w:t>
                    </w:r>
                  </w:p>
                </w:txbxContent>
              </v:textbox>
              <w10:wrap type="none"/>
            </v:shape>
            <w10:wrap type="topAndBottom"/>
          </v:group>
        </w:pict>
      </w:r>
    </w:p>
    <w:p>
      <w:pPr>
        <w:pStyle w:val="BodyText"/>
        <w:spacing w:before="68"/>
        <w:ind w:left="180"/>
        <w:jc w:val="left"/>
      </w:pPr>
      <w:r>
        <w:rPr/>
        <w:t>Signature of Officer authorised to sign</w:t>
      </w:r>
    </w:p>
    <w:sectPr>
      <w:type w:val="continuous"/>
      <w:pgSz w:w="12240" w:h="15840"/>
      <w:pgMar w:top="1460" w:bottom="280" w:left="12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0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776" w:hanging="361"/>
      </w:pPr>
      <w:rPr>
        <w:rFonts w:hint="default"/>
        <w:lang w:val="en-US" w:eastAsia="en-US" w:bidi="ar-SA"/>
      </w:rPr>
    </w:lvl>
    <w:lvl w:ilvl="2">
      <w:start w:val="0"/>
      <w:numFmt w:val="bullet"/>
      <w:lvlText w:val="•"/>
      <w:lvlJc w:val="left"/>
      <w:pPr>
        <w:ind w:left="2652" w:hanging="361"/>
      </w:pPr>
      <w:rPr>
        <w:rFonts w:hint="default"/>
        <w:lang w:val="en-US" w:eastAsia="en-US" w:bidi="ar-SA"/>
      </w:rPr>
    </w:lvl>
    <w:lvl w:ilvl="3">
      <w:start w:val="0"/>
      <w:numFmt w:val="bullet"/>
      <w:lvlText w:val="•"/>
      <w:lvlJc w:val="left"/>
      <w:pPr>
        <w:ind w:left="3528" w:hanging="361"/>
      </w:pPr>
      <w:rPr>
        <w:rFonts w:hint="default"/>
        <w:lang w:val="en-US" w:eastAsia="en-US" w:bidi="ar-SA"/>
      </w:rPr>
    </w:lvl>
    <w:lvl w:ilvl="4">
      <w:start w:val="0"/>
      <w:numFmt w:val="bullet"/>
      <w:lvlText w:val="•"/>
      <w:lvlJc w:val="left"/>
      <w:pPr>
        <w:ind w:left="4404" w:hanging="361"/>
      </w:pPr>
      <w:rPr>
        <w:rFonts w:hint="default"/>
        <w:lang w:val="en-US" w:eastAsia="en-US" w:bidi="ar-SA"/>
      </w:rPr>
    </w:lvl>
    <w:lvl w:ilvl="5">
      <w:start w:val="0"/>
      <w:numFmt w:val="bullet"/>
      <w:lvlText w:val="•"/>
      <w:lvlJc w:val="left"/>
      <w:pPr>
        <w:ind w:left="5280" w:hanging="361"/>
      </w:pPr>
      <w:rPr>
        <w:rFonts w:hint="default"/>
        <w:lang w:val="en-US" w:eastAsia="en-US" w:bidi="ar-SA"/>
      </w:rPr>
    </w:lvl>
    <w:lvl w:ilvl="6">
      <w:start w:val="0"/>
      <w:numFmt w:val="bullet"/>
      <w:lvlText w:val="•"/>
      <w:lvlJc w:val="left"/>
      <w:pPr>
        <w:ind w:left="6156" w:hanging="361"/>
      </w:pPr>
      <w:rPr>
        <w:rFonts w:hint="default"/>
        <w:lang w:val="en-US" w:eastAsia="en-US" w:bidi="ar-SA"/>
      </w:rPr>
    </w:lvl>
    <w:lvl w:ilvl="7">
      <w:start w:val="0"/>
      <w:numFmt w:val="bullet"/>
      <w:lvlText w:val="•"/>
      <w:lvlJc w:val="left"/>
      <w:pPr>
        <w:ind w:left="7032" w:hanging="361"/>
      </w:pPr>
      <w:rPr>
        <w:rFonts w:hint="default"/>
        <w:lang w:val="en-US" w:eastAsia="en-US" w:bidi="ar-SA"/>
      </w:rPr>
    </w:lvl>
    <w:lvl w:ilvl="8">
      <w:start w:val="0"/>
      <w:numFmt w:val="bullet"/>
      <w:lvlText w:val="•"/>
      <w:lvlJc w:val="left"/>
      <w:pPr>
        <w:ind w:left="790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jc w:val="both"/>
    </w:pPr>
    <w:rPr>
      <w:rFonts w:ascii="Arial" w:hAnsi="Arial" w:eastAsia="Arial" w:cs="Arial"/>
      <w:sz w:val="20"/>
      <w:szCs w:val="20"/>
      <w:lang w:val="en-US" w:eastAsia="en-US" w:bidi="ar-SA"/>
    </w:rPr>
  </w:style>
  <w:style w:styleId="Title" w:type="paragraph">
    <w:name w:val="Title"/>
    <w:basedOn w:val="Normal"/>
    <w:uiPriority w:val="1"/>
    <w:qFormat/>
    <w:pPr>
      <w:spacing w:before="78"/>
      <w:ind w:left="180"/>
      <w:jc w:val="both"/>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900" w:hanging="360"/>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- 165</dc:title>
  <dcterms:created xsi:type="dcterms:W3CDTF">2020-09-16T08:11:42Z</dcterms:created>
  <dcterms:modified xsi:type="dcterms:W3CDTF">2020-09-16T08:11:42Z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2020-09-16T00:00:00Z</vt:filetime>
  </property>
</Properties>
</file>