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IX Temporary Certificate of Registration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/>
        <w:t>[Rule 32(3)]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No. Date of Expiry....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Date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Government of India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Office of the *Registering Officer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 w:right="117"/>
        <w:jc w:val="both"/>
      </w:pPr>
      <w:r>
        <w:rPr/>
        <w:t>A Temporary Certificate of Registration containing the following particulars is hereby granted under sub- section (2) of section 7 of the Contract Labour (Regulation and Abolition) Act, 1970, and the rules made there under, to ....................... valid from ........................................ to .............................................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Nature of work carried on in the</w:t>
      </w:r>
      <w:r>
        <w:rPr>
          <w:spacing w:val="-8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Nature of work in which contract labour is to be</w:t>
      </w:r>
      <w:r>
        <w:rPr>
          <w:spacing w:val="-15"/>
          <w:sz w:val="20"/>
        </w:rPr>
        <w:t> </w:t>
      </w:r>
      <w:r>
        <w:rPr>
          <w:sz w:val="20"/>
        </w:rPr>
        <w:t>employed.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Maximum number of contract labour to be employed on any</w:t>
      </w:r>
      <w:r>
        <w:rPr>
          <w:spacing w:val="-16"/>
          <w:sz w:val="20"/>
        </w:rPr>
        <w:t> </w:t>
      </w:r>
      <w:r>
        <w:rPr>
          <w:sz w:val="20"/>
        </w:rPr>
        <w:t>day.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448" w:lineRule="auto" w:before="0" w:after="0"/>
        <w:ind w:left="100" w:right="3156" w:firstLine="360"/>
        <w:jc w:val="left"/>
        <w:rPr>
          <w:sz w:val="20"/>
        </w:rPr>
      </w:pP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particulars</w:t>
      </w:r>
      <w:r>
        <w:rPr>
          <w:spacing w:val="-6"/>
          <w:sz w:val="20"/>
        </w:rPr>
        <w:t> </w:t>
      </w:r>
      <w:r>
        <w:rPr>
          <w:sz w:val="20"/>
        </w:rPr>
        <w:t>relevant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employment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contract</w:t>
      </w:r>
      <w:r>
        <w:rPr>
          <w:spacing w:val="-6"/>
          <w:sz w:val="20"/>
        </w:rPr>
        <w:t> </w:t>
      </w:r>
      <w:r>
        <w:rPr>
          <w:sz w:val="20"/>
        </w:rPr>
        <w:t>labour. Signature of Registering Officer with</w:t>
      </w:r>
      <w:r>
        <w:rPr>
          <w:spacing w:val="-8"/>
          <w:sz w:val="20"/>
        </w:rPr>
        <w:t> </w:t>
      </w:r>
      <w:r>
        <w:rPr>
          <w:sz w:val="20"/>
        </w:rPr>
        <w:t>Seal</w:t>
      </w:r>
    </w:p>
    <w:p>
      <w:pPr>
        <w:pStyle w:val="BodyText"/>
        <w:spacing w:line="229" w:lineRule="exact"/>
        <w:ind w:left="100"/>
      </w:pPr>
      <w:r>
        <w:rPr/>
        <w:t>* Substituted by GSR 1649, dated 16th. December, 1972, w.e.f. 30th. December, 1972.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- 54</dc:title>
  <dcterms:created xsi:type="dcterms:W3CDTF">2020-09-15T12:13:40Z</dcterms:created>
  <dcterms:modified xsi:type="dcterms:W3CDTF">2020-09-15T12:13:40Z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