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line="448" w:lineRule="auto" w:before="78"/>
        <w:ind w:left="120" w:right="7737"/>
      </w:pPr>
      <w:r>
        <w:rPr/>
        <w:t>Form No. 15-B [Under Rule 57(3)]</w:t>
      </w:r>
    </w:p>
    <w:p>
      <w:pPr>
        <w:spacing w:before="0"/>
        <w:ind w:left="119" w:right="0" w:firstLine="0"/>
        <w:jc w:val="left"/>
        <w:rPr>
          <w:b/>
          <w:sz w:val="20"/>
        </w:rPr>
      </w:pPr>
      <w:r>
        <w:rPr>
          <w:b/>
          <w:sz w:val="20"/>
        </w:rPr>
        <w:t>Notice for Publication</w:t>
      </w:r>
    </w:p>
    <w:p>
      <w:pPr>
        <w:pStyle w:val="BodyText"/>
        <w:spacing w:before="3"/>
        <w:ind w:left="0"/>
        <w:rPr>
          <w:b/>
          <w:sz w:val="17"/>
        </w:rPr>
      </w:pPr>
    </w:p>
    <w:p>
      <w:pPr>
        <w:pStyle w:val="BodyText"/>
        <w:tabs>
          <w:tab w:pos="3044" w:val="left" w:leader="none"/>
          <w:tab w:pos="3510" w:val="left" w:leader="none"/>
          <w:tab w:pos="3933" w:val="left" w:leader="none"/>
        </w:tabs>
        <w:spacing w:line="448" w:lineRule="auto"/>
        <w:ind w:right="5664"/>
      </w:pPr>
      <w:r>
        <w:rPr/>
        <w:t>In the Labour</w:t>
      </w:r>
      <w:r>
        <w:rPr>
          <w:spacing w:val="-3"/>
        </w:rPr>
        <w:t> </w:t>
      </w:r>
      <w:r>
        <w:rPr/>
        <w:t>Court at</w:t>
      </w:r>
      <w:r>
        <w:rPr>
          <w:w w:val="100"/>
          <w:u w:val="single"/>
        </w:rPr>
        <w:t> </w:t>
      </w:r>
      <w:r>
        <w:rPr>
          <w:u w:val="single"/>
        </w:rPr>
        <w:tab/>
        <w:tab/>
      </w:r>
      <w:r>
        <w:rPr/>
        <w:t> Reference</w:t>
      </w:r>
      <w:r>
        <w:rPr>
          <w:spacing w:val="-1"/>
        </w:rPr>
        <w:t> </w:t>
      </w:r>
      <w:r>
        <w:rPr/>
        <w:t>(ULP)</w:t>
      </w:r>
      <w:r>
        <w:rPr>
          <w:spacing w:val="-1"/>
        </w:rPr>
        <w:t> </w:t>
      </w:r>
      <w:r>
        <w:rPr/>
        <w:t>No.</w:t>
      </w:r>
      <w:r>
        <w:rPr>
          <w:u w:val="single"/>
        </w:rPr>
        <w:t> </w:t>
        <w:tab/>
      </w:r>
      <w:r>
        <w:rPr/>
        <w:t>of 20</w:t>
      </w: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 versus</w:t>
      </w:r>
    </w:p>
    <w:p>
      <w:pPr>
        <w:pStyle w:val="BodyText"/>
      </w:pPr>
      <w:r>
        <w:rPr/>
        <w:t>Applicant</w:t>
      </w:r>
    </w:p>
    <w:p>
      <w:pPr>
        <w:pStyle w:val="BodyText"/>
        <w:spacing w:before="3"/>
        <w:ind w:left="0"/>
        <w:rPr>
          <w:sz w:val="15"/>
        </w:rPr>
      </w:pPr>
      <w:r>
        <w:rPr/>
        <w:pict>
          <v:shape style="position:absolute;margin-left:72pt;margin-top:11.079644pt;width:55.7pt;height:.1pt;mso-position-horizontal-relative:page;mso-position-vertical-relative:paragraph;z-index:-15728640;mso-wrap-distance-left:0;mso-wrap-distance-right:0" coordorigin="1440,222" coordsize="1114,0" path="m1440,222l2553,222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03" w:lineRule="exact"/>
      </w:pPr>
      <w:r>
        <w:rPr/>
        <w:t>Opponent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</w:pPr>
      <w:r>
        <w:rPr/>
        <w:t>for himself/themselves and on behalf of other employees of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</w:pPr>
      <w:r>
        <w:rPr/>
        <w:t>Reference under section 25 of the Maharashtra Recognition of Trade Unions and Prevention of Unfair Labour Practices Act, 1971 read with Section 24.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spacing w:before="1"/>
      </w:pPr>
      <w:r>
        <w:rPr/>
        <w:t>In the matter of:- Declaration of Strike/Lock-out.</w:t>
      </w:r>
    </w:p>
    <w:p>
      <w:pPr>
        <w:pStyle w:val="BodyText"/>
        <w:spacing w:before="5"/>
        <w:ind w:left="0"/>
        <w:rPr>
          <w:sz w:val="17"/>
        </w:rPr>
      </w:pPr>
    </w:p>
    <w:p>
      <w:pPr>
        <w:pStyle w:val="Heading1"/>
      </w:pPr>
      <w:r>
        <w:rPr/>
        <w:t>Notice</w:t>
      </w:r>
    </w:p>
    <w:p>
      <w:pPr>
        <w:pStyle w:val="BodyText"/>
        <w:spacing w:before="4"/>
        <w:ind w:left="0"/>
        <w:rPr>
          <w:b/>
          <w:sz w:val="17"/>
        </w:rPr>
      </w:pPr>
    </w:p>
    <w:p>
      <w:pPr>
        <w:pStyle w:val="BodyText"/>
      </w:pPr>
      <w:r>
        <w:rPr/>
        <w:t>Whereas the applicant above named has made a reference under the Maharashtra Recognition of Trade Unions and Prevention of Unfair Labour Practices Act, 1971, praying for the following relief viz.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spacing w:before="1"/>
      </w:pPr>
      <w:r>
        <w:rPr/>
        <w:t>And Whereas the Opponent/s is/are permitted to appear and defend for himself/themselves and on behalf</w:t>
      </w:r>
    </w:p>
    <w:p>
      <w:pPr>
        <w:pStyle w:val="BodyText"/>
        <w:tabs>
          <w:tab w:pos="5778" w:val="left" w:leader="none"/>
        </w:tabs>
        <w:spacing w:line="229" w:lineRule="exact"/>
      </w:pPr>
      <w:r>
        <w:rPr/>
        <w:t>of   the</w:t>
      </w:r>
      <w:r>
        <w:rPr>
          <w:spacing w:val="48"/>
        </w:rPr>
        <w:t> </w:t>
      </w:r>
      <w:r>
        <w:rPr/>
        <w:t>employees </w:t>
      </w:r>
      <w:r>
        <w:rPr>
          <w:spacing w:val="23"/>
        </w:rPr>
        <w:t> </w:t>
      </w:r>
      <w:r>
        <w:rPr/>
        <w:t>of</w:t>
      </w:r>
      <w:r>
        <w:rPr>
          <w:u w:val="single"/>
        </w:rPr>
        <w:t> </w:t>
        <w:tab/>
      </w:r>
      <w:r>
        <w:rPr/>
        <w:t>And </w:t>
      </w:r>
      <w:r>
        <w:rPr>
          <w:spacing w:val="20"/>
        </w:rPr>
        <w:t> </w:t>
      </w:r>
      <w:r>
        <w:rPr/>
        <w:t>Where </w:t>
      </w:r>
      <w:r>
        <w:rPr>
          <w:spacing w:val="20"/>
        </w:rPr>
        <w:t> </w:t>
      </w:r>
      <w:r>
        <w:rPr/>
        <w:t>as, </w:t>
      </w:r>
      <w:r>
        <w:rPr>
          <w:spacing w:val="20"/>
        </w:rPr>
        <w:t> </w:t>
      </w:r>
      <w:r>
        <w:rPr/>
        <w:t>the </w:t>
      </w:r>
      <w:r>
        <w:rPr>
          <w:spacing w:val="21"/>
        </w:rPr>
        <w:t> </w:t>
      </w:r>
      <w:r>
        <w:rPr/>
        <w:t>said </w:t>
      </w:r>
      <w:r>
        <w:rPr>
          <w:spacing w:val="19"/>
        </w:rPr>
        <w:t> </w:t>
      </w:r>
      <w:r>
        <w:rPr/>
        <w:t>Opponent/s</w:t>
      </w:r>
    </w:p>
    <w:p>
      <w:pPr>
        <w:pStyle w:val="BodyText"/>
        <w:tabs>
          <w:tab w:pos="4906" w:val="left" w:leader="none"/>
          <w:tab w:pos="7245" w:val="left" w:leader="none"/>
          <w:tab w:pos="7692" w:val="left" w:leader="none"/>
          <w:tab w:pos="7960" w:val="left" w:leader="none"/>
        </w:tabs>
        <w:ind w:right="116"/>
        <w:jc w:val="both"/>
      </w:pPr>
      <w:r>
        <w:rPr/>
        <w:t>has/have been directed to file written statement on or</w:t>
      </w:r>
      <w:r>
        <w:rPr>
          <w:spacing w:val="53"/>
        </w:rPr>
        <w:t> </w:t>
      </w:r>
      <w:r>
        <w:rPr/>
        <w:t>before</w:t>
      </w:r>
      <w:r>
        <w:rPr>
          <w:spacing w:val="6"/>
        </w:rPr>
        <w:t> </w:t>
      </w:r>
      <w:r>
        <w:rPr/>
        <w:t>the</w:t>
      </w:r>
      <w:r>
        <w:rPr>
          <w:u w:val="single"/>
        </w:rPr>
        <w:t> </w:t>
        <w:tab/>
        <w:tab/>
      </w:r>
      <w:r>
        <w:rPr/>
        <w:t>in the above matter. Notice</w:t>
      </w:r>
      <w:r>
        <w:rPr>
          <w:spacing w:val="18"/>
        </w:rPr>
        <w:t> </w:t>
      </w:r>
      <w:r>
        <w:rPr/>
        <w:t>Is</w:t>
      </w:r>
      <w:r>
        <w:rPr>
          <w:spacing w:val="18"/>
        </w:rPr>
        <w:t> </w:t>
      </w:r>
      <w:r>
        <w:rPr/>
        <w:t>hereby</w:t>
      </w:r>
      <w:r>
        <w:rPr>
          <w:spacing w:val="18"/>
        </w:rPr>
        <w:t> </w:t>
      </w:r>
      <w:r>
        <w:rPr/>
        <w:t>given</w:t>
      </w:r>
      <w:r>
        <w:rPr>
          <w:spacing w:val="18"/>
        </w:rPr>
        <w:t> </w:t>
      </w:r>
      <w:r>
        <w:rPr/>
        <w:t>to</w:t>
      </w:r>
      <w:r>
        <w:rPr>
          <w:spacing w:val="17"/>
        </w:rPr>
        <w:t> </w:t>
      </w:r>
      <w:r>
        <w:rPr/>
        <w:t>the</w:t>
      </w:r>
      <w:r>
        <w:rPr>
          <w:spacing w:val="18"/>
        </w:rPr>
        <w:t> </w:t>
      </w:r>
      <w:r>
        <w:rPr/>
        <w:t>employees</w:t>
      </w:r>
      <w:r>
        <w:rPr>
          <w:spacing w:val="18"/>
        </w:rPr>
        <w:t> </w:t>
      </w:r>
      <w:r>
        <w:rPr/>
        <w:t>concerned</w:t>
      </w:r>
      <w:r>
        <w:rPr>
          <w:spacing w:val="17"/>
        </w:rPr>
        <w:t> </w:t>
      </w:r>
      <w:r>
        <w:rPr/>
        <w:t>of</w:t>
      </w:r>
      <w:r>
        <w:rPr>
          <w:u w:val="single"/>
        </w:rPr>
        <w:t> </w:t>
        <w:tab/>
      </w:r>
      <w:r>
        <w:rPr/>
        <w:t>that the aforesaid </w:t>
      </w:r>
      <w:r>
        <w:rPr>
          <w:spacing w:val="-3"/>
        </w:rPr>
        <w:t>matter </w:t>
      </w:r>
      <w:r>
        <w:rPr/>
        <w:t>will</w:t>
      </w:r>
      <w:r>
        <w:rPr>
          <w:spacing w:val="36"/>
        </w:rPr>
        <w:t> </w:t>
      </w:r>
      <w:r>
        <w:rPr/>
        <w:t>be</w:t>
      </w:r>
      <w:r>
        <w:rPr>
          <w:spacing w:val="37"/>
        </w:rPr>
        <w:t> </w:t>
      </w:r>
      <w:r>
        <w:rPr/>
        <w:t>taken</w:t>
      </w:r>
      <w:r>
        <w:rPr>
          <w:spacing w:val="36"/>
        </w:rPr>
        <w:t> </w:t>
      </w:r>
      <w:r>
        <w:rPr/>
        <w:t>up</w:t>
      </w:r>
      <w:r>
        <w:rPr>
          <w:spacing w:val="37"/>
        </w:rPr>
        <w:t> </w:t>
      </w:r>
      <w:r>
        <w:rPr/>
        <w:t>for</w:t>
      </w:r>
      <w:r>
        <w:rPr>
          <w:spacing w:val="35"/>
        </w:rPr>
        <w:t> </w:t>
      </w:r>
      <w:r>
        <w:rPr/>
        <w:t>hearing</w:t>
      </w:r>
      <w:r>
        <w:rPr>
          <w:spacing w:val="37"/>
        </w:rPr>
        <w:t> </w:t>
      </w:r>
      <w:r>
        <w:rPr/>
        <w:t>on</w:t>
      </w:r>
      <w:r>
        <w:rPr>
          <w:u w:val="single"/>
        </w:rPr>
        <w:t> </w:t>
        <w:tab/>
      </w:r>
      <w:r>
        <w:rPr/>
        <w:t>in  this</w:t>
      </w:r>
      <w:r>
        <w:rPr>
          <w:spacing w:val="18"/>
        </w:rPr>
        <w:t> </w:t>
      </w:r>
      <w:r>
        <w:rPr/>
        <w:t>Court</w:t>
      </w:r>
      <w:r>
        <w:rPr>
          <w:spacing w:val="38"/>
        </w:rPr>
        <w:t> </w:t>
      </w:r>
      <w:r>
        <w:rPr/>
        <w:t>at</w:t>
      </w:r>
      <w:r>
        <w:rPr>
          <w:u w:val="single"/>
        </w:rPr>
        <w:t> </w:t>
        <w:tab/>
        <w:tab/>
        <w:tab/>
      </w:r>
      <w:r>
        <w:rPr/>
        <w:t>or at such time immediately thereafter according to the convenience of the</w:t>
      </w:r>
      <w:r>
        <w:rPr>
          <w:spacing w:val="-14"/>
        </w:rPr>
        <w:t> </w:t>
      </w:r>
      <w:r>
        <w:rPr/>
        <w:t>Court.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jc w:val="both"/>
      </w:pPr>
      <w:r>
        <w:rPr/>
        <w:t>Signature of the Officer authorised to sign</w:t>
      </w:r>
    </w:p>
    <w:sectPr>
      <w:type w:val="continuous"/>
      <w:pgSz w:w="12240" w:h="15840"/>
      <w:pgMar w:top="14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19"/>
    </w:pPr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9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- 89</dc:title>
  <dcterms:created xsi:type="dcterms:W3CDTF">2020-09-15T12:15:42Z</dcterms:created>
  <dcterms:modified xsi:type="dcterms:W3CDTF">2020-09-15T12:15:42Z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