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307" w:rsidRPr="005F3307" w:rsidRDefault="005F3307" w:rsidP="005F3307">
      <w:pPr>
        <w:spacing w:after="0" w:line="240" w:lineRule="auto"/>
        <w:outlineLvl w:val="1"/>
        <w:rPr>
          <w:rFonts w:ascii="Times New Roman" w:eastAsia="Times New Roman" w:hAnsi="Times New Roman" w:cs="Times New Roman"/>
          <w:color w:val="0E101A"/>
          <w:sz w:val="36"/>
          <w:szCs w:val="36"/>
          <w:lang w:eastAsia="en-IN"/>
        </w:rPr>
      </w:pPr>
      <w:r w:rsidRPr="005F3307">
        <w:rPr>
          <w:rFonts w:ascii="Times New Roman" w:eastAsia="Times New Roman" w:hAnsi="Times New Roman" w:cs="Times New Roman"/>
          <w:color w:val="0E101A"/>
          <w:sz w:val="36"/>
          <w:szCs w:val="36"/>
          <w:lang w:eastAsia="en-IN"/>
        </w:rPr>
        <w:t>Ophthalmologist Job Description Template</w:t>
      </w:r>
    </w:p>
    <w:p w:rsidR="005F3307" w:rsidRPr="005F3307" w:rsidRDefault="005F3307" w:rsidP="005F3307">
      <w:p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 xml:space="preserve">We are looking for a knowledgeable Ophthalmologist to be responsible for repairing traumatic eye injuries, diagnosing eye ailments, and prescribing medications. The Ophthalmologist's responsibilities range from simple duties, such as prescribing corrective lenses, to performing highly advanced duties, such as keyhole or laser surgery. An Ophthalmologist can choose to specialize in one area of eye care, such as treating children's eyes as a </w:t>
      </w:r>
      <w:proofErr w:type="spellStart"/>
      <w:r w:rsidRPr="005F3307">
        <w:rPr>
          <w:rFonts w:ascii="Times New Roman" w:eastAsia="Times New Roman" w:hAnsi="Times New Roman" w:cs="Times New Roman"/>
          <w:color w:val="0E101A"/>
          <w:sz w:val="24"/>
          <w:szCs w:val="24"/>
          <w:lang w:eastAsia="en-IN"/>
        </w:rPr>
        <w:t>Pediatric</w:t>
      </w:r>
      <w:proofErr w:type="spellEnd"/>
      <w:r w:rsidRPr="005F3307">
        <w:rPr>
          <w:rFonts w:ascii="Times New Roman" w:eastAsia="Times New Roman" w:hAnsi="Times New Roman" w:cs="Times New Roman"/>
          <w:color w:val="0E101A"/>
          <w:sz w:val="24"/>
          <w:szCs w:val="24"/>
          <w:lang w:eastAsia="en-IN"/>
        </w:rPr>
        <w:t xml:space="preserve"> Ophthalmologist.</w:t>
      </w:r>
    </w:p>
    <w:p w:rsidR="005F3307" w:rsidRPr="005F3307" w:rsidRDefault="005F3307" w:rsidP="005F3307">
      <w:p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To be a successful Ophthalmologist, you should be willing to maintain up-to-date knowledge of the diseases, functions, and anatomy of the eye. You should be meticulous, analytical, and have very steady hands.</w:t>
      </w:r>
    </w:p>
    <w:p w:rsidR="005F3307" w:rsidRPr="005F3307" w:rsidRDefault="005F3307" w:rsidP="005F3307">
      <w:pPr>
        <w:spacing w:after="0" w:line="240" w:lineRule="auto"/>
        <w:outlineLvl w:val="2"/>
        <w:rPr>
          <w:rFonts w:ascii="Times New Roman" w:eastAsia="Times New Roman" w:hAnsi="Times New Roman" w:cs="Times New Roman"/>
          <w:b/>
          <w:bCs/>
          <w:color w:val="0E101A"/>
          <w:sz w:val="27"/>
          <w:szCs w:val="27"/>
          <w:lang w:eastAsia="en-IN"/>
        </w:rPr>
      </w:pPr>
      <w:r w:rsidRPr="005F3307">
        <w:rPr>
          <w:rFonts w:ascii="Times New Roman" w:eastAsia="Times New Roman" w:hAnsi="Times New Roman" w:cs="Times New Roman"/>
          <w:b/>
          <w:bCs/>
          <w:color w:val="0E101A"/>
          <w:sz w:val="27"/>
          <w:szCs w:val="27"/>
          <w:lang w:eastAsia="en-IN"/>
        </w:rPr>
        <w:t>Ophthalmologist Responsibilities:</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Providing routine care such as vision testing and prescribing glasses and contact lenses.</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Performing corrective surgeries, such as repairing injuries and corneas, and removing cataracts.</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Performing advanced surgical procedures, such as keyhole or laser surgery.</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Diagnosing and treating eye diseases and injuries.</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Managing emergency eye clinics, outpatient clinics, or other specialist eye clinics.</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Treating medical disorders that affect the vision through a holistic approach.</w:t>
      </w:r>
    </w:p>
    <w:p w:rsidR="005F3307" w:rsidRPr="005F3307" w:rsidRDefault="005F3307" w:rsidP="005F3307">
      <w:pPr>
        <w:numPr>
          <w:ilvl w:val="0"/>
          <w:numId w:val="1"/>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Using therapeutic procedures and performing biopsies.</w:t>
      </w:r>
    </w:p>
    <w:p w:rsidR="005F3307" w:rsidRPr="005F3307" w:rsidRDefault="005F3307" w:rsidP="005F3307">
      <w:pPr>
        <w:spacing w:after="0" w:line="240" w:lineRule="auto"/>
        <w:outlineLvl w:val="2"/>
        <w:rPr>
          <w:rFonts w:ascii="Times New Roman" w:eastAsia="Times New Roman" w:hAnsi="Times New Roman" w:cs="Times New Roman"/>
          <w:b/>
          <w:bCs/>
          <w:color w:val="0E101A"/>
          <w:sz w:val="27"/>
          <w:szCs w:val="27"/>
          <w:lang w:eastAsia="en-IN"/>
        </w:rPr>
      </w:pPr>
      <w:r w:rsidRPr="005F3307">
        <w:rPr>
          <w:rFonts w:ascii="Times New Roman" w:eastAsia="Times New Roman" w:hAnsi="Times New Roman" w:cs="Times New Roman"/>
          <w:b/>
          <w:bCs/>
          <w:color w:val="0E101A"/>
          <w:sz w:val="27"/>
          <w:szCs w:val="27"/>
          <w:lang w:eastAsia="en-IN"/>
        </w:rPr>
        <w:t>Ophthalmologist Requirements:</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A medical degree in Ophthalmology.</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Successful completion of an internship and residency in Ophthalmology.</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A state license to practice Ophthalmology.</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Expert working knowledge of the diseases, functions, and anatomy of the eye.</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Strong physics and math skills, and excellent medical knowledge.</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Good administrative and managerial skills.</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Good hand-eye coordination.</w:t>
      </w:r>
    </w:p>
    <w:p w:rsidR="005F3307" w:rsidRPr="005F3307" w:rsidRDefault="005F3307" w:rsidP="005F3307">
      <w:pPr>
        <w:numPr>
          <w:ilvl w:val="0"/>
          <w:numId w:val="2"/>
        </w:numPr>
        <w:spacing w:after="0" w:line="240" w:lineRule="auto"/>
        <w:rPr>
          <w:rFonts w:ascii="Times New Roman" w:eastAsia="Times New Roman" w:hAnsi="Times New Roman" w:cs="Times New Roman"/>
          <w:color w:val="0E101A"/>
          <w:sz w:val="24"/>
          <w:szCs w:val="24"/>
          <w:lang w:eastAsia="en-IN"/>
        </w:rPr>
      </w:pPr>
      <w:r w:rsidRPr="005F3307">
        <w:rPr>
          <w:rFonts w:ascii="Times New Roman" w:eastAsia="Times New Roman" w:hAnsi="Times New Roman" w:cs="Times New Roman"/>
          <w:color w:val="0E101A"/>
          <w:sz w:val="24"/>
          <w:szCs w:val="24"/>
          <w:lang w:eastAsia="en-IN"/>
        </w:rPr>
        <w:t>Strong organizational, communication, problem-solving, and decision-making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767ADC"/>
    <w:multiLevelType w:val="multilevel"/>
    <w:tmpl w:val="1CE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9E79C2"/>
    <w:multiLevelType w:val="multilevel"/>
    <w:tmpl w:val="AF08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307"/>
    <w:rsid w:val="005F3307"/>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1D30B-1483-40DB-9CCC-F52854DB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33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33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33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33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33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00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2020-04-20T14:01:00Z</dcterms:created>
  <dcterms:modified xsi:type="dcterms:W3CDTF">2020-04-20T14:01:00Z</dcterms:modified>
</cp:coreProperties>
</file>