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BD" w:rsidRDefault="00EF5ABD" w:rsidP="00EF5ABD">
      <w:pPr>
        <w:jc w:val="center"/>
        <w:rPr>
          <w:sz w:val="28"/>
          <w:szCs w:val="28"/>
        </w:rPr>
      </w:pPr>
      <w:r w:rsidRPr="00B11B42">
        <w:rPr>
          <w:sz w:val="28"/>
          <w:szCs w:val="28"/>
        </w:rPr>
        <w:t>COPAGRESS</w:t>
      </w:r>
    </w:p>
    <w:p w:rsidR="009F4862" w:rsidRDefault="009F4862" w:rsidP="00B11B42">
      <w:pPr>
        <w:pStyle w:val="PargrafodaLista"/>
        <w:numPr>
          <w:ilvl w:val="0"/>
          <w:numId w:val="1"/>
        </w:numPr>
        <w:jc w:val="both"/>
      </w:pPr>
      <w:r>
        <w:t>Cadastrar colaborador</w:t>
      </w:r>
    </w:p>
    <w:p w:rsidR="009F4862" w:rsidRDefault="009F4862" w:rsidP="009F4862">
      <w:pPr>
        <w:pStyle w:val="PargrafodaLista"/>
        <w:jc w:val="both"/>
      </w:pPr>
    </w:p>
    <w:p w:rsidR="00632AEC" w:rsidRDefault="00632AEC" w:rsidP="009F4862">
      <w:pPr>
        <w:pStyle w:val="PargrafodaLista"/>
        <w:numPr>
          <w:ilvl w:val="0"/>
          <w:numId w:val="5"/>
        </w:numPr>
        <w:jc w:val="both"/>
      </w:pPr>
      <w:r>
        <w:t>Empresa</w:t>
      </w:r>
    </w:p>
    <w:p w:rsidR="009F4862" w:rsidRDefault="009F4862" w:rsidP="009F4862">
      <w:pPr>
        <w:pStyle w:val="PargrafodaLista"/>
        <w:numPr>
          <w:ilvl w:val="0"/>
          <w:numId w:val="5"/>
        </w:numPr>
        <w:jc w:val="both"/>
      </w:pPr>
      <w:r>
        <w:t>Nome do colaborador</w:t>
      </w:r>
    </w:p>
    <w:p w:rsidR="009F4862" w:rsidRDefault="009F4862" w:rsidP="009F4862">
      <w:pPr>
        <w:pStyle w:val="PargrafodaLista"/>
        <w:numPr>
          <w:ilvl w:val="0"/>
          <w:numId w:val="5"/>
        </w:numPr>
        <w:jc w:val="both"/>
      </w:pPr>
      <w:r>
        <w:t>CPF do colaborador</w:t>
      </w:r>
    </w:p>
    <w:p w:rsidR="009F4862" w:rsidRDefault="009F4862" w:rsidP="009F4862">
      <w:pPr>
        <w:pStyle w:val="PargrafodaLista"/>
        <w:numPr>
          <w:ilvl w:val="0"/>
          <w:numId w:val="5"/>
        </w:numPr>
        <w:jc w:val="both"/>
      </w:pPr>
      <w:r>
        <w:t>Data de Nascimento</w:t>
      </w:r>
    </w:p>
    <w:p w:rsidR="009F4862" w:rsidRDefault="009F4862" w:rsidP="009F4862">
      <w:pPr>
        <w:pStyle w:val="PargrafodaLista"/>
        <w:numPr>
          <w:ilvl w:val="0"/>
          <w:numId w:val="5"/>
        </w:numPr>
        <w:jc w:val="both"/>
      </w:pPr>
      <w:r>
        <w:t>Sexo M/F</w:t>
      </w:r>
    </w:p>
    <w:p w:rsidR="009F4862" w:rsidRDefault="009F4862" w:rsidP="009F4862">
      <w:pPr>
        <w:pStyle w:val="PargrafodaLista"/>
        <w:numPr>
          <w:ilvl w:val="0"/>
          <w:numId w:val="5"/>
        </w:numPr>
        <w:jc w:val="both"/>
      </w:pPr>
      <w:r>
        <w:t>Função</w:t>
      </w:r>
    </w:p>
    <w:p w:rsidR="009F4862" w:rsidRDefault="009F4862" w:rsidP="009F4862">
      <w:pPr>
        <w:pStyle w:val="PargrafodaLista"/>
        <w:numPr>
          <w:ilvl w:val="0"/>
          <w:numId w:val="5"/>
        </w:numPr>
        <w:jc w:val="both"/>
      </w:pPr>
      <w:r>
        <w:t>Lotação (unidade funcional)</w:t>
      </w:r>
    </w:p>
    <w:p w:rsidR="009F4862" w:rsidRDefault="009F4862" w:rsidP="009F4862">
      <w:pPr>
        <w:pStyle w:val="PargrafodaLista"/>
        <w:numPr>
          <w:ilvl w:val="0"/>
          <w:numId w:val="5"/>
        </w:numPr>
        <w:jc w:val="both"/>
      </w:pPr>
      <w:proofErr w:type="spellStart"/>
      <w:r>
        <w:t>Qtde</w:t>
      </w:r>
      <w:proofErr w:type="spellEnd"/>
      <w:r>
        <w:t xml:space="preserve"> de horas que trabalha sob risco</w:t>
      </w:r>
    </w:p>
    <w:p w:rsidR="00486CC0" w:rsidRDefault="00486CC0" w:rsidP="00486CC0">
      <w:pPr>
        <w:pStyle w:val="PargrafodaLista"/>
        <w:ind w:left="1440"/>
        <w:jc w:val="both"/>
      </w:pPr>
    </w:p>
    <w:p w:rsidR="009F4862" w:rsidRDefault="00486CC0" w:rsidP="00486CC0">
      <w:pPr>
        <w:pStyle w:val="PargrafodaLista"/>
        <w:numPr>
          <w:ilvl w:val="0"/>
          <w:numId w:val="1"/>
        </w:numPr>
        <w:jc w:val="both"/>
      </w:pPr>
      <w:r>
        <w:t>Cadastrar Grupo</w:t>
      </w:r>
      <w:r w:rsidR="005C4D51">
        <w:t xml:space="preserve"> de Resíduos de Serviços Saúde</w:t>
      </w:r>
      <w:r w:rsidR="009104C3">
        <w:t xml:space="preserve"> (genérico)</w:t>
      </w:r>
    </w:p>
    <w:tbl>
      <w:tblPr>
        <w:tblStyle w:val="Tabelacomgrade"/>
        <w:tblW w:w="0" w:type="auto"/>
        <w:tblInd w:w="360" w:type="dxa"/>
        <w:tblLook w:val="04A0"/>
      </w:tblPr>
      <w:tblGrid>
        <w:gridCol w:w="2016"/>
        <w:gridCol w:w="4820"/>
        <w:gridCol w:w="1524"/>
      </w:tblGrid>
      <w:tr w:rsidR="000932B5" w:rsidTr="000932B5">
        <w:tc>
          <w:tcPr>
            <w:tcW w:w="2016" w:type="dxa"/>
          </w:tcPr>
          <w:p w:rsidR="000932B5" w:rsidRDefault="000932B5" w:rsidP="000932B5">
            <w:pPr>
              <w:jc w:val="both"/>
            </w:pPr>
            <w:r>
              <w:t>Grupo de Resíduos</w:t>
            </w:r>
          </w:p>
        </w:tc>
        <w:tc>
          <w:tcPr>
            <w:tcW w:w="4820" w:type="dxa"/>
          </w:tcPr>
          <w:p w:rsidR="000932B5" w:rsidRDefault="000932B5" w:rsidP="000932B5">
            <w:pPr>
              <w:jc w:val="both"/>
            </w:pPr>
            <w:r>
              <w:t>Descrição</w:t>
            </w:r>
          </w:p>
        </w:tc>
        <w:tc>
          <w:tcPr>
            <w:tcW w:w="1524" w:type="dxa"/>
          </w:tcPr>
          <w:p w:rsidR="000932B5" w:rsidRDefault="000932B5" w:rsidP="000932B5">
            <w:pPr>
              <w:jc w:val="both"/>
            </w:pPr>
            <w:r>
              <w:t>Gera ou não?</w:t>
            </w:r>
          </w:p>
        </w:tc>
      </w:tr>
      <w:tr w:rsidR="000932B5" w:rsidTr="000932B5">
        <w:tc>
          <w:tcPr>
            <w:tcW w:w="2016" w:type="dxa"/>
          </w:tcPr>
          <w:p w:rsidR="000932B5" w:rsidRDefault="000932B5" w:rsidP="000932B5">
            <w:pPr>
              <w:jc w:val="both"/>
            </w:pPr>
            <w:r>
              <w:t>Grupo A</w:t>
            </w:r>
          </w:p>
        </w:tc>
        <w:tc>
          <w:tcPr>
            <w:tcW w:w="4820" w:type="dxa"/>
          </w:tcPr>
          <w:p w:rsidR="000932B5" w:rsidRDefault="000932B5" w:rsidP="000932B5">
            <w:pPr>
              <w:jc w:val="both"/>
            </w:pPr>
            <w:r w:rsidRPr="000932B5">
              <w:t>Resíduos com a possível presença de agentes biológicos que, por suas características, podem apresentar risco de infecção.</w:t>
            </w:r>
          </w:p>
        </w:tc>
        <w:tc>
          <w:tcPr>
            <w:tcW w:w="1524" w:type="dxa"/>
          </w:tcPr>
          <w:p w:rsidR="000932B5" w:rsidRDefault="000932B5" w:rsidP="000932B5">
            <w:pPr>
              <w:jc w:val="both"/>
            </w:pPr>
          </w:p>
        </w:tc>
      </w:tr>
      <w:tr w:rsidR="000932B5" w:rsidTr="000932B5">
        <w:tc>
          <w:tcPr>
            <w:tcW w:w="2016" w:type="dxa"/>
          </w:tcPr>
          <w:p w:rsidR="000932B5" w:rsidRDefault="00345CCB" w:rsidP="000932B5">
            <w:pPr>
              <w:jc w:val="both"/>
            </w:pPr>
            <w:r>
              <w:t>G</w:t>
            </w:r>
            <w:r w:rsidR="000932B5">
              <w:t>rupo A1</w:t>
            </w:r>
          </w:p>
        </w:tc>
        <w:tc>
          <w:tcPr>
            <w:tcW w:w="4820" w:type="dxa"/>
          </w:tcPr>
          <w:p w:rsidR="000932B5" w:rsidRDefault="000932B5" w:rsidP="00345CCB">
            <w:pPr>
              <w:jc w:val="both"/>
            </w:pPr>
            <w:r>
              <w:t>Culturas</w:t>
            </w:r>
            <w:r>
              <w:t xml:space="preserve"> e estoques de microrganismos resíduos de fabricação de produtos biológicos, exceto os </w:t>
            </w:r>
            <w:proofErr w:type="spellStart"/>
            <w:r>
              <w:t>hemoderivados</w:t>
            </w:r>
            <w:proofErr w:type="spellEnd"/>
            <w:r>
              <w:t>; meios</w:t>
            </w:r>
            <w:r w:rsidR="00345CCB">
              <w:t xml:space="preserve"> </w:t>
            </w:r>
            <w:r>
              <w:t>de cultura e instrumentais utilizados para transferência, inoculação ou mistura de culturas; resíduos de laboratórios de manipulação genética. Estes resíduos não podem deixar a unidade geradora sem tratamento prévio.</w:t>
            </w:r>
          </w:p>
          <w:p w:rsidR="00345CCB" w:rsidRDefault="00345CCB" w:rsidP="00345CCB">
            <w:pPr>
              <w:jc w:val="both"/>
            </w:pPr>
            <w:r>
              <w:t>Resíduos resultantes de atividades de vacinação com microorganismos vivos ou atenuados, incluindo frascos de vacinas</w:t>
            </w:r>
            <w:r>
              <w:t xml:space="preserve"> </w:t>
            </w:r>
            <w:r>
              <w:t>com expiração do prazo de validade, com conteúdo inutilizado, vazios ou com restos do produto, agulhas e seringas. Devem ser submetidos a tratamento antes da disposição final.</w:t>
            </w:r>
          </w:p>
          <w:p w:rsidR="00345CCB" w:rsidRDefault="00345CCB" w:rsidP="00345CCB">
            <w:pPr>
              <w:jc w:val="both"/>
            </w:pPr>
            <w:r>
              <w:t xml:space="preserve">Resíduos resultantes da atenção à saúde de indivíduos ou animais, com suspeita ou certeza de contaminação biológica por agentes Classe de Risco </w:t>
            </w:r>
            <w:proofErr w:type="gramStart"/>
            <w:r>
              <w:t>4</w:t>
            </w:r>
            <w:proofErr w:type="gramEnd"/>
            <w:r>
              <w:t xml:space="preserve"> (Apêndice II), microrganismos com relevância epidemiológica e risco de disseminação ou causador </w:t>
            </w:r>
            <w:proofErr w:type="spellStart"/>
            <w:r>
              <w:t>de</w:t>
            </w:r>
            <w:r>
              <w:t>v</w:t>
            </w:r>
            <w:r>
              <w:t>doença</w:t>
            </w:r>
            <w:proofErr w:type="spellEnd"/>
            <w:r>
              <w:t xml:space="preserve"> emergente que se torne epidemiologicamente importante ou cujo mecanismo de transmissão seja desconhecido. Devem ser submetidos a tratamento antes da disposição final.</w:t>
            </w:r>
          </w:p>
          <w:p w:rsidR="00345CCB" w:rsidRPr="000932B5" w:rsidRDefault="00345CCB" w:rsidP="00345CCB">
            <w:pPr>
              <w:jc w:val="both"/>
            </w:pPr>
            <w:r w:rsidRPr="00345CCB">
              <w:t xml:space="preserve">Bolsas </w:t>
            </w:r>
            <w:proofErr w:type="spellStart"/>
            <w:r w:rsidRPr="00345CCB">
              <w:t>transfusionais</w:t>
            </w:r>
            <w:proofErr w:type="spellEnd"/>
            <w:r w:rsidRPr="00345CCB">
              <w:t xml:space="preserve"> contendo sangue ou </w:t>
            </w:r>
            <w:proofErr w:type="spellStart"/>
            <w:r w:rsidRPr="00345CCB">
              <w:t>hemocomponentes</w:t>
            </w:r>
            <w:proofErr w:type="spellEnd"/>
            <w:r w:rsidRPr="00345CCB">
              <w:t xml:space="preserve"> rejeitadas por contaminação ou por má conservação, ou com prazo de validade vencido, e aquelas oriundas de coleta incompleta; sobras de amostras de laboratório contendo sangue ou líquidos corpóreos, recipientes e </w:t>
            </w:r>
            <w:r w:rsidRPr="00345CCB">
              <w:lastRenderedPageBreak/>
              <w:t>materiais resultantes do processo de assistência à saúde, contendo sangue ou líquidos corpóreos na forma livre. Devem ser submetidos a tratamento antes da disposição final.</w:t>
            </w:r>
          </w:p>
        </w:tc>
        <w:tc>
          <w:tcPr>
            <w:tcW w:w="1524" w:type="dxa"/>
          </w:tcPr>
          <w:p w:rsidR="000932B5" w:rsidRDefault="000932B5" w:rsidP="000932B5">
            <w:pPr>
              <w:jc w:val="both"/>
            </w:pPr>
          </w:p>
        </w:tc>
      </w:tr>
      <w:tr w:rsidR="000932B5" w:rsidTr="000932B5">
        <w:tc>
          <w:tcPr>
            <w:tcW w:w="2016" w:type="dxa"/>
          </w:tcPr>
          <w:p w:rsidR="000932B5" w:rsidRDefault="00345CCB" w:rsidP="000932B5">
            <w:pPr>
              <w:jc w:val="both"/>
            </w:pPr>
            <w:r>
              <w:lastRenderedPageBreak/>
              <w:t>Grupo A2</w:t>
            </w:r>
          </w:p>
        </w:tc>
        <w:tc>
          <w:tcPr>
            <w:tcW w:w="4820" w:type="dxa"/>
          </w:tcPr>
          <w:p w:rsidR="000932B5" w:rsidRPr="000932B5" w:rsidRDefault="00345CCB" w:rsidP="000932B5">
            <w:pPr>
              <w:jc w:val="both"/>
            </w:pPr>
            <w:r w:rsidRPr="00345CCB">
              <w:t xml:space="preserve">Carcaças, peças anatômicas, vísceras e outros resíduos provenientes de animais submetidos a processos de experimentação com inoculação de microorganismos, bem como suas forrações, e os cadáveres de animais suspeitos de serem portadores de microrganismos de relevância epidemiológica e com risco de disseminação, que foram submetidos ou não a estudo </w:t>
            </w:r>
            <w:proofErr w:type="spellStart"/>
            <w:r w:rsidRPr="00345CCB">
              <w:t>anátomo-patológico</w:t>
            </w:r>
            <w:proofErr w:type="spellEnd"/>
            <w:r w:rsidRPr="00345CCB">
              <w:t xml:space="preserve"> ou confirmação diagnóstica. Devem ser submetidos a tratamento antes da disposição final.</w:t>
            </w:r>
          </w:p>
        </w:tc>
        <w:tc>
          <w:tcPr>
            <w:tcW w:w="1524" w:type="dxa"/>
          </w:tcPr>
          <w:p w:rsidR="000932B5" w:rsidRDefault="000932B5" w:rsidP="000932B5">
            <w:pPr>
              <w:jc w:val="both"/>
            </w:pPr>
          </w:p>
        </w:tc>
      </w:tr>
      <w:tr w:rsidR="000932B5" w:rsidTr="000932B5">
        <w:tc>
          <w:tcPr>
            <w:tcW w:w="2016" w:type="dxa"/>
          </w:tcPr>
          <w:p w:rsidR="000932B5" w:rsidRDefault="00345CCB" w:rsidP="00345CCB">
            <w:pPr>
              <w:jc w:val="both"/>
            </w:pPr>
            <w:r>
              <w:t>Grupo A3</w:t>
            </w:r>
          </w:p>
        </w:tc>
        <w:tc>
          <w:tcPr>
            <w:tcW w:w="4820" w:type="dxa"/>
          </w:tcPr>
          <w:p w:rsidR="000932B5" w:rsidRPr="000932B5" w:rsidRDefault="00345CCB" w:rsidP="000932B5">
            <w:pPr>
              <w:jc w:val="both"/>
            </w:pPr>
            <w:r w:rsidRPr="00345CCB">
              <w:t>Peças anatômicas (membros) do ser humano; produto de fecundação sem sinais vitais, com peso menor que 500 gramas ou estatura menor que 25 centímetros ou idade gestacional menor que 20 semanas, que não tenham valor científico ou legal e não tenha havido requisição pelo paciente ou seus familiares.</w:t>
            </w:r>
          </w:p>
        </w:tc>
        <w:tc>
          <w:tcPr>
            <w:tcW w:w="1524" w:type="dxa"/>
          </w:tcPr>
          <w:p w:rsidR="000932B5" w:rsidRDefault="000932B5" w:rsidP="000932B5">
            <w:pPr>
              <w:jc w:val="both"/>
            </w:pPr>
          </w:p>
        </w:tc>
      </w:tr>
      <w:tr w:rsidR="000932B5" w:rsidTr="000932B5">
        <w:tc>
          <w:tcPr>
            <w:tcW w:w="2016" w:type="dxa"/>
          </w:tcPr>
          <w:p w:rsidR="000932B5" w:rsidRDefault="00345CCB" w:rsidP="000932B5">
            <w:pPr>
              <w:jc w:val="both"/>
            </w:pPr>
            <w:r>
              <w:t>Grupo A4</w:t>
            </w:r>
          </w:p>
        </w:tc>
        <w:tc>
          <w:tcPr>
            <w:tcW w:w="4820" w:type="dxa"/>
          </w:tcPr>
          <w:p w:rsidR="000932B5" w:rsidRPr="000932B5" w:rsidRDefault="00345CCB" w:rsidP="000932B5">
            <w:pPr>
              <w:jc w:val="both"/>
            </w:pPr>
            <w:r w:rsidRPr="00345CCB">
              <w:t xml:space="preserve">Kits de linhas arteriais, endovenosas e </w:t>
            </w:r>
            <w:proofErr w:type="spellStart"/>
            <w:r w:rsidRPr="00345CCB">
              <w:t>dialisadores</w:t>
            </w:r>
            <w:proofErr w:type="spellEnd"/>
            <w:r w:rsidRPr="00345CCB">
              <w:t xml:space="preserve">; filtros de ar e gases aspirados de área contaminada; membrana filtrante de equipamento médico-hospitalar e de pesquisa, entre outros similares; sobras de amostras de laboratório e seus recipientes contendo fezes, urina e secreções, provenientes de pacientes que não contenham e nem sejam suspeitos de conter agentes Classe de Risco </w:t>
            </w:r>
            <w:proofErr w:type="gramStart"/>
            <w:r w:rsidRPr="00345CCB">
              <w:t>4</w:t>
            </w:r>
            <w:proofErr w:type="gramEnd"/>
            <w:r w:rsidRPr="00345CCB">
              <w:t xml:space="preserve">, e nem apresentem relevância epidemiológica e risco de disseminação, ou microrganismo causador de doença emergente que se torne epidemiologicamente importante ou cujo mecanismo de transmissão seja desconhecido ou com suspeita de contaminação com príons; tecido adiposo proveniente de lipoaspiração, </w:t>
            </w:r>
            <w:proofErr w:type="spellStart"/>
            <w:r w:rsidRPr="00345CCB">
              <w:t>lipoescultura</w:t>
            </w:r>
            <w:proofErr w:type="spellEnd"/>
            <w:r w:rsidRPr="00345CCB">
              <w:t xml:space="preserve"> ou outro procedimento de cirurgia plástica que gere este tipo de resíduo; recipientes e materiais resultantes do processo de assistência à saúde, que não contenham sangue ou líquidos corpóreos na forma livre; peças anatômicas (órgãos e tecidos) e outros resíduos provenientes de procedimentos cirúrgicos ou de estudos </w:t>
            </w:r>
            <w:proofErr w:type="spellStart"/>
            <w:r w:rsidRPr="00345CCB">
              <w:t>anátomo-patológicos</w:t>
            </w:r>
            <w:proofErr w:type="spellEnd"/>
            <w:r w:rsidRPr="00345CCB">
              <w:t xml:space="preserve"> ou de confirmação diagnóstica; carcaças, peças anatômicas, vísceras e outros resíduos provenientes de animais não submetidos a processos de experimentação com inoculação de microorganismos, bem como suas forrações; cadáveres de animais provenientes de serviços de assistência; Bolsas </w:t>
            </w:r>
            <w:proofErr w:type="spellStart"/>
            <w:r w:rsidRPr="00345CCB">
              <w:t>transfusionais</w:t>
            </w:r>
            <w:proofErr w:type="spellEnd"/>
            <w:r w:rsidRPr="00345CCB">
              <w:t xml:space="preserve"> vazias ou com volume residual </w:t>
            </w:r>
            <w:proofErr w:type="spellStart"/>
            <w:r w:rsidRPr="00345CCB">
              <w:t>póstransfusão</w:t>
            </w:r>
            <w:proofErr w:type="spellEnd"/>
            <w:r w:rsidRPr="00345CCB">
              <w:t>.</w:t>
            </w:r>
          </w:p>
        </w:tc>
        <w:tc>
          <w:tcPr>
            <w:tcW w:w="1524" w:type="dxa"/>
          </w:tcPr>
          <w:p w:rsidR="000932B5" w:rsidRDefault="000932B5" w:rsidP="000932B5">
            <w:pPr>
              <w:jc w:val="both"/>
            </w:pPr>
          </w:p>
        </w:tc>
      </w:tr>
      <w:tr w:rsidR="000932B5" w:rsidTr="000932B5">
        <w:tc>
          <w:tcPr>
            <w:tcW w:w="2016" w:type="dxa"/>
          </w:tcPr>
          <w:p w:rsidR="000932B5" w:rsidRDefault="00345CCB" w:rsidP="000932B5">
            <w:pPr>
              <w:jc w:val="both"/>
            </w:pPr>
            <w:r>
              <w:lastRenderedPageBreak/>
              <w:t>Grupo A5</w:t>
            </w:r>
          </w:p>
        </w:tc>
        <w:tc>
          <w:tcPr>
            <w:tcW w:w="4820" w:type="dxa"/>
          </w:tcPr>
          <w:p w:rsidR="000932B5" w:rsidRPr="000932B5" w:rsidRDefault="00345CCB" w:rsidP="000932B5">
            <w:pPr>
              <w:jc w:val="both"/>
            </w:pPr>
            <w:r w:rsidRPr="00345CCB">
              <w:t xml:space="preserve">Órgãos, tecidos, fluidos orgânicos, materiais </w:t>
            </w:r>
            <w:proofErr w:type="spellStart"/>
            <w:r w:rsidRPr="00345CCB">
              <w:t>perfurocortantes</w:t>
            </w:r>
            <w:proofErr w:type="spellEnd"/>
            <w:r w:rsidRPr="00345CCB">
              <w:t xml:space="preserve"> ou </w:t>
            </w:r>
            <w:proofErr w:type="spellStart"/>
            <w:r w:rsidRPr="00345CCB">
              <w:t>escarificantes</w:t>
            </w:r>
            <w:proofErr w:type="spellEnd"/>
            <w:r w:rsidRPr="00345CCB">
              <w:t xml:space="preserve"> e demais materiais resultantes da atenção à saúde de indivíduos ou animais, com suspeita ou certeza de contaminação com príons.</w:t>
            </w:r>
          </w:p>
        </w:tc>
        <w:tc>
          <w:tcPr>
            <w:tcW w:w="1524" w:type="dxa"/>
          </w:tcPr>
          <w:p w:rsidR="000932B5" w:rsidRDefault="000932B5" w:rsidP="000932B5">
            <w:pPr>
              <w:jc w:val="both"/>
            </w:pPr>
          </w:p>
        </w:tc>
      </w:tr>
      <w:tr w:rsidR="000932B5" w:rsidTr="000932B5">
        <w:tc>
          <w:tcPr>
            <w:tcW w:w="2016" w:type="dxa"/>
          </w:tcPr>
          <w:p w:rsidR="000932B5" w:rsidRDefault="000932B5" w:rsidP="000932B5">
            <w:pPr>
              <w:jc w:val="both"/>
            </w:pPr>
            <w:r>
              <w:t>Grupo B</w:t>
            </w:r>
          </w:p>
        </w:tc>
        <w:tc>
          <w:tcPr>
            <w:tcW w:w="4820" w:type="dxa"/>
          </w:tcPr>
          <w:p w:rsidR="000932B5" w:rsidRPr="000932B5" w:rsidRDefault="000932B5" w:rsidP="00345CCB">
            <w:pPr>
              <w:jc w:val="both"/>
            </w:pPr>
            <w:r w:rsidRPr="000932B5">
              <w:t>Resíduos contendo substâncias químicas que podem apresentar risco à saúde pública ou ao meio ambiente.</w:t>
            </w:r>
            <w:r w:rsidR="00345CCB">
              <w:t xml:space="preserve"> </w:t>
            </w:r>
            <w:r w:rsidR="00345CCB" w:rsidRPr="00345CCB">
              <w:t>As características dos riscos destas substâncias são as contidas na Ficha de Informações de Segurança de Produtos Químicos - FISPQ, conforme NBR 14725 da ABNT e Decreto/PR 2657/98.</w:t>
            </w:r>
          </w:p>
        </w:tc>
        <w:tc>
          <w:tcPr>
            <w:tcW w:w="1524" w:type="dxa"/>
          </w:tcPr>
          <w:p w:rsidR="000932B5" w:rsidRDefault="000932B5" w:rsidP="000932B5">
            <w:pPr>
              <w:jc w:val="both"/>
            </w:pPr>
          </w:p>
        </w:tc>
      </w:tr>
      <w:tr w:rsidR="000932B5" w:rsidTr="000932B5">
        <w:tc>
          <w:tcPr>
            <w:tcW w:w="2016" w:type="dxa"/>
          </w:tcPr>
          <w:p w:rsidR="000932B5" w:rsidRDefault="000932B5" w:rsidP="000932B5">
            <w:pPr>
              <w:jc w:val="both"/>
            </w:pPr>
            <w:r>
              <w:t>Grupo C</w:t>
            </w:r>
          </w:p>
        </w:tc>
        <w:tc>
          <w:tcPr>
            <w:tcW w:w="4820" w:type="dxa"/>
          </w:tcPr>
          <w:p w:rsidR="000932B5" w:rsidRPr="000932B5" w:rsidRDefault="000932B5" w:rsidP="000932B5">
            <w:pPr>
              <w:jc w:val="both"/>
            </w:pPr>
            <w:r w:rsidRPr="000932B5">
              <w:t xml:space="preserve">Resíduos contaminados com </w:t>
            </w:r>
            <w:proofErr w:type="spellStart"/>
            <w:r w:rsidRPr="000932B5">
              <w:t>radionuclídeos</w:t>
            </w:r>
            <w:proofErr w:type="spellEnd"/>
            <w:r w:rsidRPr="000932B5">
              <w:t xml:space="preserve">, provenientes de laboratório de análises clínicas, serviços de medicina nuclear e radioterapia. Esses não são gerados pelo </w:t>
            </w:r>
            <w:proofErr w:type="spellStart"/>
            <w:r w:rsidRPr="000932B5">
              <w:t>Demed</w:t>
            </w:r>
            <w:proofErr w:type="spellEnd"/>
            <w:r w:rsidRPr="000932B5">
              <w:t>.</w:t>
            </w:r>
          </w:p>
        </w:tc>
        <w:tc>
          <w:tcPr>
            <w:tcW w:w="1524" w:type="dxa"/>
          </w:tcPr>
          <w:p w:rsidR="000932B5" w:rsidRDefault="000932B5" w:rsidP="000932B5">
            <w:pPr>
              <w:jc w:val="both"/>
            </w:pPr>
          </w:p>
        </w:tc>
      </w:tr>
      <w:tr w:rsidR="000932B5" w:rsidTr="000932B5">
        <w:tc>
          <w:tcPr>
            <w:tcW w:w="2016" w:type="dxa"/>
          </w:tcPr>
          <w:p w:rsidR="000932B5" w:rsidRDefault="000932B5" w:rsidP="000932B5">
            <w:pPr>
              <w:jc w:val="both"/>
            </w:pPr>
            <w:r>
              <w:t>Grupo D</w:t>
            </w:r>
          </w:p>
        </w:tc>
        <w:tc>
          <w:tcPr>
            <w:tcW w:w="4820" w:type="dxa"/>
          </w:tcPr>
          <w:p w:rsidR="000932B5" w:rsidRPr="000932B5" w:rsidRDefault="000932B5" w:rsidP="000932B5">
            <w:pPr>
              <w:jc w:val="both"/>
            </w:pPr>
            <w:r w:rsidRPr="000932B5">
              <w:t>Resíduos que não apresentem risco biológico, químico ou radiológico à saúde ou ao meio ambiente, podendo ser equiparados aos resíduos domiciliares.</w:t>
            </w:r>
          </w:p>
        </w:tc>
        <w:tc>
          <w:tcPr>
            <w:tcW w:w="1524" w:type="dxa"/>
          </w:tcPr>
          <w:p w:rsidR="000932B5" w:rsidRDefault="000932B5" w:rsidP="000932B5">
            <w:pPr>
              <w:jc w:val="both"/>
            </w:pPr>
          </w:p>
        </w:tc>
      </w:tr>
      <w:tr w:rsidR="000932B5" w:rsidTr="000932B5">
        <w:tc>
          <w:tcPr>
            <w:tcW w:w="2016" w:type="dxa"/>
          </w:tcPr>
          <w:p w:rsidR="000932B5" w:rsidRDefault="000932B5" w:rsidP="000932B5">
            <w:pPr>
              <w:jc w:val="both"/>
            </w:pPr>
            <w:r>
              <w:t>Grupo E</w:t>
            </w:r>
          </w:p>
        </w:tc>
        <w:tc>
          <w:tcPr>
            <w:tcW w:w="4820" w:type="dxa"/>
          </w:tcPr>
          <w:p w:rsidR="000932B5" w:rsidRPr="000932B5" w:rsidRDefault="000932B5" w:rsidP="000932B5">
            <w:pPr>
              <w:jc w:val="both"/>
            </w:pPr>
            <w:r w:rsidRPr="000932B5">
              <w:t xml:space="preserve">Materiais </w:t>
            </w:r>
            <w:proofErr w:type="spellStart"/>
            <w:r w:rsidRPr="000932B5">
              <w:t>perfurocortantes</w:t>
            </w:r>
            <w:proofErr w:type="spellEnd"/>
            <w:r w:rsidRPr="000932B5">
              <w:t xml:space="preserve"> ou </w:t>
            </w:r>
            <w:proofErr w:type="spellStart"/>
            <w:r w:rsidRPr="000932B5">
              <w:t>escarificantes</w:t>
            </w:r>
            <w:proofErr w:type="spellEnd"/>
            <w:r w:rsidRPr="000932B5">
              <w:t>, tais como agulhas e lâminas de vidro, contaminados ou não.</w:t>
            </w:r>
          </w:p>
        </w:tc>
        <w:tc>
          <w:tcPr>
            <w:tcW w:w="1524" w:type="dxa"/>
          </w:tcPr>
          <w:p w:rsidR="000932B5" w:rsidRDefault="000932B5" w:rsidP="000932B5">
            <w:pPr>
              <w:jc w:val="both"/>
            </w:pPr>
          </w:p>
        </w:tc>
      </w:tr>
    </w:tbl>
    <w:p w:rsidR="005C4D51" w:rsidRDefault="005C4D51" w:rsidP="000932B5">
      <w:pPr>
        <w:ind w:left="360"/>
        <w:jc w:val="both"/>
      </w:pPr>
    </w:p>
    <w:p w:rsidR="005C4D51" w:rsidRDefault="005C4D51" w:rsidP="005C4D51">
      <w:pPr>
        <w:pStyle w:val="PargrafodaLista"/>
        <w:numPr>
          <w:ilvl w:val="0"/>
          <w:numId w:val="5"/>
        </w:numPr>
        <w:jc w:val="both"/>
      </w:pPr>
      <w:r>
        <w:t>Nome do grupo</w:t>
      </w:r>
    </w:p>
    <w:p w:rsidR="005C4D51" w:rsidRDefault="005C4D51" w:rsidP="005C4D51">
      <w:pPr>
        <w:pStyle w:val="PargrafodaLista"/>
        <w:numPr>
          <w:ilvl w:val="0"/>
          <w:numId w:val="5"/>
        </w:numPr>
        <w:jc w:val="both"/>
      </w:pPr>
      <w:r>
        <w:t>Descrição do grupo</w:t>
      </w:r>
    </w:p>
    <w:p w:rsidR="005C4D51" w:rsidRDefault="005C4D51" w:rsidP="005C4D51">
      <w:pPr>
        <w:pStyle w:val="PargrafodaLista"/>
        <w:ind w:left="1440"/>
        <w:jc w:val="both"/>
      </w:pPr>
    </w:p>
    <w:p w:rsidR="00486CC0" w:rsidRDefault="00486CC0" w:rsidP="00486CC0">
      <w:pPr>
        <w:pStyle w:val="PargrafodaLista"/>
        <w:numPr>
          <w:ilvl w:val="0"/>
          <w:numId w:val="1"/>
        </w:numPr>
        <w:jc w:val="both"/>
      </w:pPr>
      <w:r>
        <w:t>Cadastrar Subgrupo</w:t>
      </w:r>
      <w:r w:rsidR="009104C3">
        <w:t xml:space="preserve"> (genérico)</w:t>
      </w:r>
    </w:p>
    <w:p w:rsidR="001B7A89" w:rsidRDefault="001B7A89" w:rsidP="001B7A89">
      <w:pPr>
        <w:pStyle w:val="PargrafodaLista"/>
        <w:jc w:val="both"/>
      </w:pPr>
    </w:p>
    <w:p w:rsidR="001B7A89" w:rsidRDefault="001B7A89" w:rsidP="001B7A89">
      <w:pPr>
        <w:pStyle w:val="PargrafodaLista"/>
        <w:numPr>
          <w:ilvl w:val="0"/>
          <w:numId w:val="5"/>
        </w:numPr>
        <w:jc w:val="both"/>
      </w:pPr>
      <w:r>
        <w:t>Nome do Subgrupo</w:t>
      </w:r>
    </w:p>
    <w:p w:rsidR="001B7A89" w:rsidRDefault="001B7A89" w:rsidP="001B7A89">
      <w:pPr>
        <w:pStyle w:val="PargrafodaLista"/>
        <w:numPr>
          <w:ilvl w:val="0"/>
          <w:numId w:val="5"/>
        </w:numPr>
        <w:jc w:val="both"/>
      </w:pPr>
      <w:r>
        <w:t>Grupo</w:t>
      </w:r>
    </w:p>
    <w:p w:rsidR="001B7A89" w:rsidRDefault="001B7A89" w:rsidP="001B7A89">
      <w:pPr>
        <w:pStyle w:val="PargrafodaLista"/>
        <w:numPr>
          <w:ilvl w:val="0"/>
          <w:numId w:val="5"/>
        </w:numPr>
        <w:jc w:val="both"/>
      </w:pPr>
      <w:r>
        <w:t>Descrição do subgrupo</w:t>
      </w:r>
    </w:p>
    <w:p w:rsidR="007B4FA4" w:rsidRDefault="007B4FA4" w:rsidP="007B4FA4">
      <w:pPr>
        <w:pStyle w:val="PargrafodaLista"/>
        <w:ind w:left="1440"/>
        <w:jc w:val="both"/>
      </w:pPr>
    </w:p>
    <w:p w:rsidR="001B7A89" w:rsidRDefault="007B4FA4" w:rsidP="007B4FA4">
      <w:pPr>
        <w:pStyle w:val="PargrafodaLista"/>
        <w:numPr>
          <w:ilvl w:val="0"/>
          <w:numId w:val="1"/>
        </w:numPr>
        <w:jc w:val="both"/>
      </w:pPr>
      <w:r>
        <w:t>Cadastrar unidade funcional</w:t>
      </w:r>
    </w:p>
    <w:p w:rsidR="00882AFA" w:rsidRDefault="00882AFA" w:rsidP="00882AFA">
      <w:pPr>
        <w:pStyle w:val="PargrafodaLista"/>
        <w:jc w:val="both"/>
      </w:pPr>
    </w:p>
    <w:p w:rsidR="007B4FA4" w:rsidRDefault="00882AFA" w:rsidP="007B4FA4">
      <w:pPr>
        <w:pStyle w:val="PargrafodaLista"/>
        <w:numPr>
          <w:ilvl w:val="0"/>
          <w:numId w:val="5"/>
        </w:numPr>
        <w:jc w:val="both"/>
      </w:pPr>
      <w:r>
        <w:t>Empresa</w:t>
      </w:r>
    </w:p>
    <w:p w:rsidR="00882AFA" w:rsidRDefault="00882AFA" w:rsidP="007B4FA4">
      <w:pPr>
        <w:pStyle w:val="PargrafodaLista"/>
        <w:numPr>
          <w:ilvl w:val="0"/>
          <w:numId w:val="5"/>
        </w:numPr>
        <w:jc w:val="both"/>
      </w:pPr>
      <w:r>
        <w:t>Nome da Unidade Funcional</w:t>
      </w:r>
    </w:p>
    <w:p w:rsidR="00626484" w:rsidRDefault="00626484" w:rsidP="00626484">
      <w:pPr>
        <w:pStyle w:val="PargrafodaLista"/>
        <w:ind w:left="1440"/>
        <w:jc w:val="both"/>
      </w:pPr>
    </w:p>
    <w:p w:rsidR="00B26B2B" w:rsidRDefault="00626484" w:rsidP="00B26B2B">
      <w:pPr>
        <w:pStyle w:val="PargrafodaLista"/>
        <w:numPr>
          <w:ilvl w:val="0"/>
          <w:numId w:val="1"/>
        </w:numPr>
        <w:jc w:val="both"/>
      </w:pPr>
      <w:r>
        <w:t>Cadastrar funções operacionais (ocupações)</w:t>
      </w:r>
    </w:p>
    <w:p w:rsidR="00626484" w:rsidRDefault="00626484" w:rsidP="00626484">
      <w:pPr>
        <w:pStyle w:val="PargrafodaLista"/>
        <w:jc w:val="both"/>
      </w:pPr>
    </w:p>
    <w:p w:rsidR="00626484" w:rsidRDefault="00626484" w:rsidP="00626484">
      <w:pPr>
        <w:pStyle w:val="PargrafodaLista"/>
        <w:numPr>
          <w:ilvl w:val="0"/>
          <w:numId w:val="5"/>
        </w:numPr>
        <w:jc w:val="both"/>
      </w:pPr>
      <w:r>
        <w:t>Empresa</w:t>
      </w:r>
    </w:p>
    <w:p w:rsidR="00626484" w:rsidRDefault="00626484" w:rsidP="00626484">
      <w:pPr>
        <w:pStyle w:val="PargrafodaLista"/>
        <w:numPr>
          <w:ilvl w:val="0"/>
          <w:numId w:val="5"/>
        </w:numPr>
        <w:jc w:val="both"/>
      </w:pPr>
      <w:r>
        <w:t>Nome da função</w:t>
      </w:r>
    </w:p>
    <w:p w:rsidR="00511BA8" w:rsidRDefault="00511BA8" w:rsidP="00511BA8">
      <w:pPr>
        <w:pStyle w:val="PargrafodaLista"/>
        <w:ind w:left="1440"/>
        <w:jc w:val="both"/>
      </w:pPr>
    </w:p>
    <w:p w:rsidR="00511BA8" w:rsidRDefault="009104C3" w:rsidP="00511BA8">
      <w:pPr>
        <w:pStyle w:val="PargrafodaLista"/>
        <w:numPr>
          <w:ilvl w:val="0"/>
          <w:numId w:val="1"/>
        </w:numPr>
        <w:jc w:val="both"/>
      </w:pPr>
      <w:r>
        <w:t xml:space="preserve">Cadastrar </w:t>
      </w:r>
      <w:r w:rsidR="00511BA8">
        <w:t xml:space="preserve">Partes do Corpo </w:t>
      </w:r>
      <w:r>
        <w:t>(</w:t>
      </w:r>
      <w:r w:rsidR="00511BA8">
        <w:t>genérico)</w:t>
      </w:r>
    </w:p>
    <w:p w:rsidR="00511BA8" w:rsidRDefault="00511BA8" w:rsidP="00511BA8">
      <w:pPr>
        <w:pStyle w:val="PargrafodaLista"/>
        <w:jc w:val="both"/>
      </w:pPr>
    </w:p>
    <w:p w:rsidR="00882AFA" w:rsidRDefault="00511BA8" w:rsidP="00511BA8">
      <w:pPr>
        <w:pStyle w:val="PargrafodaLista"/>
        <w:numPr>
          <w:ilvl w:val="0"/>
          <w:numId w:val="5"/>
        </w:numPr>
        <w:jc w:val="both"/>
      </w:pPr>
      <w:r>
        <w:t>Nome da parte do corpo</w:t>
      </w:r>
    </w:p>
    <w:p w:rsidR="00511BA8" w:rsidRDefault="00511BA8" w:rsidP="00511BA8">
      <w:pPr>
        <w:pStyle w:val="PargrafodaLista"/>
        <w:numPr>
          <w:ilvl w:val="0"/>
          <w:numId w:val="5"/>
        </w:numPr>
        <w:jc w:val="both"/>
      </w:pPr>
      <w:r>
        <w:t>Descrição da parte do corpo</w:t>
      </w:r>
    </w:p>
    <w:p w:rsidR="00051105" w:rsidRDefault="00051105" w:rsidP="00051105">
      <w:pPr>
        <w:pStyle w:val="PargrafodaLista"/>
        <w:ind w:left="1440"/>
        <w:jc w:val="both"/>
      </w:pPr>
    </w:p>
    <w:p w:rsidR="00511BA8" w:rsidRDefault="00051105" w:rsidP="009104C3">
      <w:pPr>
        <w:pStyle w:val="PargrafodaLista"/>
        <w:numPr>
          <w:ilvl w:val="0"/>
          <w:numId w:val="1"/>
        </w:numPr>
        <w:jc w:val="both"/>
      </w:pPr>
      <w:r>
        <w:t xml:space="preserve">Cadastrar Resíduo </w:t>
      </w:r>
      <w:proofErr w:type="spellStart"/>
      <w:r>
        <w:t>Perfurocortante</w:t>
      </w:r>
      <w:proofErr w:type="spellEnd"/>
      <w:r>
        <w:t xml:space="preserve"> (genérico)</w:t>
      </w:r>
    </w:p>
    <w:p w:rsidR="00051105" w:rsidRDefault="00051105" w:rsidP="00051105">
      <w:pPr>
        <w:pStyle w:val="PargrafodaLista"/>
        <w:jc w:val="both"/>
      </w:pPr>
    </w:p>
    <w:p w:rsidR="00051105" w:rsidRDefault="001C44A7" w:rsidP="00051105">
      <w:pPr>
        <w:pStyle w:val="PargrafodaLista"/>
        <w:numPr>
          <w:ilvl w:val="0"/>
          <w:numId w:val="5"/>
        </w:numPr>
        <w:jc w:val="both"/>
      </w:pPr>
      <w:r>
        <w:t xml:space="preserve">Nome do Resíduo </w:t>
      </w:r>
      <w:proofErr w:type="spellStart"/>
      <w:r>
        <w:t>Perfurocortante</w:t>
      </w:r>
      <w:proofErr w:type="spellEnd"/>
    </w:p>
    <w:p w:rsidR="001C44A7" w:rsidRDefault="001C44A7" w:rsidP="00051105">
      <w:pPr>
        <w:pStyle w:val="PargrafodaLista"/>
        <w:numPr>
          <w:ilvl w:val="0"/>
          <w:numId w:val="5"/>
        </w:numPr>
        <w:jc w:val="both"/>
      </w:pPr>
      <w:r>
        <w:t>Descrição detalhada</w:t>
      </w:r>
    </w:p>
    <w:p w:rsidR="001C44A7" w:rsidRDefault="001C44A7" w:rsidP="001C44A7">
      <w:pPr>
        <w:pStyle w:val="PargrafodaLista"/>
        <w:ind w:left="1440"/>
        <w:jc w:val="both"/>
      </w:pPr>
    </w:p>
    <w:p w:rsidR="00B11B42" w:rsidRDefault="00B11B42" w:rsidP="00B11B42">
      <w:pPr>
        <w:pStyle w:val="PargrafodaLista"/>
        <w:numPr>
          <w:ilvl w:val="0"/>
          <w:numId w:val="1"/>
        </w:numPr>
        <w:jc w:val="both"/>
      </w:pPr>
      <w:r w:rsidRPr="00B11B42">
        <w:t>Cadastr</w:t>
      </w:r>
      <w:r w:rsidR="006433B1">
        <w:t>ar</w:t>
      </w:r>
      <w:r w:rsidRPr="00B11B42">
        <w:t xml:space="preserve"> indicadore</w:t>
      </w:r>
      <w:r>
        <w:t>s</w:t>
      </w:r>
    </w:p>
    <w:p w:rsidR="00AE1932" w:rsidRDefault="00AE1932" w:rsidP="00AE1932">
      <w:pPr>
        <w:pStyle w:val="PargrafodaLista"/>
        <w:jc w:val="both"/>
      </w:pPr>
    </w:p>
    <w:p w:rsidR="00442BDE" w:rsidRDefault="00AE1932" w:rsidP="00B11B42">
      <w:pPr>
        <w:pStyle w:val="PargrafodaLista"/>
        <w:jc w:val="both"/>
      </w:pPr>
      <w:r>
        <w:t>Dados genéricos (servem para qualquer empresa)</w:t>
      </w:r>
    </w:p>
    <w:p w:rsidR="00B11B42" w:rsidRDefault="00B11B42" w:rsidP="00B11B42">
      <w:pPr>
        <w:pStyle w:val="PargrafodaLista"/>
        <w:numPr>
          <w:ilvl w:val="0"/>
          <w:numId w:val="5"/>
        </w:numPr>
        <w:jc w:val="both"/>
      </w:pPr>
      <w:r>
        <w:t>Nome do Indicador</w:t>
      </w:r>
    </w:p>
    <w:p w:rsidR="00B11B42" w:rsidRDefault="00B11B42" w:rsidP="00B11B42">
      <w:pPr>
        <w:pStyle w:val="PargrafodaLista"/>
        <w:numPr>
          <w:ilvl w:val="0"/>
          <w:numId w:val="5"/>
        </w:numPr>
        <w:jc w:val="both"/>
      </w:pPr>
      <w:r>
        <w:t>Descrição do indicador</w:t>
      </w:r>
    </w:p>
    <w:p w:rsidR="00B11B42" w:rsidRDefault="00B11B42" w:rsidP="00B11B42">
      <w:pPr>
        <w:pStyle w:val="PargrafodaLista"/>
        <w:numPr>
          <w:ilvl w:val="0"/>
          <w:numId w:val="5"/>
        </w:numPr>
        <w:jc w:val="both"/>
      </w:pPr>
      <w:r>
        <w:t>Objetivo</w:t>
      </w:r>
    </w:p>
    <w:p w:rsidR="00B11B42" w:rsidRDefault="004E2C16" w:rsidP="00B11B42">
      <w:pPr>
        <w:pStyle w:val="PargrafodaLista"/>
        <w:numPr>
          <w:ilvl w:val="0"/>
          <w:numId w:val="5"/>
        </w:numPr>
        <w:jc w:val="both"/>
      </w:pPr>
      <w:r>
        <w:t>Formula (?)</w:t>
      </w:r>
    </w:p>
    <w:p w:rsidR="00B11B42" w:rsidRDefault="00B11B42" w:rsidP="00B11B42">
      <w:pPr>
        <w:pStyle w:val="PargrafodaLista"/>
        <w:numPr>
          <w:ilvl w:val="0"/>
          <w:numId w:val="5"/>
        </w:numPr>
        <w:jc w:val="both"/>
      </w:pPr>
      <w:r>
        <w:t>Fonte de informação</w:t>
      </w:r>
    </w:p>
    <w:p w:rsidR="00B11B42" w:rsidRDefault="00B11B42" w:rsidP="00B11B42">
      <w:pPr>
        <w:pStyle w:val="PargrafodaLista"/>
        <w:numPr>
          <w:ilvl w:val="0"/>
          <w:numId w:val="5"/>
        </w:numPr>
        <w:jc w:val="both"/>
      </w:pPr>
      <w:r>
        <w:t>Método</w:t>
      </w:r>
    </w:p>
    <w:p w:rsidR="00B11B42" w:rsidRDefault="00B11B42" w:rsidP="00B11B42">
      <w:pPr>
        <w:pStyle w:val="PargrafodaLista"/>
        <w:numPr>
          <w:ilvl w:val="0"/>
          <w:numId w:val="5"/>
        </w:numPr>
        <w:jc w:val="both"/>
      </w:pPr>
      <w:r>
        <w:t>Amostra/Unidade de medida</w:t>
      </w:r>
    </w:p>
    <w:p w:rsidR="00B11B42" w:rsidRDefault="00B11B42" w:rsidP="00B11B42">
      <w:pPr>
        <w:pStyle w:val="PargrafodaLista"/>
        <w:numPr>
          <w:ilvl w:val="0"/>
          <w:numId w:val="5"/>
        </w:numPr>
        <w:jc w:val="both"/>
      </w:pPr>
      <w:r>
        <w:t>Frequência da coleta de dados</w:t>
      </w:r>
    </w:p>
    <w:p w:rsidR="00AE1932" w:rsidRDefault="00AE1932" w:rsidP="00AE1932">
      <w:pPr>
        <w:pStyle w:val="PargrafodaLista"/>
        <w:jc w:val="both"/>
      </w:pPr>
      <w:r>
        <w:t>Dados específicos por empresa</w:t>
      </w:r>
    </w:p>
    <w:p w:rsidR="00B11B42" w:rsidRDefault="00B11B42" w:rsidP="00B11B42">
      <w:pPr>
        <w:pStyle w:val="PargrafodaLista"/>
        <w:numPr>
          <w:ilvl w:val="0"/>
          <w:numId w:val="5"/>
        </w:numPr>
        <w:jc w:val="both"/>
      </w:pPr>
      <w:r>
        <w:t>Medição de referência</w:t>
      </w:r>
    </w:p>
    <w:p w:rsidR="00B11B42" w:rsidRDefault="00B11B42" w:rsidP="00B11B42">
      <w:pPr>
        <w:pStyle w:val="PargrafodaLista"/>
        <w:numPr>
          <w:ilvl w:val="0"/>
          <w:numId w:val="5"/>
        </w:numPr>
        <w:jc w:val="both"/>
      </w:pPr>
      <w:r>
        <w:t>Meta</w:t>
      </w:r>
    </w:p>
    <w:p w:rsidR="00B11B42" w:rsidRDefault="00B11B42" w:rsidP="00B11B42">
      <w:pPr>
        <w:pStyle w:val="PargrafodaLista"/>
        <w:numPr>
          <w:ilvl w:val="0"/>
          <w:numId w:val="5"/>
        </w:numPr>
        <w:jc w:val="both"/>
      </w:pPr>
      <w:r>
        <w:t>Estratégia</w:t>
      </w:r>
    </w:p>
    <w:p w:rsidR="00B11B42" w:rsidRDefault="00B11B42" w:rsidP="00B11B42">
      <w:pPr>
        <w:pStyle w:val="PargrafodaLista"/>
        <w:numPr>
          <w:ilvl w:val="0"/>
          <w:numId w:val="5"/>
        </w:numPr>
        <w:jc w:val="both"/>
      </w:pPr>
      <w:r>
        <w:t>Periodicidade da Avaliação</w:t>
      </w:r>
    </w:p>
    <w:p w:rsidR="00B11B42" w:rsidRDefault="00B11B42" w:rsidP="00B11B42">
      <w:pPr>
        <w:pStyle w:val="PargrafodaLista"/>
        <w:numPr>
          <w:ilvl w:val="0"/>
          <w:numId w:val="5"/>
        </w:numPr>
        <w:jc w:val="both"/>
      </w:pPr>
      <w:r>
        <w:t>Tendência</w:t>
      </w:r>
    </w:p>
    <w:p w:rsidR="00B11B42" w:rsidRDefault="00B11B42" w:rsidP="00B11B42">
      <w:pPr>
        <w:pStyle w:val="PargrafodaLista"/>
        <w:numPr>
          <w:ilvl w:val="0"/>
          <w:numId w:val="5"/>
        </w:numPr>
        <w:jc w:val="both"/>
      </w:pPr>
      <w:r>
        <w:t>Responsável pelo indicador</w:t>
      </w:r>
    </w:p>
    <w:p w:rsidR="00A571E4" w:rsidRPr="00B11B42" w:rsidRDefault="00A571E4" w:rsidP="00A571E4">
      <w:pPr>
        <w:pStyle w:val="PargrafodaLista"/>
        <w:ind w:left="1440"/>
        <w:jc w:val="both"/>
      </w:pPr>
    </w:p>
    <w:p w:rsidR="00B11B42" w:rsidRDefault="006433B1" w:rsidP="00EF5ABD">
      <w:pPr>
        <w:pStyle w:val="PargrafodaLista"/>
        <w:numPr>
          <w:ilvl w:val="0"/>
          <w:numId w:val="1"/>
        </w:numPr>
      </w:pPr>
      <w:r>
        <w:t xml:space="preserve">Informar </w:t>
      </w:r>
      <w:r w:rsidR="00B11B42">
        <w:t xml:space="preserve">Acidentes de trabalho com resíduos </w:t>
      </w:r>
      <w:proofErr w:type="spellStart"/>
      <w:r w:rsidR="00B11B42">
        <w:t>perfurocortantes</w:t>
      </w:r>
      <w:proofErr w:type="spellEnd"/>
    </w:p>
    <w:p w:rsidR="00D15E64" w:rsidRDefault="00D15E64" w:rsidP="00D15E64">
      <w:pPr>
        <w:pStyle w:val="PargrafodaLista"/>
      </w:pPr>
    </w:p>
    <w:p w:rsidR="00EF5ABD" w:rsidRDefault="00EF5ABD" w:rsidP="00EF5ABD">
      <w:pPr>
        <w:pStyle w:val="PargrafodaLista"/>
        <w:numPr>
          <w:ilvl w:val="0"/>
          <w:numId w:val="2"/>
        </w:numPr>
      </w:pPr>
      <w:r>
        <w:t>Data da ocorrência do acidente</w:t>
      </w:r>
    </w:p>
    <w:p w:rsidR="00EF5ABD" w:rsidRDefault="00EF5ABD" w:rsidP="00FF2550">
      <w:pPr>
        <w:pStyle w:val="PargrafodaLista"/>
        <w:numPr>
          <w:ilvl w:val="0"/>
          <w:numId w:val="2"/>
        </w:numPr>
      </w:pPr>
      <w:r>
        <w:t>Identificação do Acidentado (colaborador)</w:t>
      </w:r>
    </w:p>
    <w:p w:rsidR="00EF5ABD" w:rsidRDefault="00EF5ABD" w:rsidP="00EF5ABD">
      <w:pPr>
        <w:pStyle w:val="PargrafodaLista"/>
        <w:numPr>
          <w:ilvl w:val="0"/>
          <w:numId w:val="2"/>
        </w:numPr>
      </w:pPr>
      <w:r>
        <w:t>Tipo de ocupação do acidentado (vide formulário CAT – campo 25)</w:t>
      </w:r>
    </w:p>
    <w:p w:rsidR="00EF5ABD" w:rsidRDefault="00EF5ABD" w:rsidP="00EF5ABD">
      <w:pPr>
        <w:pStyle w:val="PargrafodaLista"/>
        <w:numPr>
          <w:ilvl w:val="0"/>
          <w:numId w:val="2"/>
        </w:numPr>
      </w:pPr>
      <w:r w:rsidRPr="00B62356">
        <w:t>Local de ocorrência do acidente</w:t>
      </w:r>
      <w:r>
        <w:t xml:space="preserve"> (vide formulário CAT – campo 36)</w:t>
      </w:r>
    </w:p>
    <w:p w:rsidR="00EF5ABD" w:rsidRDefault="00EF5ABD" w:rsidP="00EF5ABD">
      <w:pPr>
        <w:pStyle w:val="PargrafodaLista"/>
        <w:numPr>
          <w:ilvl w:val="0"/>
          <w:numId w:val="2"/>
        </w:numPr>
      </w:pPr>
      <w:r>
        <w:t>Parte(s) do corpo atingida(s) (vide formulário CAT – campo 41)</w:t>
      </w:r>
    </w:p>
    <w:p w:rsidR="00EF5ABD" w:rsidRDefault="00EF5ABD" w:rsidP="00EF5ABD">
      <w:pPr>
        <w:pStyle w:val="PargrafodaLista"/>
        <w:numPr>
          <w:ilvl w:val="0"/>
          <w:numId w:val="2"/>
        </w:numPr>
      </w:pPr>
      <w:r w:rsidRPr="00713113">
        <w:t>Agente causador do acidente</w:t>
      </w:r>
      <w:r>
        <w:t xml:space="preserve"> (vide formulário CAT – campo 42)</w:t>
      </w:r>
    </w:p>
    <w:p w:rsidR="00EF5ABD" w:rsidRDefault="00EF5ABD" w:rsidP="00EF5ABD">
      <w:pPr>
        <w:pStyle w:val="PargrafodaLista"/>
        <w:numPr>
          <w:ilvl w:val="0"/>
          <w:numId w:val="2"/>
        </w:numPr>
      </w:pPr>
      <w:r w:rsidRPr="00163AC0">
        <w:t>Descrição e natureza da lesão</w:t>
      </w:r>
      <w:r>
        <w:t xml:space="preserve"> (vide formulário CAT – campo 60)</w:t>
      </w:r>
    </w:p>
    <w:p w:rsidR="00EF5ABD" w:rsidRDefault="00EF5ABD" w:rsidP="00EF5ABD">
      <w:pPr>
        <w:pStyle w:val="PargrafodaLista"/>
        <w:numPr>
          <w:ilvl w:val="0"/>
          <w:numId w:val="2"/>
        </w:numPr>
      </w:pPr>
      <w:r>
        <w:t>Dias perdidos sem afastamento do trabalho</w:t>
      </w:r>
    </w:p>
    <w:p w:rsidR="00EF5ABD" w:rsidRDefault="00EF5ABD" w:rsidP="00EF5ABD">
      <w:pPr>
        <w:pStyle w:val="PargrafodaLista"/>
        <w:numPr>
          <w:ilvl w:val="0"/>
          <w:numId w:val="2"/>
        </w:numPr>
      </w:pPr>
      <w:r>
        <w:t>Dias perdidos com afastamento do trabalho</w:t>
      </w:r>
    </w:p>
    <w:p w:rsidR="00EF5ABD" w:rsidRDefault="00EF5ABD" w:rsidP="00EF5ABD">
      <w:pPr>
        <w:pStyle w:val="PargrafodaLista"/>
        <w:numPr>
          <w:ilvl w:val="0"/>
          <w:numId w:val="2"/>
        </w:numPr>
      </w:pPr>
      <w:r>
        <w:t>Dias debitados</w:t>
      </w:r>
    </w:p>
    <w:p w:rsidR="00EF5ABD" w:rsidRDefault="00EF5ABD" w:rsidP="00EF5ABD">
      <w:pPr>
        <w:pStyle w:val="PargrafodaLista"/>
        <w:numPr>
          <w:ilvl w:val="0"/>
          <w:numId w:val="2"/>
        </w:numPr>
      </w:pPr>
      <w:r w:rsidRPr="007561FE">
        <w:t>Unidade funcional</w:t>
      </w:r>
      <w:r>
        <w:t xml:space="preserve"> (</w:t>
      </w:r>
      <w:r w:rsidRPr="007561FE">
        <w:t>unidade de lotação do acidentado</w:t>
      </w:r>
      <w:r>
        <w:t>)</w:t>
      </w:r>
    </w:p>
    <w:p w:rsidR="00EF5ABD" w:rsidRDefault="00EF5ABD" w:rsidP="00EF5ABD">
      <w:pPr>
        <w:pStyle w:val="PargrafodaLista"/>
        <w:numPr>
          <w:ilvl w:val="0"/>
          <w:numId w:val="2"/>
        </w:numPr>
      </w:pPr>
      <w:r>
        <w:t>Grupo</w:t>
      </w:r>
    </w:p>
    <w:p w:rsidR="00D15E64" w:rsidRDefault="00D15E64" w:rsidP="00D15E64">
      <w:pPr>
        <w:pStyle w:val="PargrafodaLista"/>
        <w:ind w:left="1776"/>
      </w:pPr>
    </w:p>
    <w:p w:rsidR="006433B1" w:rsidRDefault="006433B1" w:rsidP="006433B1">
      <w:pPr>
        <w:pStyle w:val="PargrafodaLista"/>
        <w:numPr>
          <w:ilvl w:val="0"/>
          <w:numId w:val="1"/>
        </w:numPr>
      </w:pPr>
      <w:r>
        <w:t>Informar Geração de Resíduos de Serviços de Saúde</w:t>
      </w:r>
    </w:p>
    <w:p w:rsidR="006433B1" w:rsidRDefault="006433B1" w:rsidP="006433B1">
      <w:pPr>
        <w:pStyle w:val="PargrafodaLista"/>
      </w:pPr>
    </w:p>
    <w:p w:rsidR="006433B1" w:rsidRDefault="006433B1" w:rsidP="006433B1">
      <w:pPr>
        <w:pStyle w:val="PargrafodaLista"/>
        <w:numPr>
          <w:ilvl w:val="0"/>
          <w:numId w:val="3"/>
        </w:numPr>
        <w:ind w:left="993" w:firstLine="807"/>
      </w:pPr>
      <w:r>
        <w:t>Data medição</w:t>
      </w:r>
    </w:p>
    <w:p w:rsidR="006433B1" w:rsidRDefault="006433B1" w:rsidP="006433B1">
      <w:pPr>
        <w:pStyle w:val="PargrafodaLista"/>
        <w:numPr>
          <w:ilvl w:val="0"/>
          <w:numId w:val="3"/>
        </w:numPr>
        <w:ind w:left="993" w:firstLine="807"/>
      </w:pPr>
      <w:r>
        <w:t>Peso médio (kg/dia)</w:t>
      </w:r>
    </w:p>
    <w:p w:rsidR="00BF41D0" w:rsidRDefault="00BF41D0" w:rsidP="006433B1">
      <w:pPr>
        <w:pStyle w:val="PargrafodaLista"/>
        <w:numPr>
          <w:ilvl w:val="0"/>
          <w:numId w:val="3"/>
        </w:numPr>
        <w:ind w:left="993" w:firstLine="807"/>
      </w:pPr>
      <w:r>
        <w:lastRenderedPageBreak/>
        <w:t>Peso total médio (kg)</w:t>
      </w:r>
    </w:p>
    <w:p w:rsidR="00BF41D0" w:rsidRDefault="00BF41D0" w:rsidP="006433B1">
      <w:pPr>
        <w:pStyle w:val="PargrafodaLista"/>
        <w:numPr>
          <w:ilvl w:val="0"/>
          <w:numId w:val="3"/>
        </w:numPr>
        <w:ind w:left="993" w:firstLine="807"/>
      </w:pPr>
      <w:r>
        <w:t>Volume médio (somente para o grupo B)</w:t>
      </w:r>
    </w:p>
    <w:p w:rsidR="006433B1" w:rsidRDefault="006433B1" w:rsidP="006433B1">
      <w:pPr>
        <w:pStyle w:val="PargrafodaLista"/>
        <w:numPr>
          <w:ilvl w:val="0"/>
          <w:numId w:val="3"/>
        </w:numPr>
        <w:ind w:left="993" w:firstLine="807"/>
      </w:pPr>
      <w:r>
        <w:t>Medição de referência (escolher)</w:t>
      </w:r>
    </w:p>
    <w:p w:rsidR="006433B1" w:rsidRDefault="006433B1" w:rsidP="006433B1">
      <w:pPr>
        <w:pStyle w:val="PargrafodaLista"/>
        <w:numPr>
          <w:ilvl w:val="0"/>
          <w:numId w:val="3"/>
        </w:numPr>
        <w:ind w:left="993" w:firstLine="807"/>
      </w:pPr>
      <w:r>
        <w:t>Grupo (</w:t>
      </w:r>
      <w:proofErr w:type="gramStart"/>
      <w:r>
        <w:t>A,</w:t>
      </w:r>
      <w:proofErr w:type="gramEnd"/>
      <w:r>
        <w:t>B,C,D ou E)</w:t>
      </w:r>
    </w:p>
    <w:p w:rsidR="00AB65E9" w:rsidRDefault="00AB65E9" w:rsidP="006433B1">
      <w:pPr>
        <w:pStyle w:val="PargrafodaLista"/>
        <w:numPr>
          <w:ilvl w:val="0"/>
          <w:numId w:val="3"/>
        </w:numPr>
        <w:ind w:left="993" w:firstLine="807"/>
      </w:pPr>
      <w:r>
        <w:t>Subgrupo</w:t>
      </w:r>
    </w:p>
    <w:p w:rsidR="00BF41D0" w:rsidRDefault="00BF41D0" w:rsidP="006433B1">
      <w:pPr>
        <w:pStyle w:val="PargrafodaLista"/>
        <w:numPr>
          <w:ilvl w:val="0"/>
          <w:numId w:val="3"/>
        </w:numPr>
        <w:ind w:left="993" w:firstLine="807"/>
      </w:pPr>
      <w:r>
        <w:t>Reciclado (s/n) (somente para os grupos B e D)</w:t>
      </w:r>
    </w:p>
    <w:p w:rsidR="00687ADF" w:rsidRDefault="00687ADF" w:rsidP="006433B1">
      <w:pPr>
        <w:pStyle w:val="PargrafodaLista"/>
        <w:numPr>
          <w:ilvl w:val="0"/>
          <w:numId w:val="3"/>
        </w:numPr>
        <w:ind w:left="993" w:firstLine="807"/>
      </w:pPr>
      <w:r>
        <w:t>Tratado (s/n)</w:t>
      </w:r>
    </w:p>
    <w:p w:rsidR="00AB65E9" w:rsidRDefault="00AB65E9" w:rsidP="00AB65E9">
      <w:pPr>
        <w:pStyle w:val="PargrafodaLista"/>
        <w:ind w:left="1800"/>
      </w:pPr>
    </w:p>
    <w:p w:rsidR="006433B1" w:rsidRDefault="00BF41D0" w:rsidP="006433B1">
      <w:pPr>
        <w:pStyle w:val="PargrafodaLista"/>
        <w:numPr>
          <w:ilvl w:val="0"/>
          <w:numId w:val="1"/>
        </w:numPr>
      </w:pPr>
      <w:r>
        <w:t>Informar número de trabalhadores capacitados por mês</w:t>
      </w:r>
    </w:p>
    <w:p w:rsidR="00BF41D0" w:rsidRDefault="00BF41D0" w:rsidP="00BF41D0">
      <w:pPr>
        <w:pStyle w:val="PargrafodaLista"/>
      </w:pPr>
    </w:p>
    <w:p w:rsidR="00BF41D0" w:rsidRDefault="00BF41D0" w:rsidP="00BF41D0">
      <w:pPr>
        <w:pStyle w:val="PargrafodaLista"/>
        <w:numPr>
          <w:ilvl w:val="0"/>
          <w:numId w:val="3"/>
        </w:numPr>
        <w:ind w:left="993" w:firstLine="807"/>
      </w:pPr>
      <w:r>
        <w:t>Mês/ano da capacitação</w:t>
      </w:r>
    </w:p>
    <w:p w:rsidR="00BF41D0" w:rsidRDefault="00BF41D0" w:rsidP="00BF41D0">
      <w:pPr>
        <w:pStyle w:val="PargrafodaLista"/>
        <w:numPr>
          <w:ilvl w:val="0"/>
          <w:numId w:val="3"/>
        </w:numPr>
        <w:ind w:left="993" w:firstLine="807"/>
      </w:pPr>
      <w:r>
        <w:t xml:space="preserve">Número de empregados </w:t>
      </w:r>
      <w:r w:rsidR="004A24C7">
        <w:t>capacitados</w:t>
      </w:r>
    </w:p>
    <w:p w:rsidR="004A24C7" w:rsidRDefault="004A24C7" w:rsidP="00BF41D0">
      <w:pPr>
        <w:pStyle w:val="PargrafodaLista"/>
        <w:numPr>
          <w:ilvl w:val="0"/>
          <w:numId w:val="3"/>
        </w:numPr>
        <w:ind w:left="993" w:firstLine="807"/>
      </w:pPr>
      <w:r>
        <w:t>Número de empregados ativos no estabelecimento</w:t>
      </w:r>
    </w:p>
    <w:p w:rsidR="006129D5" w:rsidRDefault="006129D5" w:rsidP="006129D5">
      <w:pPr>
        <w:pStyle w:val="PargrafodaLista"/>
        <w:ind w:left="1800"/>
      </w:pPr>
    </w:p>
    <w:p w:rsidR="00AB65E9" w:rsidRDefault="006129D5" w:rsidP="006129D5">
      <w:pPr>
        <w:pStyle w:val="PargrafodaLista"/>
        <w:numPr>
          <w:ilvl w:val="0"/>
          <w:numId w:val="1"/>
        </w:numPr>
      </w:pPr>
      <w:r>
        <w:t>Custos Diretos de tratamento dos RSS</w:t>
      </w:r>
    </w:p>
    <w:p w:rsidR="006129D5" w:rsidRDefault="006129D5" w:rsidP="006129D5">
      <w:pPr>
        <w:pStyle w:val="PargrafodaLista"/>
      </w:pPr>
    </w:p>
    <w:p w:rsidR="006129D5" w:rsidRDefault="00D94BAF" w:rsidP="006129D5">
      <w:pPr>
        <w:pStyle w:val="PargrafodaLista"/>
        <w:numPr>
          <w:ilvl w:val="0"/>
          <w:numId w:val="3"/>
        </w:numPr>
        <w:ind w:left="993" w:firstLine="807"/>
      </w:pPr>
      <w:r>
        <w:t>Mês/ano custo</w:t>
      </w:r>
    </w:p>
    <w:p w:rsidR="00465544" w:rsidRDefault="00465544" w:rsidP="006129D5">
      <w:pPr>
        <w:pStyle w:val="PargrafodaLista"/>
        <w:numPr>
          <w:ilvl w:val="0"/>
          <w:numId w:val="3"/>
        </w:numPr>
        <w:ind w:left="993" w:firstLine="807"/>
      </w:pPr>
      <w:r>
        <w:t>Valor Custo direto do tratamento</w:t>
      </w:r>
    </w:p>
    <w:p w:rsidR="00D94BAF" w:rsidRDefault="00D94BAF" w:rsidP="006129D5">
      <w:pPr>
        <w:pStyle w:val="PargrafodaLista"/>
        <w:numPr>
          <w:ilvl w:val="0"/>
          <w:numId w:val="3"/>
        </w:numPr>
        <w:ind w:left="993" w:firstLine="807"/>
      </w:pPr>
      <w:r>
        <w:t>Valor total do custo no mês</w:t>
      </w:r>
    </w:p>
    <w:sectPr w:rsidR="00D94BAF" w:rsidSect="005A6E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4D35"/>
    <w:multiLevelType w:val="hybridMultilevel"/>
    <w:tmpl w:val="45DA3BA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nsid w:val="1B2A3D89"/>
    <w:multiLevelType w:val="hybridMultilevel"/>
    <w:tmpl w:val="089485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20342B0A"/>
    <w:multiLevelType w:val="hybridMultilevel"/>
    <w:tmpl w:val="DAFC75D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
    <w:nsid w:val="259D33CF"/>
    <w:multiLevelType w:val="hybridMultilevel"/>
    <w:tmpl w:val="5414FA48"/>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57D30FC2"/>
    <w:multiLevelType w:val="hybridMultilevel"/>
    <w:tmpl w:val="798A120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F5ABD"/>
    <w:rsid w:val="00051105"/>
    <w:rsid w:val="000904FA"/>
    <w:rsid w:val="000932B5"/>
    <w:rsid w:val="000F49CD"/>
    <w:rsid w:val="001B7A89"/>
    <w:rsid w:val="001C44A7"/>
    <w:rsid w:val="001C7238"/>
    <w:rsid w:val="00213246"/>
    <w:rsid w:val="002366CE"/>
    <w:rsid w:val="00345CCB"/>
    <w:rsid w:val="0038514F"/>
    <w:rsid w:val="00442BDE"/>
    <w:rsid w:val="00465544"/>
    <w:rsid w:val="00486CC0"/>
    <w:rsid w:val="004A24C7"/>
    <w:rsid w:val="004C7BF9"/>
    <w:rsid w:val="004D1ADF"/>
    <w:rsid w:val="004D2A1C"/>
    <w:rsid w:val="004E2C16"/>
    <w:rsid w:val="00511BA8"/>
    <w:rsid w:val="005262A5"/>
    <w:rsid w:val="005A6ED4"/>
    <w:rsid w:val="005C4D51"/>
    <w:rsid w:val="005D0A20"/>
    <w:rsid w:val="006129D5"/>
    <w:rsid w:val="00626484"/>
    <w:rsid w:val="00632AEC"/>
    <w:rsid w:val="006433B1"/>
    <w:rsid w:val="00687ADF"/>
    <w:rsid w:val="006C60D7"/>
    <w:rsid w:val="00726E2B"/>
    <w:rsid w:val="007B4FA4"/>
    <w:rsid w:val="0087393D"/>
    <w:rsid w:val="00882AFA"/>
    <w:rsid w:val="009104C3"/>
    <w:rsid w:val="009D1B64"/>
    <w:rsid w:val="009F4862"/>
    <w:rsid w:val="00A571E4"/>
    <w:rsid w:val="00A94BE5"/>
    <w:rsid w:val="00AB65E9"/>
    <w:rsid w:val="00AE1932"/>
    <w:rsid w:val="00B11B42"/>
    <w:rsid w:val="00B26B2B"/>
    <w:rsid w:val="00BF41D0"/>
    <w:rsid w:val="00BF71D2"/>
    <w:rsid w:val="00D15E64"/>
    <w:rsid w:val="00D94BAF"/>
    <w:rsid w:val="00E040C3"/>
    <w:rsid w:val="00E74FDD"/>
    <w:rsid w:val="00EF5ABD"/>
    <w:rsid w:val="00F47D85"/>
    <w:rsid w:val="00FC40BA"/>
    <w:rsid w:val="00FF25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5ABD"/>
    <w:pPr>
      <w:ind w:left="720"/>
      <w:contextualSpacing/>
    </w:pPr>
  </w:style>
  <w:style w:type="paragraph" w:styleId="Textodebalo">
    <w:name w:val="Balloon Text"/>
    <w:basedOn w:val="Normal"/>
    <w:link w:val="TextodebaloChar"/>
    <w:uiPriority w:val="99"/>
    <w:semiHidden/>
    <w:unhideWhenUsed/>
    <w:rsid w:val="001C72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7238"/>
    <w:rPr>
      <w:rFonts w:ascii="Tahoma" w:hAnsi="Tahoma" w:cs="Tahoma"/>
      <w:sz w:val="16"/>
      <w:szCs w:val="16"/>
    </w:rPr>
  </w:style>
  <w:style w:type="table" w:styleId="Tabelacomgrade">
    <w:name w:val="Table Grid"/>
    <w:basedOn w:val="Tabelanormal"/>
    <w:uiPriority w:val="59"/>
    <w:rsid w:val="000932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16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1090</Words>
  <Characters>5891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rnascime</dc:creator>
  <cp:lastModifiedBy>Marcos Mol</cp:lastModifiedBy>
  <cp:revision>46</cp:revision>
  <dcterms:created xsi:type="dcterms:W3CDTF">2017-02-14T23:53:00Z</dcterms:created>
  <dcterms:modified xsi:type="dcterms:W3CDTF">2017-02-18T19:27:00Z</dcterms:modified>
</cp:coreProperties>
</file>