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A25CE" w14:textId="7DE9B613" w:rsidR="00AC2D11" w:rsidRDefault="00AC2D11" w:rsidP="00AC2D11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 xml:space="preserve">REQUERIMIENTO COMPLEMENTARIO DEL MÓDULO DE REPORTES </w:t>
      </w:r>
    </w:p>
    <w:p w14:paraId="337A7C5B" w14:textId="1EC4296B" w:rsidR="00AC2D11" w:rsidRDefault="00AC2D11" w:rsidP="00AC2D11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PARA EL SISTEMA DE CODIFICACIÓN - CENSO AGROPECUARIO 2026</w:t>
      </w:r>
    </w:p>
    <w:p w14:paraId="7BA5755C" w14:textId="1E532164" w:rsidR="00AC2D11" w:rsidRPr="00AC2D11" w:rsidRDefault="00AC2D11" w:rsidP="00D37E40">
      <w:pPr>
        <w:jc w:val="both"/>
        <w:rPr>
          <w:lang w:val="es-ES"/>
        </w:rPr>
      </w:pPr>
      <w:r>
        <w:rPr>
          <w:lang w:val="es-ES"/>
        </w:rPr>
        <w:t>A continuación, se detallan los 3 primeros reportes pendientes a implementar en el sistema de codificación Codorniz para el Censo Agropecuario 2026.</w:t>
      </w:r>
    </w:p>
    <w:p w14:paraId="115E1DCC" w14:textId="20557DC4" w:rsidR="00CF32EE" w:rsidRPr="00BA11AC" w:rsidRDefault="00CF32EE" w:rsidP="00D37E40">
      <w:pPr>
        <w:jc w:val="both"/>
        <w:rPr>
          <w:b/>
          <w:bCs/>
          <w:lang w:val="es-ES"/>
        </w:rPr>
      </w:pPr>
      <w:r w:rsidRPr="00BA11AC">
        <w:rPr>
          <w:b/>
          <w:bCs/>
          <w:lang w:val="es-ES"/>
        </w:rPr>
        <w:t>Reporte 1. Codificación por frecuencia de descripción de campo</w:t>
      </w:r>
    </w:p>
    <w:p w14:paraId="68ECE614" w14:textId="14F8D7D5" w:rsidR="00CF32EE" w:rsidRDefault="00CF32EE" w:rsidP="00D37E40">
      <w:pPr>
        <w:jc w:val="both"/>
        <w:rPr>
          <w:lang w:val="es-ES"/>
        </w:rPr>
      </w:pPr>
      <w:r>
        <w:rPr>
          <w:lang w:val="es-ES"/>
        </w:rPr>
        <w:t xml:space="preserve">Este reporte </w:t>
      </w:r>
      <w:r w:rsidR="00BA11AC">
        <w:rPr>
          <w:lang w:val="es-ES"/>
        </w:rPr>
        <w:t xml:space="preserve">muestra las respuestas </w:t>
      </w:r>
      <w:r>
        <w:rPr>
          <w:lang w:val="es-ES"/>
        </w:rPr>
        <w:t>codificad</w:t>
      </w:r>
      <w:r w:rsidR="00BA11AC">
        <w:rPr>
          <w:lang w:val="es-ES"/>
        </w:rPr>
        <w:t>as</w:t>
      </w:r>
      <w:r>
        <w:rPr>
          <w:lang w:val="es-ES"/>
        </w:rPr>
        <w:t xml:space="preserve"> </w:t>
      </w:r>
      <w:r w:rsidR="00AC2D11">
        <w:rPr>
          <w:lang w:val="es-ES"/>
        </w:rPr>
        <w:t xml:space="preserve">y </w:t>
      </w:r>
      <w:r>
        <w:rPr>
          <w:lang w:val="es-ES"/>
        </w:rPr>
        <w:t>agrupad</w:t>
      </w:r>
      <w:r w:rsidR="00B90E8F">
        <w:rPr>
          <w:lang w:val="es-ES"/>
        </w:rPr>
        <w:t>a</w:t>
      </w:r>
      <w:r>
        <w:rPr>
          <w:lang w:val="es-ES"/>
        </w:rPr>
        <w:t>s por frecuencia</w:t>
      </w:r>
      <w:r w:rsidR="00AC2D11">
        <w:rPr>
          <w:lang w:val="es-ES"/>
        </w:rPr>
        <w:t xml:space="preserve"> de descripción de campo </w:t>
      </w:r>
      <w:r>
        <w:rPr>
          <w:lang w:val="es-ES"/>
        </w:rPr>
        <w:t xml:space="preserve">y por código asignado </w:t>
      </w:r>
      <w:r w:rsidR="00BA11AC">
        <w:rPr>
          <w:lang w:val="es-ES"/>
        </w:rPr>
        <w:t>del supervisor o especialista con relación a</w:t>
      </w:r>
      <w:r>
        <w:rPr>
          <w:lang w:val="es-ES"/>
        </w:rPr>
        <w:t xml:space="preserve"> una clasificación o catálogo</w:t>
      </w:r>
      <w:r w:rsidR="00BA11AC">
        <w:rPr>
          <w:lang w:val="es-ES"/>
        </w:rPr>
        <w:t xml:space="preserve"> seleccionado</w:t>
      </w:r>
      <w:r w:rsidR="00B90E8F">
        <w:rPr>
          <w:lang w:val="es-ES"/>
        </w:rPr>
        <w:t xml:space="preserve"> del cuestionario UPA </w:t>
      </w:r>
      <w:r w:rsidR="003F7651">
        <w:rPr>
          <w:lang w:val="es-ES"/>
        </w:rPr>
        <w:t>y</w:t>
      </w:r>
      <w:r w:rsidR="00B90E8F">
        <w:rPr>
          <w:lang w:val="es-ES"/>
        </w:rPr>
        <w:t xml:space="preserve"> Comunal.</w:t>
      </w:r>
    </w:p>
    <w:p w14:paraId="1C95B6C2" w14:textId="7612F8F9" w:rsidR="00CF32EE" w:rsidRDefault="00CF32EE" w:rsidP="00D37E40">
      <w:pPr>
        <w:jc w:val="both"/>
        <w:rPr>
          <w:lang w:val="es-ES"/>
        </w:rPr>
      </w:pPr>
      <w:r>
        <w:rPr>
          <w:lang w:val="es-ES"/>
        </w:rPr>
        <w:t xml:space="preserve">Al ingresar a esta opción, el especialista </w:t>
      </w:r>
      <w:r w:rsidR="00B90E8F">
        <w:rPr>
          <w:lang w:val="es-ES"/>
        </w:rPr>
        <w:t xml:space="preserve">debe seleccionar la clasificación o catálogo </w:t>
      </w:r>
      <w:r w:rsidR="00D37E40">
        <w:rPr>
          <w:lang w:val="es-ES"/>
        </w:rPr>
        <w:t xml:space="preserve">(12 opciones) </w:t>
      </w:r>
      <w:r w:rsidR="00B90E8F">
        <w:rPr>
          <w:lang w:val="es-ES"/>
        </w:rPr>
        <w:t>para generar el reporte bajo</w:t>
      </w:r>
      <w:r w:rsidR="00D37E40">
        <w:rPr>
          <w:lang w:val="es-ES"/>
        </w:rPr>
        <w:t xml:space="preserve"> una estructura definida</w:t>
      </w:r>
      <w:r w:rsidR="00B90E8F">
        <w:rPr>
          <w:lang w:val="es-ES"/>
        </w:rPr>
        <w:t>.</w:t>
      </w:r>
      <w:r w:rsidR="00D37E40">
        <w:rPr>
          <w:lang w:val="es-ES"/>
        </w:rPr>
        <w:t xml:space="preserve"> Por ejemplo, al seleccionar la clasificación CPAB-2025</w:t>
      </w:r>
      <w:r w:rsidR="0003114C">
        <w:rPr>
          <w:lang w:val="es-ES"/>
        </w:rPr>
        <w:t>, se muestra una parte del reporte</w:t>
      </w:r>
      <w:r w:rsidR="00D37E40">
        <w:rPr>
          <w:lang w:val="es-ES"/>
        </w:rPr>
        <w:t>.</w:t>
      </w:r>
    </w:p>
    <w:p w14:paraId="2391C36B" w14:textId="332797B5" w:rsidR="00B90E8F" w:rsidRDefault="00611111" w:rsidP="00D37E40">
      <w:pPr>
        <w:jc w:val="center"/>
        <w:rPr>
          <w:lang w:val="es-ES"/>
        </w:rPr>
      </w:pPr>
      <w:r>
        <w:rPr>
          <w:lang w:val="es-ES"/>
        </w:rPr>
        <w:object w:dxaOrig="9516" w:dyaOrig="6410" w14:anchorId="078899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326.25pt;height:207pt" o:ole="">
            <v:imagedata r:id="rId4" o:title=""/>
          </v:shape>
          <o:OLEObject Type="Embed" ProgID="Excel.Sheet.12" ShapeID="_x0000_i1028" DrawAspect="Content" ObjectID="_1823431194" r:id="rId5"/>
        </w:object>
      </w:r>
    </w:p>
    <w:p w14:paraId="213BFAC6" w14:textId="21BBBFB3" w:rsidR="00BA11AC" w:rsidRPr="00BA11AC" w:rsidRDefault="00CF32EE" w:rsidP="00D37E40">
      <w:pPr>
        <w:jc w:val="both"/>
        <w:rPr>
          <w:b/>
          <w:bCs/>
          <w:lang w:val="es-ES"/>
        </w:rPr>
      </w:pPr>
      <w:r w:rsidRPr="00BA11AC">
        <w:rPr>
          <w:b/>
          <w:bCs/>
          <w:lang w:val="es-ES"/>
        </w:rPr>
        <w:t xml:space="preserve">Reporte 2. </w:t>
      </w:r>
      <w:r w:rsidR="00BA11AC" w:rsidRPr="00BA11AC">
        <w:rPr>
          <w:b/>
          <w:bCs/>
          <w:lang w:val="es-ES"/>
        </w:rPr>
        <w:t>Codificación por frecuencia de código</w:t>
      </w:r>
    </w:p>
    <w:p w14:paraId="36E93C3E" w14:textId="209C9498" w:rsidR="00611111" w:rsidRDefault="00611111" w:rsidP="00611111">
      <w:pPr>
        <w:jc w:val="both"/>
        <w:rPr>
          <w:lang w:val="es-ES"/>
        </w:rPr>
      </w:pPr>
      <w:r>
        <w:rPr>
          <w:lang w:val="es-ES"/>
        </w:rPr>
        <w:t xml:space="preserve">Este reporte muestra las frecuencias por código asignado </w:t>
      </w:r>
      <w:r>
        <w:rPr>
          <w:lang w:val="es-ES"/>
        </w:rPr>
        <w:t xml:space="preserve">por el supervisor o especialista según la estructura </w:t>
      </w:r>
      <w:r w:rsidR="008D4150">
        <w:rPr>
          <w:lang w:val="es-ES"/>
        </w:rPr>
        <w:t xml:space="preserve">completa </w:t>
      </w:r>
      <w:r>
        <w:rPr>
          <w:lang w:val="es-ES"/>
        </w:rPr>
        <w:t>de una clasificación o catálogo seleccionado, bajo la siguiente tabla definida, por ejemplo,</w:t>
      </w:r>
      <w:r w:rsidRPr="00611111">
        <w:rPr>
          <w:lang w:val="es-ES"/>
        </w:rPr>
        <w:t xml:space="preserve"> </w:t>
      </w:r>
      <w:r>
        <w:rPr>
          <w:lang w:val="es-ES"/>
        </w:rPr>
        <w:t>al seleccionar la clasificación CPAB-2025</w:t>
      </w:r>
      <w:r w:rsidR="0003114C">
        <w:rPr>
          <w:lang w:val="es-ES"/>
        </w:rPr>
        <w:t>, se muestra una parte del reporte.</w:t>
      </w:r>
    </w:p>
    <w:p w14:paraId="2E1DFC96" w14:textId="62373A12" w:rsidR="00BA11AC" w:rsidRDefault="00AC2D11" w:rsidP="00611111">
      <w:pPr>
        <w:jc w:val="center"/>
        <w:rPr>
          <w:lang w:val="es-ES"/>
        </w:rPr>
      </w:pPr>
      <w:r>
        <w:rPr>
          <w:lang w:val="es-ES"/>
        </w:rPr>
        <w:object w:dxaOrig="7468" w:dyaOrig="7627" w14:anchorId="0E206263">
          <v:shape id="_x0000_i1031" type="#_x0000_t75" style="width:298.5pt;height:231.75pt" o:ole="">
            <v:imagedata r:id="rId6" o:title=""/>
          </v:shape>
          <o:OLEObject Type="Embed" ProgID="Excel.Sheet.12" ShapeID="_x0000_i1031" DrawAspect="Content" ObjectID="_1823431195" r:id="rId7"/>
        </w:object>
      </w:r>
    </w:p>
    <w:p w14:paraId="2207A0C3" w14:textId="77777777" w:rsidR="00BA11AC" w:rsidRPr="00BA11AC" w:rsidRDefault="00BA11AC" w:rsidP="00D37E40">
      <w:pPr>
        <w:jc w:val="both"/>
        <w:rPr>
          <w:b/>
          <w:bCs/>
          <w:lang w:val="es-ES"/>
        </w:rPr>
      </w:pPr>
      <w:r w:rsidRPr="00BA11AC">
        <w:rPr>
          <w:b/>
          <w:bCs/>
          <w:lang w:val="es-ES"/>
        </w:rPr>
        <w:t xml:space="preserve">Reporte 3. </w:t>
      </w:r>
      <w:proofErr w:type="gramStart"/>
      <w:r w:rsidRPr="00BA11AC">
        <w:rPr>
          <w:b/>
          <w:bCs/>
          <w:lang w:val="es-ES"/>
        </w:rPr>
        <w:t>Registros pendientes a codificar</w:t>
      </w:r>
      <w:proofErr w:type="gramEnd"/>
      <w:r w:rsidRPr="00BA11AC">
        <w:rPr>
          <w:b/>
          <w:bCs/>
          <w:lang w:val="es-ES"/>
        </w:rPr>
        <w:t xml:space="preserve"> por frecuencia de aparición</w:t>
      </w:r>
    </w:p>
    <w:p w14:paraId="6C92046C" w14:textId="2E6330BE" w:rsidR="00BA11AC" w:rsidRDefault="001575E2" w:rsidP="00D37E40">
      <w:pPr>
        <w:jc w:val="both"/>
        <w:rPr>
          <w:lang w:val="es-ES"/>
        </w:rPr>
      </w:pPr>
      <w:r>
        <w:rPr>
          <w:lang w:val="es-ES"/>
        </w:rPr>
        <w:t xml:space="preserve">Este reporte muestra los registros o respuestas que </w:t>
      </w:r>
      <w:r w:rsidR="00AC2D11">
        <w:rPr>
          <w:lang w:val="es-ES"/>
        </w:rPr>
        <w:t>aún</w:t>
      </w:r>
      <w:r>
        <w:rPr>
          <w:lang w:val="es-ES"/>
        </w:rPr>
        <w:t xml:space="preserve"> no fueron </w:t>
      </w:r>
      <w:r w:rsidR="00AD0A5A">
        <w:rPr>
          <w:lang w:val="es-ES"/>
        </w:rPr>
        <w:t xml:space="preserve">procesadas o </w:t>
      </w:r>
      <w:r>
        <w:rPr>
          <w:lang w:val="es-ES"/>
        </w:rPr>
        <w:t>codificadas (automática o asistida)</w:t>
      </w:r>
      <w:r w:rsidR="00446109">
        <w:rPr>
          <w:lang w:val="es-ES"/>
        </w:rPr>
        <w:t>,</w:t>
      </w:r>
      <w:r>
        <w:rPr>
          <w:lang w:val="es-ES"/>
        </w:rPr>
        <w:t xml:space="preserve"> agrupa</w:t>
      </w:r>
      <w:r w:rsidR="00446109">
        <w:rPr>
          <w:lang w:val="es-ES"/>
        </w:rPr>
        <w:t>r</w:t>
      </w:r>
      <w:r>
        <w:rPr>
          <w:lang w:val="es-ES"/>
        </w:rPr>
        <w:t xml:space="preserve"> con una frecuencia mayor a 5 de todas las variables por codificar del cuestionario UPA y Comunal. Esto con el objetivo de actualizar los catálogos y diccionario corrector para </w:t>
      </w:r>
      <w:r w:rsidR="00446109">
        <w:rPr>
          <w:lang w:val="es-ES"/>
        </w:rPr>
        <w:t xml:space="preserve">luego </w:t>
      </w:r>
      <w:r>
        <w:rPr>
          <w:lang w:val="es-ES"/>
        </w:rPr>
        <w:t xml:space="preserve">ejecutar </w:t>
      </w:r>
      <w:r w:rsidR="00446109">
        <w:rPr>
          <w:lang w:val="es-ES"/>
        </w:rPr>
        <w:t xml:space="preserve">el proceso de la </w:t>
      </w:r>
      <w:r>
        <w:rPr>
          <w:lang w:val="es-ES"/>
        </w:rPr>
        <w:t>codificación automática</w:t>
      </w:r>
      <w:r w:rsidR="00446109">
        <w:rPr>
          <w:lang w:val="es-ES"/>
        </w:rPr>
        <w:t xml:space="preserve"> y asistida.</w:t>
      </w:r>
    </w:p>
    <w:p w14:paraId="3CC32317" w14:textId="5E5D3B95" w:rsidR="001575E2" w:rsidRDefault="00BA11AC" w:rsidP="001575E2">
      <w:pPr>
        <w:jc w:val="both"/>
        <w:rPr>
          <w:lang w:val="es-ES"/>
        </w:rPr>
      </w:pPr>
      <w:r>
        <w:rPr>
          <w:lang w:val="es-ES"/>
        </w:rPr>
        <w:t xml:space="preserve"> </w:t>
      </w:r>
      <w:r w:rsidR="001575E2">
        <w:rPr>
          <w:lang w:val="es-ES"/>
        </w:rPr>
        <w:t>Al ingresar a est</w:t>
      </w:r>
      <w:r w:rsidR="00446109">
        <w:rPr>
          <w:lang w:val="es-ES"/>
        </w:rPr>
        <w:t>e reporte</w:t>
      </w:r>
      <w:r w:rsidR="001575E2">
        <w:rPr>
          <w:lang w:val="es-ES"/>
        </w:rPr>
        <w:t xml:space="preserve">, el especialista debe seleccionar </w:t>
      </w:r>
      <w:r w:rsidR="001575E2">
        <w:rPr>
          <w:lang w:val="es-ES"/>
        </w:rPr>
        <w:t>el cuestionario y una de las preguntas que desea generar los registros pendientes</w:t>
      </w:r>
      <w:r w:rsidR="001575E2">
        <w:rPr>
          <w:lang w:val="es-ES"/>
        </w:rPr>
        <w:t xml:space="preserve">. Por ejemplo, al seleccionar </w:t>
      </w:r>
      <w:r w:rsidR="00652782">
        <w:rPr>
          <w:lang w:val="es-ES"/>
        </w:rPr>
        <w:t>el cuestionario UPA y pregunta p030103 C</w:t>
      </w:r>
      <w:r w:rsidR="00652782" w:rsidRPr="00652782">
        <w:rPr>
          <w:lang w:val="es-ES"/>
        </w:rPr>
        <w:t>ultivos anuales que sembró y/o plantaciones permanentes que tenía</w:t>
      </w:r>
      <w:r w:rsidR="0003114C">
        <w:rPr>
          <w:lang w:val="es-ES"/>
        </w:rPr>
        <w:t>, se muestra una parte del reporte.</w:t>
      </w:r>
    </w:p>
    <w:p w14:paraId="427D1BAE" w14:textId="5D077D16" w:rsidR="00CF32EE" w:rsidRPr="00CF32EE" w:rsidRDefault="0003114C" w:rsidP="00AC2D11">
      <w:pPr>
        <w:jc w:val="center"/>
        <w:rPr>
          <w:lang w:val="es-ES"/>
        </w:rPr>
      </w:pPr>
      <w:r>
        <w:rPr>
          <w:lang w:val="es-ES"/>
        </w:rPr>
        <w:object w:dxaOrig="10242" w:dyaOrig="7627" w14:anchorId="05AE13C0">
          <v:shape id="_x0000_i1046" type="#_x0000_t75" style="width:399.75pt;height:270.75pt" o:ole="">
            <v:imagedata r:id="rId8" o:title=""/>
          </v:shape>
          <o:OLEObject Type="Embed" ProgID="Excel.Sheet.12" ShapeID="_x0000_i1046" DrawAspect="Content" ObjectID="_1823431196" r:id="rId9"/>
        </w:object>
      </w:r>
    </w:p>
    <w:sectPr w:rsidR="00CF32EE" w:rsidRPr="00CF32EE" w:rsidSect="00611111">
      <w:pgSz w:w="12242" w:h="15842" w:code="1"/>
      <w:pgMar w:top="851" w:right="902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2EE"/>
    <w:rsid w:val="0003114C"/>
    <w:rsid w:val="001575E2"/>
    <w:rsid w:val="003F7651"/>
    <w:rsid w:val="00446109"/>
    <w:rsid w:val="00611111"/>
    <w:rsid w:val="00652782"/>
    <w:rsid w:val="00814955"/>
    <w:rsid w:val="008D4150"/>
    <w:rsid w:val="00AC2D11"/>
    <w:rsid w:val="00AD0A5A"/>
    <w:rsid w:val="00B53246"/>
    <w:rsid w:val="00B90E8F"/>
    <w:rsid w:val="00BA11AC"/>
    <w:rsid w:val="00CF32EE"/>
    <w:rsid w:val="00D3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AFE3A"/>
  <w15:chartTrackingRefBased/>
  <w15:docId w15:val="{CE4E99BD-A304-495E-96FA-4259FD2EA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3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3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3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3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3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3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3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3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3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3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3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3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32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32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32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32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32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32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3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3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3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3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3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32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32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32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3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32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3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package" Target="embeddings/Microsoft_Excel_Worksheet1.xls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package" Target="embeddings/Microsoft_Excel_Worksheet.xlsx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package" Target="embeddings/Microsoft_Excel_Worksheet2.xlsx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305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Hernán Yujra Magnani</dc:creator>
  <cp:keywords/>
  <dc:description/>
  <cp:lastModifiedBy>Jose Hernán Yujra Magnani</cp:lastModifiedBy>
  <cp:revision>6</cp:revision>
  <dcterms:created xsi:type="dcterms:W3CDTF">2025-10-31T13:16:00Z</dcterms:created>
  <dcterms:modified xsi:type="dcterms:W3CDTF">2025-10-31T19:51:00Z</dcterms:modified>
</cp:coreProperties>
</file>