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5B7A" w14:textId="718E69D3" w:rsidR="001E51B6" w:rsidRPr="001E51B6" w:rsidRDefault="001E51B6" w:rsidP="001E51B6">
      <w:pPr>
        <w:pBdr>
          <w:bottom w:val="single" w:sz="4" w:space="1" w:color="auto"/>
        </w:pBdr>
        <w:spacing w:line="276" w:lineRule="auto"/>
        <w:jc w:val="right"/>
        <w:rPr>
          <w:rFonts w:ascii="Calibri" w:hAnsi="Calibri" w:cs="Calibri"/>
          <w:b/>
          <w:bCs/>
          <w:sz w:val="32"/>
          <w:szCs w:val="32"/>
          <w:lang w:val="de-DE"/>
        </w:rPr>
      </w:pPr>
      <w:r w:rsidRPr="001E51B6">
        <w:rPr>
          <w:rFonts w:ascii="Calibri" w:hAnsi="Calibri" w:cs="Calibri"/>
          <w:b/>
          <w:bCs/>
          <w:sz w:val="32"/>
          <w:szCs w:val="32"/>
          <w:lang w:val="de-DE"/>
        </w:rPr>
        <w:t>Zusammenfassung Rest API</w:t>
      </w:r>
    </w:p>
    <w:p w14:paraId="613042D7"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Die REST-API (Representational State Transfer API) ist die konventionellste Art von Programmierschnittstelle (</w:t>
      </w:r>
      <w:proofErr w:type="spellStart"/>
      <w:r w:rsidRPr="001E51B6">
        <w:rPr>
          <w:rFonts w:ascii="Calibri" w:hAnsi="Calibri" w:cs="Calibri"/>
          <w:lang w:val="de-DE"/>
        </w:rPr>
        <w:t>Application</w:t>
      </w:r>
      <w:proofErr w:type="spellEnd"/>
      <w:r w:rsidRPr="001E51B6">
        <w:rPr>
          <w:rFonts w:ascii="Calibri" w:hAnsi="Calibri" w:cs="Calibri"/>
          <w:lang w:val="de-DE"/>
        </w:rPr>
        <w:t xml:space="preserve"> </w:t>
      </w:r>
      <w:proofErr w:type="spellStart"/>
      <w:r w:rsidRPr="001E51B6">
        <w:rPr>
          <w:rFonts w:ascii="Calibri" w:hAnsi="Calibri" w:cs="Calibri"/>
          <w:lang w:val="de-DE"/>
        </w:rPr>
        <w:t>Programming</w:t>
      </w:r>
      <w:proofErr w:type="spellEnd"/>
      <w:r w:rsidRPr="001E51B6">
        <w:rPr>
          <w:rFonts w:ascii="Calibri" w:hAnsi="Calibri" w:cs="Calibri"/>
          <w:lang w:val="de-DE"/>
        </w:rPr>
        <w:t xml:space="preserve"> Interface, API) im World Wide Web. REST selbst ist keine Technologie oder ein offizieller Standard, sondern ein Softwarearchitekturstil, der aus Leitsätzen und bewährten Praktiken für netzwerkbasierte Systeme besteht. Wenn REST mithilfe von HTTP umgesetzt wird, spricht man von </w:t>
      </w:r>
      <w:proofErr w:type="spellStart"/>
      <w:r w:rsidRPr="001E51B6">
        <w:rPr>
          <w:rFonts w:ascii="Calibri" w:hAnsi="Calibri" w:cs="Calibri"/>
          <w:lang w:val="de-DE"/>
        </w:rPr>
        <w:t>RESTful</w:t>
      </w:r>
      <w:proofErr w:type="spellEnd"/>
      <w:r w:rsidRPr="001E51B6">
        <w:rPr>
          <w:rFonts w:ascii="Calibri" w:hAnsi="Calibri" w:cs="Calibri"/>
          <w:lang w:val="de-DE"/>
        </w:rPr>
        <w:t xml:space="preserve"> HTTP. Eine API gilt als </w:t>
      </w:r>
      <w:proofErr w:type="spellStart"/>
      <w:r w:rsidRPr="001E51B6">
        <w:rPr>
          <w:rFonts w:ascii="Calibri" w:hAnsi="Calibri" w:cs="Calibri"/>
          <w:lang w:val="de-DE"/>
        </w:rPr>
        <w:t>RESTful</w:t>
      </w:r>
      <w:proofErr w:type="spellEnd"/>
      <w:r w:rsidRPr="001E51B6">
        <w:rPr>
          <w:rFonts w:ascii="Calibri" w:hAnsi="Calibri" w:cs="Calibri"/>
          <w:lang w:val="de-DE"/>
        </w:rPr>
        <w:t>, wenn sie die architektonischen Normen von REST einhält.</w:t>
      </w:r>
    </w:p>
    <w:p w14:paraId="13812520"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Das zentrale Ziel von REST-APIs ist es, Computersystemen die Kommunikation über das Internet zu ermöglichen. Sie dienen dazu, Daten abzurufen, zu aktualisieren, zu erstellen und zu löschen (CRUD-Operationen) auf einem Webserver.</w:t>
      </w:r>
    </w:p>
    <w:p w14:paraId="5C79E922" w14:textId="77777777" w:rsidR="001E51B6" w:rsidRPr="001E51B6" w:rsidRDefault="001E51B6" w:rsidP="001E51B6">
      <w:pPr>
        <w:spacing w:line="276" w:lineRule="auto"/>
        <w:rPr>
          <w:rFonts w:ascii="Calibri" w:hAnsi="Calibri" w:cs="Calibri"/>
          <w:b/>
          <w:bCs/>
          <w:sz w:val="26"/>
          <w:szCs w:val="26"/>
          <w:lang w:val="de-DE"/>
        </w:rPr>
      </w:pPr>
      <w:r w:rsidRPr="001E51B6">
        <w:rPr>
          <w:rFonts w:ascii="Calibri" w:hAnsi="Calibri" w:cs="Calibri"/>
          <w:b/>
          <w:bCs/>
          <w:sz w:val="26"/>
          <w:szCs w:val="26"/>
          <w:lang w:val="de-DE"/>
        </w:rPr>
        <w:t>1. Die Kernprinzipien des REST-Architekturstils</w:t>
      </w:r>
    </w:p>
    <w:p w14:paraId="4BF19325"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Die Grundprinzipien von REST sind entscheidend für lose gekoppelte, skalierbare und interoperable Systeme.</w:t>
      </w:r>
    </w:p>
    <w:p w14:paraId="0DA6CB76" w14:textId="77777777" w:rsidR="001E51B6" w:rsidRPr="001E51B6" w:rsidRDefault="001E51B6" w:rsidP="001E51B6">
      <w:pPr>
        <w:spacing w:line="276" w:lineRule="auto"/>
        <w:rPr>
          <w:rFonts w:ascii="Calibri" w:hAnsi="Calibri" w:cs="Calibri"/>
          <w:sz w:val="24"/>
          <w:szCs w:val="24"/>
          <w:u w:val="single"/>
          <w:lang w:val="de-DE"/>
        </w:rPr>
      </w:pPr>
      <w:r w:rsidRPr="001E51B6">
        <w:rPr>
          <w:rFonts w:ascii="Calibri" w:hAnsi="Calibri" w:cs="Calibri"/>
          <w:sz w:val="24"/>
          <w:szCs w:val="24"/>
          <w:u w:val="single"/>
          <w:lang w:val="de-DE"/>
        </w:rPr>
        <w:t>1.1 Eindeutige Identifikation von Ressourcen (URIs)</w:t>
      </w:r>
    </w:p>
    <w:p w14:paraId="52D81940"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Ressourcen sind die zentralen Bausteine einer </w:t>
      </w:r>
      <w:proofErr w:type="spellStart"/>
      <w:r w:rsidRPr="001E51B6">
        <w:rPr>
          <w:rFonts w:ascii="Calibri" w:hAnsi="Calibri" w:cs="Calibri"/>
          <w:lang w:val="de-DE"/>
        </w:rPr>
        <w:t>RESTful</w:t>
      </w:r>
      <w:proofErr w:type="spellEnd"/>
      <w:r w:rsidRPr="001E51B6">
        <w:rPr>
          <w:rFonts w:ascii="Calibri" w:hAnsi="Calibri" w:cs="Calibri"/>
          <w:lang w:val="de-DE"/>
        </w:rPr>
        <w:t xml:space="preserve"> API. Jede Ressource benötigt zur Identifikation einen eindeutigen Schlüssel, der in der Regel als Uniform </w:t>
      </w:r>
      <w:proofErr w:type="spellStart"/>
      <w:r w:rsidRPr="001E51B6">
        <w:rPr>
          <w:rFonts w:ascii="Calibri" w:hAnsi="Calibri" w:cs="Calibri"/>
          <w:lang w:val="de-DE"/>
        </w:rPr>
        <w:t>Resource</w:t>
      </w:r>
      <w:proofErr w:type="spellEnd"/>
      <w:r w:rsidRPr="001E51B6">
        <w:rPr>
          <w:rFonts w:ascii="Calibri" w:hAnsi="Calibri" w:cs="Calibri"/>
          <w:lang w:val="de-DE"/>
        </w:rPr>
        <w:t xml:space="preserve"> Identifier (URI) realisiert wird.</w:t>
      </w:r>
    </w:p>
    <w:p w14:paraId="474D8C9C"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Ressourcenidentifikation:</w:t>
      </w:r>
      <w:r w:rsidRPr="001E51B6">
        <w:rPr>
          <w:rFonts w:ascii="Calibri" w:hAnsi="Calibri" w:cs="Calibri"/>
          <w:lang w:val="de-DE"/>
        </w:rPr>
        <w:t xml:space="preserve"> URIs (oder URLs) bilden einen globalen Namensraum. Ressourcen sind oft fachliche Kernkonzepte der Applikation, wie </w:t>
      </w:r>
      <w:r w:rsidRPr="001E51B6">
        <w:rPr>
          <w:rFonts w:ascii="Calibri" w:hAnsi="Calibri" w:cs="Calibri"/>
          <w:i/>
          <w:iCs/>
          <w:lang w:val="de-DE"/>
        </w:rPr>
        <w:t>Order</w:t>
      </w:r>
      <w:r w:rsidRPr="001E51B6">
        <w:rPr>
          <w:rFonts w:ascii="Calibri" w:hAnsi="Calibri" w:cs="Calibri"/>
          <w:lang w:val="de-DE"/>
        </w:rPr>
        <w:t xml:space="preserve">, </w:t>
      </w:r>
      <w:proofErr w:type="spellStart"/>
      <w:r w:rsidRPr="001E51B6">
        <w:rPr>
          <w:rFonts w:ascii="Calibri" w:hAnsi="Calibri" w:cs="Calibri"/>
          <w:i/>
          <w:iCs/>
          <w:lang w:val="de-DE"/>
        </w:rPr>
        <w:t>Product</w:t>
      </w:r>
      <w:proofErr w:type="spellEnd"/>
      <w:r w:rsidRPr="001E51B6">
        <w:rPr>
          <w:rFonts w:ascii="Calibri" w:hAnsi="Calibri" w:cs="Calibri"/>
          <w:lang w:val="de-DE"/>
        </w:rPr>
        <w:t xml:space="preserve"> oder </w:t>
      </w:r>
      <w:r w:rsidRPr="001E51B6">
        <w:rPr>
          <w:rFonts w:ascii="Calibri" w:hAnsi="Calibri" w:cs="Calibri"/>
          <w:i/>
          <w:iCs/>
          <w:lang w:val="de-DE"/>
        </w:rPr>
        <w:t>Customer</w:t>
      </w:r>
      <w:r w:rsidRPr="001E51B6">
        <w:rPr>
          <w:rFonts w:ascii="Calibri" w:hAnsi="Calibri" w:cs="Calibri"/>
          <w:lang w:val="de-DE"/>
        </w:rPr>
        <w:t xml:space="preserve"> in einem Online-Shop.</w:t>
      </w:r>
    </w:p>
    <w:p w14:paraId="051806C8"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Collections und Einzelressourcen:</w:t>
      </w:r>
      <w:r w:rsidRPr="001E51B6">
        <w:rPr>
          <w:rFonts w:ascii="Calibri" w:hAnsi="Calibri" w:cs="Calibri"/>
          <w:lang w:val="de-DE"/>
        </w:rPr>
        <w:t xml:space="preserve"> Aus REST-Sicht ist auch eine Liste von Entitäten eine Ressource. Ressourcen werden oft im Plural benannt (z. B. /</w:t>
      </w:r>
      <w:proofErr w:type="spellStart"/>
      <w:r w:rsidRPr="001E51B6">
        <w:rPr>
          <w:rFonts w:ascii="Calibri" w:hAnsi="Calibri" w:cs="Calibri"/>
          <w:lang w:val="de-DE"/>
        </w:rPr>
        <w:t>products</w:t>
      </w:r>
      <w:proofErr w:type="spellEnd"/>
      <w:r w:rsidRPr="001E51B6">
        <w:rPr>
          <w:rFonts w:ascii="Calibri" w:hAnsi="Calibri" w:cs="Calibri"/>
          <w:lang w:val="de-DE"/>
        </w:rPr>
        <w:t>), wobei die ID an die URI angehängt wird, um ein einzelnes Objekt zu identifizieren (z. B. /</w:t>
      </w:r>
      <w:proofErr w:type="spellStart"/>
      <w:r w:rsidRPr="001E51B6">
        <w:rPr>
          <w:rFonts w:ascii="Calibri" w:hAnsi="Calibri" w:cs="Calibri"/>
          <w:lang w:val="de-DE"/>
        </w:rPr>
        <w:t>products</w:t>
      </w:r>
      <w:proofErr w:type="spellEnd"/>
      <w:r w:rsidRPr="001E51B6">
        <w:rPr>
          <w:rFonts w:ascii="Calibri" w:hAnsi="Calibri" w:cs="Calibri"/>
          <w:lang w:val="de-DE"/>
        </w:rPr>
        <w:t>/42).</w:t>
      </w:r>
    </w:p>
    <w:p w14:paraId="05C8CC6D"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Primär- und Subressourcen:</w:t>
      </w:r>
      <w:r w:rsidRPr="001E51B6">
        <w:rPr>
          <w:rFonts w:ascii="Calibri" w:hAnsi="Calibri" w:cs="Calibri"/>
          <w:lang w:val="de-DE"/>
        </w:rPr>
        <w:t xml:space="preserve"> Ressourcen können geschachtelt werden, um Beziehungen abzubilden (z. B. 1:1 oder 1:n). Eine Adresse könnte eine Subressource eines Kunden sein: /</w:t>
      </w:r>
      <w:proofErr w:type="spellStart"/>
      <w:r w:rsidRPr="001E51B6">
        <w:rPr>
          <w:rFonts w:ascii="Calibri" w:hAnsi="Calibri" w:cs="Calibri"/>
          <w:lang w:val="de-DE"/>
        </w:rPr>
        <w:t>customers</w:t>
      </w:r>
      <w:proofErr w:type="spellEnd"/>
      <w:r w:rsidRPr="001E51B6">
        <w:rPr>
          <w:rFonts w:ascii="Calibri" w:hAnsi="Calibri" w:cs="Calibri"/>
          <w:lang w:val="de-DE"/>
        </w:rPr>
        <w:t>/customer-0815/</w:t>
      </w:r>
      <w:proofErr w:type="spellStart"/>
      <w:r w:rsidRPr="001E51B6">
        <w:rPr>
          <w:rFonts w:ascii="Calibri" w:hAnsi="Calibri" w:cs="Calibri"/>
          <w:lang w:val="de-DE"/>
        </w:rPr>
        <w:t>addresses</w:t>
      </w:r>
      <w:proofErr w:type="spellEnd"/>
      <w:r w:rsidRPr="001E51B6">
        <w:rPr>
          <w:rFonts w:ascii="Calibri" w:hAnsi="Calibri" w:cs="Calibri"/>
          <w:lang w:val="de-DE"/>
        </w:rPr>
        <w:t>.</w:t>
      </w:r>
    </w:p>
    <w:p w14:paraId="035713B2" w14:textId="77777777" w:rsidR="001E51B6" w:rsidRPr="001E51B6" w:rsidRDefault="001E51B6" w:rsidP="001E51B6">
      <w:pPr>
        <w:spacing w:line="276" w:lineRule="auto"/>
        <w:rPr>
          <w:rFonts w:ascii="Calibri" w:hAnsi="Calibri" w:cs="Calibri"/>
          <w:sz w:val="24"/>
          <w:szCs w:val="24"/>
          <w:u w:val="single"/>
          <w:lang w:val="de-DE"/>
        </w:rPr>
      </w:pPr>
      <w:r w:rsidRPr="001E51B6">
        <w:rPr>
          <w:rFonts w:ascii="Calibri" w:hAnsi="Calibri" w:cs="Calibri"/>
          <w:sz w:val="24"/>
          <w:szCs w:val="24"/>
          <w:u w:val="single"/>
          <w:lang w:val="de-DE"/>
        </w:rPr>
        <w:t>1.2 Statuslose Kommunikation (Zustandslosigkeit)</w:t>
      </w:r>
    </w:p>
    <w:p w14:paraId="3E9B3994"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Zustandslosigkeit ist ein definierendes Merkmal von REST. Dies bedeutet, dass bei REST-konformen Anwendungen kein Sitzungsstatus serverseitig über mehrere Client-Anfragen hinweg gespeichert wird.</w:t>
      </w:r>
    </w:p>
    <w:p w14:paraId="63FCB928"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Unabhängige Anfragen:</w:t>
      </w:r>
      <w:r w:rsidRPr="001E51B6">
        <w:rPr>
          <w:rFonts w:ascii="Calibri" w:hAnsi="Calibri" w:cs="Calibri"/>
          <w:lang w:val="de-DE"/>
        </w:rPr>
        <w:t xml:space="preserve"> Jede Client-Anfrage muss alle Informationen enthalten, die der Server zur Bearbeitung benötigt. Der Server muss sich nicht an frühere Interaktionen mit dem Client erinnern.</w:t>
      </w:r>
    </w:p>
    <w:p w14:paraId="71581DED" w14:textId="73A5E182"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Vorteile:</w:t>
      </w:r>
      <w:r w:rsidRPr="001E51B6">
        <w:rPr>
          <w:rFonts w:ascii="Calibri" w:hAnsi="Calibri" w:cs="Calibri"/>
          <w:lang w:val="de-DE"/>
        </w:rPr>
        <w:t xml:space="preserve"> Diese Entkopplung verringert die Komplexität und ermöglicht es, dass Server zur Lastverteilung gewechselt oder neu gestartet werden können, ohne dass der Client dies bemerkt</w:t>
      </w:r>
      <w:r>
        <w:rPr>
          <w:rFonts w:ascii="Calibri" w:hAnsi="Calibri" w:cs="Calibri"/>
          <w:lang w:val="de-DE"/>
        </w:rPr>
        <w:t>.</w:t>
      </w:r>
    </w:p>
    <w:p w14:paraId="5C810A9A" w14:textId="77777777" w:rsidR="001E51B6" w:rsidRPr="001E51B6" w:rsidRDefault="001E51B6" w:rsidP="001E51B6">
      <w:pPr>
        <w:spacing w:line="276" w:lineRule="auto"/>
        <w:rPr>
          <w:rFonts w:ascii="Calibri" w:hAnsi="Calibri" w:cs="Calibri"/>
          <w:sz w:val="24"/>
          <w:szCs w:val="24"/>
          <w:u w:val="single"/>
          <w:lang w:val="de-DE"/>
        </w:rPr>
      </w:pPr>
      <w:r w:rsidRPr="001E51B6">
        <w:rPr>
          <w:rFonts w:ascii="Calibri" w:hAnsi="Calibri" w:cs="Calibri"/>
          <w:sz w:val="24"/>
          <w:szCs w:val="24"/>
          <w:u w:val="single"/>
          <w:lang w:val="de-DE"/>
        </w:rPr>
        <w:t>1.3 Verwendung von HTTP-Standardmethoden</w:t>
      </w:r>
    </w:p>
    <w:p w14:paraId="5D809960" w14:textId="008424D3" w:rsidR="001E51B6" w:rsidRPr="001E51B6" w:rsidRDefault="001E51B6" w:rsidP="001E51B6">
      <w:pPr>
        <w:spacing w:line="276" w:lineRule="auto"/>
        <w:rPr>
          <w:rFonts w:ascii="Calibri" w:hAnsi="Calibri" w:cs="Calibri"/>
          <w:lang w:val="de-DE"/>
        </w:rPr>
      </w:pPr>
      <w:proofErr w:type="spellStart"/>
      <w:r w:rsidRPr="001E51B6">
        <w:rPr>
          <w:rFonts w:ascii="Calibri" w:hAnsi="Calibri" w:cs="Calibri"/>
          <w:lang w:val="de-DE"/>
        </w:rPr>
        <w:t>RESTful</w:t>
      </w:r>
      <w:proofErr w:type="spellEnd"/>
      <w:r w:rsidRPr="001E51B6">
        <w:rPr>
          <w:rFonts w:ascii="Calibri" w:hAnsi="Calibri" w:cs="Calibri"/>
          <w:lang w:val="de-DE"/>
        </w:rPr>
        <w:t xml:space="preserve"> HTTP nutzt die einheitliche Schnittstelle der HTTP-Methoden, deren Semantik und Verhalten in der HTTP-Spezifikation definiert sind.</w:t>
      </w:r>
    </w:p>
    <w:p w14:paraId="2988D324"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Die wichtigsten Methoden sind GET, POST, PUT, und DELETE, die typischerweise für die CRUD-Operationen verwendet werden.</w:t>
      </w:r>
    </w:p>
    <w:p w14:paraId="0118C8B3"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lastRenderedPageBreak/>
        <w:t>• Der Einsatz der Standardmethoden gewährleistet Vorhersagbarkeit, da Clients ohne spezielles Vorwissen wissen, wie sie URIs aufrufen können (z. B. ein einfaches GET zum Abrufen).</w:t>
      </w:r>
    </w:p>
    <w:p w14:paraId="2ED82C7B" w14:textId="77777777" w:rsidR="001E51B6" w:rsidRPr="001E51B6" w:rsidRDefault="001E51B6" w:rsidP="001E51B6">
      <w:pPr>
        <w:spacing w:line="276" w:lineRule="auto"/>
        <w:rPr>
          <w:rFonts w:ascii="Calibri" w:hAnsi="Calibri" w:cs="Calibri"/>
          <w:sz w:val="24"/>
          <w:szCs w:val="24"/>
          <w:u w:val="single"/>
          <w:lang w:val="de-DE"/>
        </w:rPr>
      </w:pPr>
      <w:r w:rsidRPr="001E51B6">
        <w:rPr>
          <w:rFonts w:ascii="Calibri" w:hAnsi="Calibri" w:cs="Calibri"/>
          <w:sz w:val="24"/>
          <w:szCs w:val="24"/>
          <w:u w:val="single"/>
          <w:lang w:val="de-DE"/>
        </w:rPr>
        <w:t>1.4 Unterschiedliche Repräsentationen von Ressourcen</w:t>
      </w:r>
    </w:p>
    <w:p w14:paraId="362F4007" w14:textId="038A0E48" w:rsidR="001E51B6" w:rsidRPr="001E51B6" w:rsidRDefault="001E51B6" w:rsidP="001E51B6">
      <w:pPr>
        <w:spacing w:line="276" w:lineRule="auto"/>
        <w:rPr>
          <w:rFonts w:ascii="Calibri" w:hAnsi="Calibri" w:cs="Calibri"/>
          <w:lang w:val="de-DE"/>
        </w:rPr>
      </w:pPr>
      <w:r w:rsidRPr="001E51B6">
        <w:rPr>
          <w:rFonts w:ascii="Calibri" w:hAnsi="Calibri" w:cs="Calibri"/>
          <w:lang w:val="de-DE"/>
        </w:rPr>
        <w:t>Eine Ressource kann verschiedene Repräsentationen haben.</w:t>
      </w:r>
    </w:p>
    <w:p w14:paraId="4DB82D9D"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Formate:</w:t>
      </w:r>
      <w:r w:rsidRPr="001E51B6">
        <w:rPr>
          <w:rFonts w:ascii="Calibri" w:hAnsi="Calibri" w:cs="Calibri"/>
          <w:lang w:val="de-DE"/>
        </w:rPr>
        <w:t xml:space="preserve"> Typischerweise werden im Web HTML oder XHTML verwendet. Für APIs kommen jedoch häufig JSON und XML zum Einsatz.</w:t>
      </w:r>
    </w:p>
    <w:p w14:paraId="2DBAB2C2"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 xml:space="preserve">Content </w:t>
      </w:r>
      <w:proofErr w:type="spellStart"/>
      <w:r w:rsidRPr="001E51B6">
        <w:rPr>
          <w:rFonts w:ascii="Calibri" w:hAnsi="Calibri" w:cs="Calibri"/>
          <w:b/>
          <w:bCs/>
          <w:lang w:val="de-DE"/>
        </w:rPr>
        <w:t>Negotiation</w:t>
      </w:r>
      <w:proofErr w:type="spellEnd"/>
      <w:r w:rsidRPr="001E51B6">
        <w:rPr>
          <w:rFonts w:ascii="Calibri" w:hAnsi="Calibri" w:cs="Calibri"/>
          <w:b/>
          <w:bCs/>
          <w:lang w:val="de-DE"/>
        </w:rPr>
        <w:t>:</w:t>
      </w:r>
      <w:r w:rsidRPr="001E51B6">
        <w:rPr>
          <w:rFonts w:ascii="Calibri" w:hAnsi="Calibri" w:cs="Calibri"/>
          <w:lang w:val="de-DE"/>
        </w:rPr>
        <w:t xml:space="preserve"> Über den </w:t>
      </w:r>
      <w:proofErr w:type="spellStart"/>
      <w:r w:rsidRPr="001E51B6">
        <w:rPr>
          <w:rFonts w:ascii="Calibri" w:hAnsi="Calibri" w:cs="Calibri"/>
          <w:lang w:val="de-DE"/>
        </w:rPr>
        <w:t>Accept</w:t>
      </w:r>
      <w:proofErr w:type="spellEnd"/>
      <w:r w:rsidRPr="001E51B6">
        <w:rPr>
          <w:rFonts w:ascii="Calibri" w:hAnsi="Calibri" w:cs="Calibri"/>
          <w:lang w:val="de-DE"/>
        </w:rPr>
        <w:t>-Header kann der Client dem Server mitteilen, welche Medienformate (MIME-</w:t>
      </w:r>
      <w:proofErr w:type="spellStart"/>
      <w:r w:rsidRPr="001E51B6">
        <w:rPr>
          <w:rFonts w:ascii="Calibri" w:hAnsi="Calibri" w:cs="Calibri"/>
          <w:lang w:val="de-DE"/>
        </w:rPr>
        <w:t>Types</w:t>
      </w:r>
      <w:proofErr w:type="spellEnd"/>
      <w:r w:rsidRPr="001E51B6">
        <w:rPr>
          <w:rFonts w:ascii="Calibri" w:hAnsi="Calibri" w:cs="Calibri"/>
          <w:lang w:val="de-DE"/>
        </w:rPr>
        <w:t>) er erwartet und welche er bevorzugt.</w:t>
      </w:r>
    </w:p>
    <w:p w14:paraId="6E688455" w14:textId="380C7D4B"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MIME-</w:t>
      </w:r>
      <w:proofErr w:type="spellStart"/>
      <w:r w:rsidRPr="001E51B6">
        <w:rPr>
          <w:rFonts w:ascii="Calibri" w:hAnsi="Calibri" w:cs="Calibri"/>
          <w:b/>
          <w:bCs/>
          <w:lang w:val="de-DE"/>
        </w:rPr>
        <w:t>Types</w:t>
      </w:r>
      <w:proofErr w:type="spellEnd"/>
      <w:r w:rsidRPr="001E51B6">
        <w:rPr>
          <w:rFonts w:ascii="Calibri" w:hAnsi="Calibri" w:cs="Calibri"/>
          <w:b/>
          <w:bCs/>
          <w:lang w:val="de-DE"/>
        </w:rPr>
        <w:t>:</w:t>
      </w:r>
      <w:r w:rsidRPr="001E51B6">
        <w:rPr>
          <w:rFonts w:ascii="Calibri" w:hAnsi="Calibri" w:cs="Calibri"/>
          <w:lang w:val="de-DE"/>
        </w:rPr>
        <w:t xml:space="preserve"> Die Angabe des Medientyps im Content-Type-Header der Antwort informiert den Client über das Format der gesendeten Daten.</w:t>
      </w:r>
    </w:p>
    <w:p w14:paraId="3AA99223" w14:textId="77777777" w:rsidR="001E51B6" w:rsidRPr="001E51B6" w:rsidRDefault="001E51B6" w:rsidP="001E51B6">
      <w:pPr>
        <w:spacing w:line="276" w:lineRule="auto"/>
        <w:rPr>
          <w:rFonts w:ascii="Calibri" w:hAnsi="Calibri" w:cs="Calibri"/>
          <w:sz w:val="24"/>
          <w:szCs w:val="24"/>
          <w:u w:val="single"/>
          <w:lang w:val="de-DE"/>
        </w:rPr>
      </w:pPr>
      <w:r w:rsidRPr="001E51B6">
        <w:rPr>
          <w:rFonts w:ascii="Calibri" w:hAnsi="Calibri" w:cs="Calibri"/>
          <w:sz w:val="24"/>
          <w:szCs w:val="24"/>
          <w:u w:val="single"/>
          <w:lang w:val="de-DE"/>
        </w:rPr>
        <w:t>1.5 Cache-Fähigkeit</w:t>
      </w:r>
    </w:p>
    <w:p w14:paraId="165819DD" w14:textId="77777777" w:rsidR="001E51B6" w:rsidRPr="001E51B6" w:rsidRDefault="001E51B6" w:rsidP="001E51B6">
      <w:pPr>
        <w:spacing w:line="276" w:lineRule="auto"/>
        <w:rPr>
          <w:rFonts w:ascii="Calibri" w:hAnsi="Calibri" w:cs="Calibri"/>
          <w:lang w:val="de-DE"/>
        </w:rPr>
      </w:pPr>
      <w:proofErr w:type="spellStart"/>
      <w:r w:rsidRPr="001E51B6">
        <w:rPr>
          <w:rFonts w:ascii="Calibri" w:hAnsi="Calibri" w:cs="Calibri"/>
          <w:lang w:val="de-DE"/>
        </w:rPr>
        <w:t>RESTful</w:t>
      </w:r>
      <w:proofErr w:type="spellEnd"/>
      <w:r w:rsidRPr="001E51B6">
        <w:rPr>
          <w:rFonts w:ascii="Calibri" w:hAnsi="Calibri" w:cs="Calibri"/>
          <w:lang w:val="de-DE"/>
        </w:rPr>
        <w:t>-APIs können Antworten als cachefähig kennzeichnen. Dies ermöglicht Clients, zuvor abgerufene Daten wiederzuverwenden, was die Serverlast reduziert und die Antwortzeiten beschleunigt.</w:t>
      </w:r>
    </w:p>
    <w:p w14:paraId="4CE50242"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Beispiel:</w:t>
      </w:r>
      <w:r w:rsidRPr="001E51B6">
        <w:rPr>
          <w:rFonts w:ascii="Calibri" w:hAnsi="Calibri" w:cs="Calibri"/>
          <w:lang w:val="de-DE"/>
        </w:rPr>
        <w:t xml:space="preserve"> Statische Ressourcen, die sich selten ändern (z. B. Bilder oder Produktdetails), sind gute Kandidaten für das Caching.</w:t>
      </w:r>
    </w:p>
    <w:p w14:paraId="0894890E"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proofErr w:type="spellStart"/>
      <w:r w:rsidRPr="001E51B6">
        <w:rPr>
          <w:rFonts w:ascii="Calibri" w:hAnsi="Calibri" w:cs="Calibri"/>
          <w:b/>
          <w:bCs/>
          <w:lang w:val="de-DE"/>
        </w:rPr>
        <w:t>Conditional</w:t>
      </w:r>
      <w:proofErr w:type="spellEnd"/>
      <w:r w:rsidRPr="001E51B6">
        <w:rPr>
          <w:rFonts w:ascii="Calibri" w:hAnsi="Calibri" w:cs="Calibri"/>
          <w:b/>
          <w:bCs/>
          <w:lang w:val="de-DE"/>
        </w:rPr>
        <w:t xml:space="preserve"> GET:</w:t>
      </w:r>
      <w:r w:rsidRPr="001E51B6">
        <w:rPr>
          <w:rFonts w:ascii="Calibri" w:hAnsi="Calibri" w:cs="Calibri"/>
          <w:lang w:val="de-DE"/>
        </w:rPr>
        <w:t xml:space="preserve"> Mittels Header wie </w:t>
      </w:r>
      <w:proofErr w:type="spellStart"/>
      <w:r w:rsidRPr="001E51B6">
        <w:rPr>
          <w:rFonts w:ascii="Calibri" w:hAnsi="Calibri" w:cs="Calibri"/>
          <w:lang w:val="de-DE"/>
        </w:rPr>
        <w:t>If-Modified-Since</w:t>
      </w:r>
      <w:proofErr w:type="spellEnd"/>
      <w:r w:rsidRPr="001E51B6">
        <w:rPr>
          <w:rFonts w:ascii="Calibri" w:hAnsi="Calibri" w:cs="Calibri"/>
          <w:lang w:val="de-DE"/>
        </w:rPr>
        <w:t xml:space="preserve"> oder </w:t>
      </w:r>
      <w:proofErr w:type="spellStart"/>
      <w:r w:rsidRPr="001E51B6">
        <w:rPr>
          <w:rFonts w:ascii="Calibri" w:hAnsi="Calibri" w:cs="Calibri"/>
          <w:lang w:val="de-DE"/>
        </w:rPr>
        <w:t>If</w:t>
      </w:r>
      <w:proofErr w:type="spellEnd"/>
      <w:r w:rsidRPr="001E51B6">
        <w:rPr>
          <w:rFonts w:ascii="Calibri" w:hAnsi="Calibri" w:cs="Calibri"/>
          <w:lang w:val="de-DE"/>
        </w:rPr>
        <w:t xml:space="preserve">-None-Match kann der Client bedingt abfragen, ob sich die Daten seit einem bestimmten Zeitpunkt geändert haben. Falls nicht, antwortet der Server mit dem Statuscode 304 "Not </w:t>
      </w:r>
      <w:proofErr w:type="spellStart"/>
      <w:r w:rsidRPr="001E51B6">
        <w:rPr>
          <w:rFonts w:ascii="Calibri" w:hAnsi="Calibri" w:cs="Calibri"/>
          <w:lang w:val="de-DE"/>
        </w:rPr>
        <w:t>Modified</w:t>
      </w:r>
      <w:proofErr w:type="spellEnd"/>
      <w:r w:rsidRPr="001E51B6">
        <w:rPr>
          <w:rFonts w:ascii="Calibri" w:hAnsi="Calibri" w:cs="Calibri"/>
          <w:lang w:val="de-DE"/>
        </w:rPr>
        <w:t>".</w:t>
      </w:r>
    </w:p>
    <w:p w14:paraId="455A80DA" w14:textId="45EA430D" w:rsidR="001E51B6" w:rsidRPr="001E51B6" w:rsidRDefault="001E51B6" w:rsidP="001E51B6">
      <w:pPr>
        <w:spacing w:line="276" w:lineRule="auto"/>
        <w:rPr>
          <w:rFonts w:ascii="Calibri" w:hAnsi="Calibri" w:cs="Calibri"/>
          <w:sz w:val="24"/>
          <w:szCs w:val="24"/>
          <w:u w:val="single"/>
          <w:lang w:val="de-DE"/>
        </w:rPr>
      </w:pPr>
      <w:r w:rsidRPr="001E51B6">
        <w:rPr>
          <w:rFonts w:ascii="Calibri" w:hAnsi="Calibri" w:cs="Calibri"/>
          <w:sz w:val="24"/>
          <w:szCs w:val="24"/>
          <w:u w:val="single"/>
          <w:lang w:val="de-DE"/>
        </w:rPr>
        <w:t>1.6 Verwendung von Hypermedia</w:t>
      </w:r>
    </w:p>
    <w:p w14:paraId="3C0E0FD3" w14:textId="77777777" w:rsidR="001E51B6" w:rsidRPr="001E51B6" w:rsidRDefault="001E51B6" w:rsidP="001E51B6">
      <w:pPr>
        <w:spacing w:line="276" w:lineRule="auto"/>
        <w:rPr>
          <w:rFonts w:ascii="Calibri" w:hAnsi="Calibri" w:cs="Calibri"/>
          <w:lang w:val="de-DE"/>
        </w:rPr>
      </w:pPr>
      <w:r w:rsidRPr="001E51B6">
        <w:rPr>
          <w:rFonts w:ascii="Calibri" w:hAnsi="Calibri" w:cs="Calibri"/>
          <w:b/>
          <w:bCs/>
          <w:lang w:val="de-DE"/>
        </w:rPr>
        <w:t xml:space="preserve">Hypermedia As The Engine </w:t>
      </w:r>
      <w:proofErr w:type="spellStart"/>
      <w:r w:rsidRPr="001E51B6">
        <w:rPr>
          <w:rFonts w:ascii="Calibri" w:hAnsi="Calibri" w:cs="Calibri"/>
          <w:b/>
          <w:bCs/>
          <w:lang w:val="de-DE"/>
        </w:rPr>
        <w:t>Of</w:t>
      </w:r>
      <w:proofErr w:type="spellEnd"/>
      <w:r w:rsidRPr="001E51B6">
        <w:rPr>
          <w:rFonts w:ascii="Calibri" w:hAnsi="Calibri" w:cs="Calibri"/>
          <w:b/>
          <w:bCs/>
          <w:lang w:val="de-DE"/>
        </w:rPr>
        <w:t xml:space="preserve"> </w:t>
      </w:r>
      <w:proofErr w:type="spellStart"/>
      <w:r w:rsidRPr="001E51B6">
        <w:rPr>
          <w:rFonts w:ascii="Calibri" w:hAnsi="Calibri" w:cs="Calibri"/>
          <w:b/>
          <w:bCs/>
          <w:lang w:val="de-DE"/>
        </w:rPr>
        <w:t>Application</w:t>
      </w:r>
      <w:proofErr w:type="spellEnd"/>
      <w:r w:rsidRPr="001E51B6">
        <w:rPr>
          <w:rFonts w:ascii="Calibri" w:hAnsi="Calibri" w:cs="Calibri"/>
          <w:b/>
          <w:bCs/>
          <w:lang w:val="de-DE"/>
        </w:rPr>
        <w:t xml:space="preserve"> State (HATEOAS)</w:t>
      </w:r>
      <w:r w:rsidRPr="001E51B6">
        <w:rPr>
          <w:rFonts w:ascii="Calibri" w:hAnsi="Calibri" w:cs="Calibri"/>
          <w:lang w:val="de-DE"/>
        </w:rPr>
        <w:t xml:space="preserve"> ist eine zentrale und oft missachtete Anforderung von REST. Hypermedia ist ein Oberbegriff für Hypertext, der auch multimediale Inhalte (Bilder, Töne, Videos) einschließt und sich durch Links zur Verknüpfung verschiedener Medien auszeichnet.</w:t>
      </w:r>
    </w:p>
    <w:p w14:paraId="0281E953" w14:textId="7801F38A"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Zweck:</w:t>
      </w:r>
      <w:r w:rsidRPr="001E51B6">
        <w:rPr>
          <w:rFonts w:ascii="Calibri" w:hAnsi="Calibri" w:cs="Calibri"/>
          <w:lang w:val="de-DE"/>
        </w:rPr>
        <w:t xml:space="preserve"> HATEOAS sorgt für einen dynamischen Workflow. Der Server teilt dem Client durch Links in der Repräsentation mit, welche weiteren Aktionen und Navigationspfade möglich sind.</w:t>
      </w:r>
    </w:p>
    <w:p w14:paraId="4CE0B632"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Prinzip:</w:t>
      </w:r>
      <w:r w:rsidRPr="001E51B6">
        <w:rPr>
          <w:rFonts w:ascii="Calibri" w:hAnsi="Calibri" w:cs="Calibri"/>
          <w:lang w:val="de-DE"/>
        </w:rPr>
        <w:t xml:space="preserve"> Der Server steuert den Workflow dynamisch zur Laufzeit, sodass der Client nur die Start-URI kennen muss und alle weiteren Aktionen über die bereitgestellten Links erhält.</w:t>
      </w:r>
    </w:p>
    <w:p w14:paraId="63BA79FA"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Lose Kopplung:</w:t>
      </w:r>
      <w:r w:rsidRPr="001E51B6">
        <w:rPr>
          <w:rFonts w:ascii="Calibri" w:hAnsi="Calibri" w:cs="Calibri"/>
          <w:lang w:val="de-DE"/>
        </w:rPr>
        <w:t xml:space="preserve"> Durch HATEOAS ist der Client lose an die API gekoppelt, da er weniger Fachwissen über die Struktur benötigt. Ohne HATEOAS müsste der Client die URIs selbst zusammenbauen, was zu einer statischen, fest kodierten API führt.</w:t>
      </w:r>
    </w:p>
    <w:p w14:paraId="03E64630"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proofErr w:type="spellStart"/>
      <w:r w:rsidRPr="001E51B6">
        <w:rPr>
          <w:rFonts w:ascii="Calibri" w:hAnsi="Calibri" w:cs="Calibri"/>
          <w:b/>
          <w:bCs/>
          <w:lang w:val="de-DE"/>
        </w:rPr>
        <w:t>Affordance</w:t>
      </w:r>
      <w:proofErr w:type="spellEnd"/>
      <w:r w:rsidRPr="001E51B6">
        <w:rPr>
          <w:rFonts w:ascii="Calibri" w:hAnsi="Calibri" w:cs="Calibri"/>
          <w:b/>
          <w:bCs/>
          <w:lang w:val="de-DE"/>
        </w:rPr>
        <w:t>:</w:t>
      </w:r>
      <w:r w:rsidRPr="001E51B6">
        <w:rPr>
          <w:rFonts w:ascii="Calibri" w:hAnsi="Calibri" w:cs="Calibri"/>
          <w:lang w:val="de-DE"/>
        </w:rPr>
        <w:t xml:space="preserve"> Links zur Navigation, </w:t>
      </w:r>
      <w:proofErr w:type="spellStart"/>
      <w:r w:rsidRPr="001E51B6">
        <w:rPr>
          <w:rFonts w:ascii="Calibri" w:hAnsi="Calibri" w:cs="Calibri"/>
          <w:lang w:val="de-DE"/>
        </w:rPr>
        <w:t>Transklusion</w:t>
      </w:r>
      <w:proofErr w:type="spellEnd"/>
      <w:r w:rsidRPr="001E51B6">
        <w:rPr>
          <w:rFonts w:ascii="Calibri" w:hAnsi="Calibri" w:cs="Calibri"/>
          <w:lang w:val="de-DE"/>
        </w:rPr>
        <w:t xml:space="preserve"> oder Zustandsänderung vermitteln dem Client den Aufforderungscharakter der Ressource.</w:t>
      </w:r>
    </w:p>
    <w:p w14:paraId="341F552A" w14:textId="4B111DE4" w:rsidR="001E51B6" w:rsidRPr="001E51B6" w:rsidRDefault="001E51B6" w:rsidP="001E51B6">
      <w:pPr>
        <w:spacing w:line="276" w:lineRule="auto"/>
        <w:rPr>
          <w:rFonts w:ascii="Calibri" w:hAnsi="Calibri" w:cs="Calibri"/>
          <w:b/>
          <w:bCs/>
          <w:sz w:val="26"/>
          <w:szCs w:val="26"/>
          <w:lang w:val="de-DE"/>
        </w:rPr>
      </w:pPr>
      <w:r w:rsidRPr="001E51B6">
        <w:rPr>
          <w:rFonts w:ascii="Calibri" w:hAnsi="Calibri" w:cs="Calibri"/>
          <w:b/>
          <w:bCs/>
          <w:sz w:val="26"/>
          <w:szCs w:val="26"/>
          <w:lang w:val="de-DE"/>
        </w:rPr>
        <w:t>2. HTTP-Methoden</w:t>
      </w:r>
    </w:p>
    <w:p w14:paraId="3112E8CD"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REST stützt sich auf die vordefinierte Semantik der HTTP-Methoden.</w:t>
      </w:r>
    </w:p>
    <w:tbl>
      <w:tblPr>
        <w:tblStyle w:val="TabellemithellemGitternetz"/>
        <w:tblW w:w="0" w:type="auto"/>
        <w:tblLook w:val="04A0" w:firstRow="1" w:lastRow="0" w:firstColumn="1" w:lastColumn="0" w:noHBand="0" w:noVBand="1"/>
      </w:tblPr>
      <w:tblGrid>
        <w:gridCol w:w="1121"/>
        <w:gridCol w:w="4415"/>
        <w:gridCol w:w="1695"/>
        <w:gridCol w:w="1831"/>
      </w:tblGrid>
      <w:tr w:rsidR="001E51B6" w:rsidRPr="00577769" w14:paraId="2E40C5BB" w14:textId="77777777" w:rsidTr="001E51B6">
        <w:tc>
          <w:tcPr>
            <w:tcW w:w="0" w:type="auto"/>
            <w:hideMark/>
          </w:tcPr>
          <w:p w14:paraId="3D79D152"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lastRenderedPageBreak/>
              <w:t>HTTP-Methode</w:t>
            </w:r>
          </w:p>
        </w:tc>
        <w:tc>
          <w:tcPr>
            <w:tcW w:w="0" w:type="auto"/>
            <w:hideMark/>
          </w:tcPr>
          <w:p w14:paraId="05601042"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Zweck</w:t>
            </w:r>
          </w:p>
        </w:tc>
        <w:tc>
          <w:tcPr>
            <w:tcW w:w="0" w:type="auto"/>
            <w:hideMark/>
          </w:tcPr>
          <w:p w14:paraId="515C62CE"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Sicherheit (Keine Seiteneffekte)</w:t>
            </w:r>
          </w:p>
        </w:tc>
        <w:tc>
          <w:tcPr>
            <w:tcW w:w="0" w:type="auto"/>
            <w:hideMark/>
          </w:tcPr>
          <w:p w14:paraId="604766D4"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Idempotenz (Mehrfacher Aufruf = gleiches Ergebnis)</w:t>
            </w:r>
          </w:p>
        </w:tc>
      </w:tr>
      <w:tr w:rsidR="001E51B6" w:rsidRPr="001E51B6" w14:paraId="2AA594B1" w14:textId="77777777" w:rsidTr="001E51B6">
        <w:tc>
          <w:tcPr>
            <w:tcW w:w="0" w:type="auto"/>
            <w:hideMark/>
          </w:tcPr>
          <w:p w14:paraId="05EE744C"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GET</w:t>
            </w:r>
          </w:p>
        </w:tc>
        <w:tc>
          <w:tcPr>
            <w:tcW w:w="0" w:type="auto"/>
            <w:hideMark/>
          </w:tcPr>
          <w:p w14:paraId="27F04786"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Abrufen/Lesen einer Repräsentation.</w:t>
            </w:r>
          </w:p>
        </w:tc>
        <w:tc>
          <w:tcPr>
            <w:tcW w:w="0" w:type="auto"/>
            <w:hideMark/>
          </w:tcPr>
          <w:p w14:paraId="47F4B732" w14:textId="6AB49708"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c>
          <w:tcPr>
            <w:tcW w:w="0" w:type="auto"/>
            <w:hideMark/>
          </w:tcPr>
          <w:p w14:paraId="1224D900" w14:textId="3224ED6E"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r>
      <w:tr w:rsidR="001E51B6" w:rsidRPr="001E51B6" w14:paraId="3EE05F92" w14:textId="77777777" w:rsidTr="001E51B6">
        <w:tc>
          <w:tcPr>
            <w:tcW w:w="0" w:type="auto"/>
            <w:hideMark/>
          </w:tcPr>
          <w:p w14:paraId="2D460CEA"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HEAD</w:t>
            </w:r>
          </w:p>
        </w:tc>
        <w:tc>
          <w:tcPr>
            <w:tcW w:w="0" w:type="auto"/>
            <w:hideMark/>
          </w:tcPr>
          <w:p w14:paraId="736A32D7"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Abrufen der Metadaten (Header) der Ressource, aber ohne Nachrichtenrumpf (Body).</w:t>
            </w:r>
          </w:p>
        </w:tc>
        <w:tc>
          <w:tcPr>
            <w:tcW w:w="0" w:type="auto"/>
            <w:hideMark/>
          </w:tcPr>
          <w:p w14:paraId="4C2D4709" w14:textId="5E95C149"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w:t>
            </w:r>
            <w:r>
              <w:rPr>
                <w:rFonts w:ascii="Calibri" w:hAnsi="Calibri" w:cs="Calibri"/>
                <w:lang w:val="de-DE"/>
              </w:rPr>
              <w:t>a</w:t>
            </w:r>
          </w:p>
        </w:tc>
        <w:tc>
          <w:tcPr>
            <w:tcW w:w="0" w:type="auto"/>
            <w:hideMark/>
          </w:tcPr>
          <w:p w14:paraId="000AF186" w14:textId="4DB55B9E"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r>
      <w:tr w:rsidR="001E51B6" w:rsidRPr="001E51B6" w14:paraId="028B83F0" w14:textId="77777777" w:rsidTr="001E51B6">
        <w:tc>
          <w:tcPr>
            <w:tcW w:w="0" w:type="auto"/>
            <w:hideMark/>
          </w:tcPr>
          <w:p w14:paraId="40BF3F3A"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POST</w:t>
            </w:r>
          </w:p>
        </w:tc>
        <w:tc>
          <w:tcPr>
            <w:tcW w:w="0" w:type="auto"/>
            <w:hideMark/>
          </w:tcPr>
          <w:p w14:paraId="03E97DB9"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 xml:space="preserve">Primär: </w:t>
            </w:r>
            <w:r w:rsidRPr="001E51B6">
              <w:rPr>
                <w:rFonts w:ascii="Calibri" w:hAnsi="Calibri" w:cs="Calibri"/>
                <w:b/>
                <w:bCs/>
                <w:lang w:val="de-DE"/>
              </w:rPr>
              <w:t>Anlegen</w:t>
            </w:r>
            <w:r w:rsidRPr="001E51B6">
              <w:rPr>
                <w:rFonts w:ascii="Calibri" w:hAnsi="Calibri" w:cs="Calibri"/>
                <w:lang w:val="de-DE"/>
              </w:rPr>
              <w:t xml:space="preserve"> einer neuen Ressource. Die URI wird vom Server gewählt und im Location-Header mitgeteilt. Wird auch für beliebige, zustandsändernde Operationen eingesetzt.</w:t>
            </w:r>
          </w:p>
        </w:tc>
        <w:tc>
          <w:tcPr>
            <w:tcW w:w="0" w:type="auto"/>
            <w:hideMark/>
          </w:tcPr>
          <w:p w14:paraId="2F88DA08" w14:textId="045242BA"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Nein</w:t>
            </w:r>
          </w:p>
        </w:tc>
        <w:tc>
          <w:tcPr>
            <w:tcW w:w="0" w:type="auto"/>
            <w:hideMark/>
          </w:tcPr>
          <w:p w14:paraId="302124BF" w14:textId="4188A141"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Nein</w:t>
            </w:r>
          </w:p>
        </w:tc>
      </w:tr>
      <w:tr w:rsidR="001E51B6" w:rsidRPr="001E51B6" w14:paraId="189BBFAF" w14:textId="77777777" w:rsidTr="001E51B6">
        <w:tc>
          <w:tcPr>
            <w:tcW w:w="0" w:type="auto"/>
            <w:hideMark/>
          </w:tcPr>
          <w:p w14:paraId="3D514BC7"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PUT</w:t>
            </w:r>
          </w:p>
        </w:tc>
        <w:tc>
          <w:tcPr>
            <w:tcW w:w="0" w:type="auto"/>
            <w:hideMark/>
          </w:tcPr>
          <w:p w14:paraId="72D4F6F8"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Ersetzen</w:t>
            </w:r>
            <w:r w:rsidRPr="001E51B6">
              <w:rPr>
                <w:rFonts w:ascii="Calibri" w:hAnsi="Calibri" w:cs="Calibri"/>
                <w:lang w:val="de-DE"/>
              </w:rPr>
              <w:t xml:space="preserve"> oder </w:t>
            </w:r>
            <w:r w:rsidRPr="001E51B6">
              <w:rPr>
                <w:rFonts w:ascii="Calibri" w:hAnsi="Calibri" w:cs="Calibri"/>
                <w:b/>
                <w:bCs/>
                <w:lang w:val="de-DE"/>
              </w:rPr>
              <w:t>Ändern</w:t>
            </w:r>
            <w:r w:rsidRPr="001E51B6">
              <w:rPr>
                <w:rFonts w:ascii="Calibri" w:hAnsi="Calibri" w:cs="Calibri"/>
                <w:lang w:val="de-DE"/>
              </w:rPr>
              <w:t xml:space="preserve"> einer existierenden oder noch nicht existierenden Ressource. Die URI wird vom Client bestimmt. Ersetzt die vollständige Repräsentation der Ressource.</w:t>
            </w:r>
          </w:p>
        </w:tc>
        <w:tc>
          <w:tcPr>
            <w:tcW w:w="0" w:type="auto"/>
            <w:hideMark/>
          </w:tcPr>
          <w:p w14:paraId="6F138B97" w14:textId="62D69AE9"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Nein</w:t>
            </w:r>
          </w:p>
        </w:tc>
        <w:tc>
          <w:tcPr>
            <w:tcW w:w="0" w:type="auto"/>
            <w:hideMark/>
          </w:tcPr>
          <w:p w14:paraId="5BDF17AA" w14:textId="319F00D3"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r>
      <w:tr w:rsidR="001E51B6" w:rsidRPr="001E51B6" w14:paraId="79C68B64" w14:textId="77777777" w:rsidTr="001E51B6">
        <w:tc>
          <w:tcPr>
            <w:tcW w:w="0" w:type="auto"/>
            <w:hideMark/>
          </w:tcPr>
          <w:p w14:paraId="2A1557C5"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DELETE</w:t>
            </w:r>
          </w:p>
        </w:tc>
        <w:tc>
          <w:tcPr>
            <w:tcW w:w="0" w:type="auto"/>
            <w:hideMark/>
          </w:tcPr>
          <w:p w14:paraId="0FD4E714"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Löschen einer Ressource entsprechend der URI.</w:t>
            </w:r>
          </w:p>
        </w:tc>
        <w:tc>
          <w:tcPr>
            <w:tcW w:w="0" w:type="auto"/>
            <w:hideMark/>
          </w:tcPr>
          <w:p w14:paraId="75B19AD1" w14:textId="02B3C95C"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Nein</w:t>
            </w:r>
          </w:p>
        </w:tc>
        <w:tc>
          <w:tcPr>
            <w:tcW w:w="0" w:type="auto"/>
            <w:hideMark/>
          </w:tcPr>
          <w:p w14:paraId="398D38BD" w14:textId="3BEF59B2"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r>
      <w:tr w:rsidR="001E51B6" w:rsidRPr="001E51B6" w14:paraId="7DD10B0A" w14:textId="77777777" w:rsidTr="001E51B6">
        <w:tc>
          <w:tcPr>
            <w:tcW w:w="0" w:type="auto"/>
            <w:hideMark/>
          </w:tcPr>
          <w:p w14:paraId="50DE6846"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PATCH</w:t>
            </w:r>
          </w:p>
        </w:tc>
        <w:tc>
          <w:tcPr>
            <w:tcW w:w="0" w:type="auto"/>
            <w:hideMark/>
          </w:tcPr>
          <w:p w14:paraId="7F532376"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 xml:space="preserve">Aktualisiert nur einen </w:t>
            </w:r>
            <w:r w:rsidRPr="001E51B6">
              <w:rPr>
                <w:rFonts w:ascii="Calibri" w:hAnsi="Calibri" w:cs="Calibri"/>
                <w:b/>
                <w:bCs/>
                <w:lang w:val="de-DE"/>
              </w:rPr>
              <w:t>Teil</w:t>
            </w:r>
            <w:r w:rsidRPr="001E51B6">
              <w:rPr>
                <w:rFonts w:ascii="Calibri" w:hAnsi="Calibri" w:cs="Calibri"/>
                <w:lang w:val="de-DE"/>
              </w:rPr>
              <w:t xml:space="preserve"> der Ressource, um den Overhead eines vollständigen Ersetzens (wie bei PUT) zu vermeiden.</w:t>
            </w:r>
          </w:p>
        </w:tc>
        <w:tc>
          <w:tcPr>
            <w:tcW w:w="0" w:type="auto"/>
            <w:hideMark/>
          </w:tcPr>
          <w:p w14:paraId="3384647F" w14:textId="46406D98"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Nein</w:t>
            </w:r>
          </w:p>
        </w:tc>
        <w:tc>
          <w:tcPr>
            <w:tcW w:w="0" w:type="auto"/>
            <w:hideMark/>
          </w:tcPr>
          <w:p w14:paraId="79103513" w14:textId="6850E099"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Nein</w:t>
            </w:r>
          </w:p>
        </w:tc>
      </w:tr>
      <w:tr w:rsidR="001E51B6" w:rsidRPr="001E51B6" w14:paraId="38C02A7D" w14:textId="77777777" w:rsidTr="001E51B6">
        <w:tc>
          <w:tcPr>
            <w:tcW w:w="0" w:type="auto"/>
            <w:hideMark/>
          </w:tcPr>
          <w:p w14:paraId="57A189A0"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b/>
                <w:bCs/>
                <w:lang w:val="de-DE"/>
              </w:rPr>
              <w:t>OPTIONS</w:t>
            </w:r>
          </w:p>
        </w:tc>
        <w:tc>
          <w:tcPr>
            <w:tcW w:w="0" w:type="auto"/>
            <w:hideMark/>
          </w:tcPr>
          <w:p w14:paraId="6B2996DD" w14:textId="77777777"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 xml:space="preserve">Liefert die möglichen Kommunikationsoptionen (erlaubte HTTP-Operationen) für eine Ressource im </w:t>
            </w:r>
            <w:proofErr w:type="spellStart"/>
            <w:r w:rsidRPr="001E51B6">
              <w:rPr>
                <w:rFonts w:ascii="Calibri" w:hAnsi="Calibri" w:cs="Calibri"/>
                <w:lang w:val="de-DE"/>
              </w:rPr>
              <w:t>Allow</w:t>
            </w:r>
            <w:proofErr w:type="spellEnd"/>
            <w:r w:rsidRPr="001E51B6">
              <w:rPr>
                <w:rFonts w:ascii="Calibri" w:hAnsi="Calibri" w:cs="Calibri"/>
                <w:lang w:val="de-DE"/>
              </w:rPr>
              <w:t>-Header.</w:t>
            </w:r>
          </w:p>
        </w:tc>
        <w:tc>
          <w:tcPr>
            <w:tcW w:w="0" w:type="auto"/>
            <w:hideMark/>
          </w:tcPr>
          <w:p w14:paraId="358D9106" w14:textId="5E01B619"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c>
          <w:tcPr>
            <w:tcW w:w="0" w:type="auto"/>
            <w:hideMark/>
          </w:tcPr>
          <w:p w14:paraId="13016D06" w14:textId="01C52CBF" w:rsidR="001E51B6" w:rsidRPr="001E51B6" w:rsidRDefault="001E51B6" w:rsidP="001E51B6">
            <w:pPr>
              <w:spacing w:after="160" w:line="276" w:lineRule="auto"/>
              <w:rPr>
                <w:rFonts w:ascii="Calibri" w:hAnsi="Calibri" w:cs="Calibri"/>
                <w:lang w:val="de-DE"/>
              </w:rPr>
            </w:pPr>
            <w:r w:rsidRPr="001E51B6">
              <w:rPr>
                <w:rFonts w:ascii="Calibri" w:hAnsi="Calibri" w:cs="Calibri"/>
                <w:lang w:val="de-DE"/>
              </w:rPr>
              <w:t>Ja</w:t>
            </w:r>
          </w:p>
        </w:tc>
      </w:tr>
    </w:tbl>
    <w:p w14:paraId="3F2AD6CD" w14:textId="77777777" w:rsidR="001E51B6" w:rsidRPr="001E51B6" w:rsidRDefault="001E51B6" w:rsidP="001E51B6">
      <w:pPr>
        <w:spacing w:line="276" w:lineRule="auto"/>
        <w:rPr>
          <w:rFonts w:ascii="Calibri" w:hAnsi="Calibri" w:cs="Calibri"/>
          <w:lang w:val="de-DE"/>
        </w:rPr>
      </w:pPr>
      <w:r w:rsidRPr="001E51B6">
        <w:rPr>
          <w:rFonts w:ascii="Calibri" w:hAnsi="Calibri" w:cs="Calibri"/>
          <w:b/>
          <w:bCs/>
          <w:lang w:val="de-DE"/>
        </w:rPr>
        <w:t>Wichtige Zusätze zu Methoden:</w:t>
      </w:r>
    </w:p>
    <w:p w14:paraId="697F44B2"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Sichere Methoden:</w:t>
      </w:r>
      <w:r w:rsidRPr="001E51B6">
        <w:rPr>
          <w:rFonts w:ascii="Calibri" w:hAnsi="Calibri" w:cs="Calibri"/>
          <w:lang w:val="de-DE"/>
        </w:rPr>
        <w:t xml:space="preserve"> Methoden, die keine Seiteneffekte (Zustandsänderungen) auf dem Server verursachen, sind GET, HEAD und OPTIONS. Ein loggen des </w:t>
      </w:r>
      <w:proofErr w:type="spellStart"/>
      <w:r w:rsidRPr="001E51B6">
        <w:rPr>
          <w:rFonts w:ascii="Calibri" w:hAnsi="Calibri" w:cs="Calibri"/>
          <w:lang w:val="de-DE"/>
        </w:rPr>
        <w:t>Requests</w:t>
      </w:r>
      <w:proofErr w:type="spellEnd"/>
      <w:r w:rsidRPr="001E51B6">
        <w:rPr>
          <w:rFonts w:ascii="Calibri" w:hAnsi="Calibri" w:cs="Calibri"/>
          <w:lang w:val="de-DE"/>
        </w:rPr>
        <w:t xml:space="preserve"> durch den Server ist erlaubt, aber der Zustand der Ressource selbst sollte nicht betroffen sein.</w:t>
      </w:r>
    </w:p>
    <w:p w14:paraId="527B52C7"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Idempotente Methoden:</w:t>
      </w:r>
      <w:r w:rsidRPr="001E51B6">
        <w:rPr>
          <w:rFonts w:ascii="Calibri" w:hAnsi="Calibri" w:cs="Calibri"/>
          <w:lang w:val="de-DE"/>
        </w:rPr>
        <w:t xml:space="preserve"> Mehrfaches Aufrufen dieser Operationen führt zum gleichen Ergebnis wie ein einmaliger Aufruf (z. B. das Löschen einer bereits gelöschten Ressource ist technisch gesehen dasselbe Ergebnis). Dies ist wichtig für Clients mit unsicheren Netzwerkverbindungen.</w:t>
      </w:r>
    </w:p>
    <w:p w14:paraId="60238EA2" w14:textId="77777777" w:rsidR="001E51B6" w:rsidRPr="001E51B6" w:rsidRDefault="001E51B6" w:rsidP="001E51B6">
      <w:pPr>
        <w:spacing w:line="276" w:lineRule="auto"/>
        <w:rPr>
          <w:rFonts w:ascii="Calibri" w:hAnsi="Calibri" w:cs="Calibri"/>
          <w:b/>
          <w:bCs/>
          <w:sz w:val="26"/>
          <w:szCs w:val="26"/>
          <w:lang w:val="de-DE"/>
        </w:rPr>
      </w:pPr>
      <w:r w:rsidRPr="001E51B6">
        <w:rPr>
          <w:rFonts w:ascii="Calibri" w:hAnsi="Calibri" w:cs="Calibri"/>
          <w:b/>
          <w:bCs/>
          <w:sz w:val="26"/>
          <w:szCs w:val="26"/>
          <w:lang w:val="de-DE"/>
        </w:rPr>
        <w:t>3. Client-Server-Kommunikation und Statuscodes</w:t>
      </w:r>
    </w:p>
    <w:p w14:paraId="4F23BDBC"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REST-APIs basieren auf einem einfachen Request-Response-Modell, das auf der Anwendungsschicht durch HTTP abgewickelt wird.</w:t>
      </w:r>
    </w:p>
    <w:p w14:paraId="2932A9D1" w14:textId="77777777" w:rsidR="001E51B6" w:rsidRPr="001E51B6" w:rsidRDefault="001E51B6" w:rsidP="001E51B6">
      <w:pPr>
        <w:spacing w:line="276" w:lineRule="auto"/>
        <w:rPr>
          <w:rFonts w:ascii="Calibri" w:hAnsi="Calibri" w:cs="Calibri"/>
          <w:lang w:val="de-DE"/>
        </w:rPr>
      </w:pPr>
      <w:r w:rsidRPr="001E51B6">
        <w:rPr>
          <w:rFonts w:ascii="Calibri" w:hAnsi="Calibri" w:cs="Calibri"/>
          <w:lang w:val="de-DE"/>
        </w:rPr>
        <w:t xml:space="preserve">• </w:t>
      </w:r>
      <w:r w:rsidRPr="001E51B6">
        <w:rPr>
          <w:rFonts w:ascii="Calibri" w:hAnsi="Calibri" w:cs="Calibri"/>
          <w:b/>
          <w:bCs/>
          <w:lang w:val="de-DE"/>
        </w:rPr>
        <w:t>Clients:</w:t>
      </w:r>
      <w:r w:rsidRPr="001E51B6">
        <w:rPr>
          <w:rFonts w:ascii="Calibri" w:hAnsi="Calibri" w:cs="Calibri"/>
          <w:lang w:val="de-DE"/>
        </w:rPr>
        <w:t xml:space="preserve"> Zu den Clients einer REST-API zählen native Apps (Android, iOS), Internetbrowser, Virtual Assistants (Alexa) oder IoT-Geräte wie smarte Heizkörper.</w:t>
      </w:r>
    </w:p>
    <w:p w14:paraId="17A98C92" w14:textId="77777777" w:rsidR="001E51B6" w:rsidRDefault="001E51B6" w:rsidP="001E51B6">
      <w:pPr>
        <w:spacing w:line="276" w:lineRule="auto"/>
        <w:rPr>
          <w:rFonts w:ascii="Calibri" w:hAnsi="Calibri" w:cs="Calibri"/>
          <w:lang w:val="de-DE"/>
        </w:rPr>
      </w:pPr>
      <w:r w:rsidRPr="001E51B6">
        <w:rPr>
          <w:rFonts w:ascii="Calibri" w:hAnsi="Calibri" w:cs="Calibri"/>
          <w:lang w:val="de-DE"/>
        </w:rPr>
        <w:lastRenderedPageBreak/>
        <w:t xml:space="preserve">• </w:t>
      </w:r>
      <w:r w:rsidRPr="001E51B6">
        <w:rPr>
          <w:rFonts w:ascii="Calibri" w:hAnsi="Calibri" w:cs="Calibri"/>
          <w:b/>
          <w:bCs/>
          <w:lang w:val="de-DE"/>
        </w:rPr>
        <w:t>Response-Formate:</w:t>
      </w:r>
      <w:r w:rsidRPr="001E51B6">
        <w:rPr>
          <w:rFonts w:ascii="Calibri" w:hAnsi="Calibri" w:cs="Calibri"/>
          <w:lang w:val="de-DE"/>
        </w:rPr>
        <w:t xml:space="preserve"> Die Antwort des Servers erfolgt typischerweise in den Formaten JSON</w:t>
      </w:r>
      <w:r w:rsidRPr="001E51B6">
        <w:rPr>
          <w:rFonts w:ascii="Calibri" w:hAnsi="Calibri" w:cs="Calibri"/>
          <w:b/>
          <w:bCs/>
          <w:lang w:val="de-DE"/>
        </w:rPr>
        <w:t xml:space="preserve"> oder XML</w:t>
      </w:r>
      <w:r w:rsidRPr="001E51B6">
        <w:rPr>
          <w:rFonts w:ascii="Calibri" w:hAnsi="Calibri" w:cs="Calibri"/>
          <w:lang w:val="de-DE"/>
        </w:rPr>
        <w:t>.</w:t>
      </w:r>
    </w:p>
    <w:p w14:paraId="73688258" w14:textId="77777777" w:rsidR="001E51B6" w:rsidRDefault="001E51B6" w:rsidP="001E51B6">
      <w:pPr>
        <w:spacing w:line="276" w:lineRule="auto"/>
        <w:rPr>
          <w:rFonts w:ascii="Calibri" w:hAnsi="Calibri" w:cs="Calibri"/>
          <w:lang w:val="de-DE"/>
        </w:rPr>
      </w:pPr>
    </w:p>
    <w:p w14:paraId="26ADB0F1" w14:textId="77777777" w:rsidR="001E51B6" w:rsidRDefault="001E51B6" w:rsidP="001E51B6">
      <w:pPr>
        <w:spacing w:line="276" w:lineRule="auto"/>
        <w:rPr>
          <w:rFonts w:ascii="Calibri" w:hAnsi="Calibri" w:cs="Calibri"/>
          <w:lang w:val="de-DE"/>
        </w:rPr>
      </w:pPr>
    </w:p>
    <w:p w14:paraId="1A20A756" w14:textId="3EE2B0BE"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(Folgenden Teil auf Wichtigkeit für Test prüfen)</w:t>
      </w:r>
    </w:p>
    <w:p w14:paraId="5E82881E"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Der Server sendet </w:t>
      </w:r>
      <w:r w:rsidRPr="001E51B6">
        <w:rPr>
          <w:rFonts w:ascii="Calibri" w:hAnsi="Calibri" w:cs="Calibri"/>
          <w:b/>
          <w:bCs/>
          <w:color w:val="BFBFBF" w:themeColor="background1" w:themeShade="BF"/>
          <w:lang w:val="de-DE"/>
        </w:rPr>
        <w:t>HTTP-Statuscodes</w:t>
      </w:r>
      <w:r w:rsidRPr="001E51B6">
        <w:rPr>
          <w:rFonts w:ascii="Calibri" w:hAnsi="Calibri" w:cs="Calibri"/>
          <w:color w:val="BFBFBF" w:themeColor="background1" w:themeShade="BF"/>
          <w:lang w:val="de-DE"/>
        </w:rPr>
        <w:t xml:space="preserve"> zurück, um den Ausgang des </w:t>
      </w:r>
      <w:proofErr w:type="spellStart"/>
      <w:r w:rsidRPr="001E51B6">
        <w:rPr>
          <w:rFonts w:ascii="Calibri" w:hAnsi="Calibri" w:cs="Calibri"/>
          <w:color w:val="BFBFBF" w:themeColor="background1" w:themeShade="BF"/>
          <w:lang w:val="de-DE"/>
        </w:rPr>
        <w:t>Requests</w:t>
      </w:r>
      <w:proofErr w:type="spellEnd"/>
      <w:r w:rsidRPr="001E51B6">
        <w:rPr>
          <w:rFonts w:ascii="Calibri" w:hAnsi="Calibri" w:cs="Calibri"/>
          <w:color w:val="BFBFBF" w:themeColor="background1" w:themeShade="BF"/>
          <w:lang w:val="de-DE"/>
        </w:rPr>
        <w:t xml:space="preserve"> zu melden:</w:t>
      </w:r>
    </w:p>
    <w:p w14:paraId="50ACC0E3"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w:t>
      </w:r>
      <w:r w:rsidRPr="001E51B6">
        <w:rPr>
          <w:rFonts w:ascii="Calibri" w:hAnsi="Calibri" w:cs="Calibri"/>
          <w:b/>
          <w:bCs/>
          <w:color w:val="BFBFBF" w:themeColor="background1" w:themeShade="BF"/>
          <w:lang w:val="de-DE"/>
        </w:rPr>
        <w:t>2xx (</w:t>
      </w:r>
      <w:proofErr w:type="spellStart"/>
      <w:r w:rsidRPr="001E51B6">
        <w:rPr>
          <w:rFonts w:ascii="Calibri" w:hAnsi="Calibri" w:cs="Calibri"/>
          <w:b/>
          <w:bCs/>
          <w:color w:val="BFBFBF" w:themeColor="background1" w:themeShade="BF"/>
          <w:lang w:val="de-DE"/>
        </w:rPr>
        <w:t>Successful</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Zeigt Erfolg an.</w:t>
      </w:r>
    </w:p>
    <w:p w14:paraId="0E70A414"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200 OK:</w:t>
      </w:r>
      <w:r w:rsidRPr="001E51B6">
        <w:rPr>
          <w:rFonts w:ascii="Calibri" w:hAnsi="Calibri" w:cs="Calibri"/>
          <w:color w:val="BFBFBF" w:themeColor="background1" w:themeShade="BF"/>
          <w:lang w:val="de-DE"/>
        </w:rPr>
        <w:t xml:space="preserve"> Alles normal.</w:t>
      </w:r>
    </w:p>
    <w:p w14:paraId="12533E0E"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 xml:space="preserve">201 </w:t>
      </w:r>
      <w:proofErr w:type="spellStart"/>
      <w:r w:rsidRPr="001E51B6">
        <w:rPr>
          <w:rFonts w:ascii="Calibri" w:hAnsi="Calibri" w:cs="Calibri"/>
          <w:b/>
          <w:bCs/>
          <w:color w:val="BFBFBF" w:themeColor="background1" w:themeShade="BF"/>
          <w:lang w:val="de-DE"/>
        </w:rPr>
        <w:t>Created</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Erfolgreiche Erstellung einer Ressource.</w:t>
      </w:r>
    </w:p>
    <w:p w14:paraId="1E8047B3"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204 No Content:</w:t>
      </w:r>
      <w:r w:rsidRPr="001E51B6">
        <w:rPr>
          <w:rFonts w:ascii="Calibri" w:hAnsi="Calibri" w:cs="Calibri"/>
          <w:color w:val="BFBFBF" w:themeColor="background1" w:themeShade="BF"/>
          <w:lang w:val="de-DE"/>
        </w:rPr>
        <w:t xml:space="preserve"> Die Anfrage war erfolgreich, aber es gibt keinen Inhalt zurückzugeben.</w:t>
      </w:r>
    </w:p>
    <w:p w14:paraId="3A4B62BD"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206 Partial Content:</w:t>
      </w:r>
      <w:r w:rsidRPr="001E51B6">
        <w:rPr>
          <w:rFonts w:ascii="Calibri" w:hAnsi="Calibri" w:cs="Calibri"/>
          <w:color w:val="BFBFBF" w:themeColor="background1" w:themeShade="BF"/>
          <w:lang w:val="de-DE"/>
        </w:rPr>
        <w:t xml:space="preserve"> Teilweise Übertragung der Entität.</w:t>
      </w:r>
    </w:p>
    <w:p w14:paraId="7917B5C9"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w:t>
      </w:r>
      <w:r w:rsidRPr="001E51B6">
        <w:rPr>
          <w:rFonts w:ascii="Calibri" w:hAnsi="Calibri" w:cs="Calibri"/>
          <w:b/>
          <w:bCs/>
          <w:color w:val="BFBFBF" w:themeColor="background1" w:themeShade="BF"/>
          <w:lang w:val="de-DE"/>
        </w:rPr>
        <w:t>3xx (</w:t>
      </w:r>
      <w:proofErr w:type="spellStart"/>
      <w:r w:rsidRPr="001E51B6">
        <w:rPr>
          <w:rFonts w:ascii="Calibri" w:hAnsi="Calibri" w:cs="Calibri"/>
          <w:b/>
          <w:bCs/>
          <w:color w:val="BFBFBF" w:themeColor="background1" w:themeShade="BF"/>
          <w:lang w:val="de-DE"/>
        </w:rPr>
        <w:t>Redirection</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Zeigt eine Weiterleitung an.</w:t>
      </w:r>
    </w:p>
    <w:p w14:paraId="1DA5EB04"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 xml:space="preserve">304 Not </w:t>
      </w:r>
      <w:proofErr w:type="spellStart"/>
      <w:r w:rsidRPr="001E51B6">
        <w:rPr>
          <w:rFonts w:ascii="Calibri" w:hAnsi="Calibri" w:cs="Calibri"/>
          <w:b/>
          <w:bCs/>
          <w:color w:val="BFBFBF" w:themeColor="background1" w:themeShade="BF"/>
          <w:lang w:val="de-DE"/>
        </w:rPr>
        <w:t>Modified</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Bedingtes GET: Die Ressource wurde seit der letzten Abfrage nicht geändert.</w:t>
      </w:r>
    </w:p>
    <w:p w14:paraId="0135A9D6"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w:t>
      </w:r>
      <w:r w:rsidRPr="001E51B6">
        <w:rPr>
          <w:rFonts w:ascii="Calibri" w:hAnsi="Calibri" w:cs="Calibri"/>
          <w:b/>
          <w:bCs/>
          <w:color w:val="BFBFBF" w:themeColor="background1" w:themeShade="BF"/>
          <w:lang w:val="de-DE"/>
        </w:rPr>
        <w:t>4xx (Client Error):</w:t>
      </w:r>
      <w:r w:rsidRPr="001E51B6">
        <w:rPr>
          <w:rFonts w:ascii="Calibri" w:hAnsi="Calibri" w:cs="Calibri"/>
          <w:color w:val="BFBFBF" w:themeColor="background1" w:themeShade="BF"/>
          <w:lang w:val="de-DE"/>
        </w:rPr>
        <w:t xml:space="preserve"> Der Client hat einen Fehler gemacht.</w:t>
      </w:r>
    </w:p>
    <w:p w14:paraId="02C11EC2"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400 Bad Request:</w:t>
      </w:r>
      <w:r w:rsidRPr="001E51B6">
        <w:rPr>
          <w:rFonts w:ascii="Calibri" w:hAnsi="Calibri" w:cs="Calibri"/>
          <w:color w:val="BFBFBF" w:themeColor="background1" w:themeShade="BF"/>
          <w:lang w:val="de-DE"/>
        </w:rPr>
        <w:t xml:space="preserve"> Der Server hat die angegebene URI nicht verstanden.</w:t>
      </w:r>
    </w:p>
    <w:p w14:paraId="45C5ABCE"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 xml:space="preserve">401 </w:t>
      </w:r>
      <w:proofErr w:type="spellStart"/>
      <w:r w:rsidRPr="001E51B6">
        <w:rPr>
          <w:rFonts w:ascii="Calibri" w:hAnsi="Calibri" w:cs="Calibri"/>
          <w:b/>
          <w:bCs/>
          <w:color w:val="BFBFBF" w:themeColor="background1" w:themeShade="BF"/>
          <w:lang w:val="de-DE"/>
        </w:rPr>
        <w:t>Unauthorized</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Authentifizierung erforderlich.</w:t>
      </w:r>
    </w:p>
    <w:p w14:paraId="4B5CCD12"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 xml:space="preserve">403 </w:t>
      </w:r>
      <w:proofErr w:type="spellStart"/>
      <w:r w:rsidRPr="001E51B6">
        <w:rPr>
          <w:rFonts w:ascii="Calibri" w:hAnsi="Calibri" w:cs="Calibri"/>
          <w:b/>
          <w:bCs/>
          <w:color w:val="BFBFBF" w:themeColor="background1" w:themeShade="BF"/>
          <w:lang w:val="de-DE"/>
        </w:rPr>
        <w:t>Forbidden</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Der Server weigert sich, die Datei/Ressource bereitzustellen, selbst mit Authentifizierung.</w:t>
      </w:r>
    </w:p>
    <w:p w14:paraId="423404DB"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 xml:space="preserve">404 Not </w:t>
      </w:r>
      <w:proofErr w:type="spellStart"/>
      <w:r w:rsidRPr="001E51B6">
        <w:rPr>
          <w:rFonts w:ascii="Calibri" w:hAnsi="Calibri" w:cs="Calibri"/>
          <w:b/>
          <w:bCs/>
          <w:color w:val="BFBFBF" w:themeColor="background1" w:themeShade="BF"/>
          <w:lang w:val="de-DE"/>
        </w:rPr>
        <w:t>Found</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Die Ressource existiert nicht unter dieser Adresse.</w:t>
      </w:r>
    </w:p>
    <w:p w14:paraId="60AB0CD0"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 </w:t>
      </w:r>
      <w:r w:rsidRPr="001E51B6">
        <w:rPr>
          <w:rFonts w:ascii="Calibri" w:hAnsi="Calibri" w:cs="Calibri"/>
          <w:b/>
          <w:bCs/>
          <w:color w:val="BFBFBF" w:themeColor="background1" w:themeShade="BF"/>
          <w:lang w:val="de-DE"/>
        </w:rPr>
        <w:t xml:space="preserve">405 Method Not </w:t>
      </w:r>
      <w:proofErr w:type="spellStart"/>
      <w:r w:rsidRPr="001E51B6">
        <w:rPr>
          <w:rFonts w:ascii="Calibri" w:hAnsi="Calibri" w:cs="Calibri"/>
          <w:b/>
          <w:bCs/>
          <w:color w:val="BFBFBF" w:themeColor="background1" w:themeShade="BF"/>
          <w:lang w:val="de-DE"/>
        </w:rPr>
        <w:t>Allowed</w:t>
      </w:r>
      <w:proofErr w:type="spellEnd"/>
      <w:r w:rsidRPr="001E51B6">
        <w:rPr>
          <w:rFonts w:ascii="Calibri" w:hAnsi="Calibri" w:cs="Calibri"/>
          <w:b/>
          <w:bCs/>
          <w:color w:val="BFBFBF" w:themeColor="background1" w:themeShade="BF"/>
          <w:lang w:val="de-DE"/>
        </w:rPr>
        <w:t>:</w:t>
      </w:r>
      <w:r w:rsidRPr="001E51B6">
        <w:rPr>
          <w:rFonts w:ascii="Calibri" w:hAnsi="Calibri" w:cs="Calibri"/>
          <w:color w:val="BFBFBF" w:themeColor="background1" w:themeShade="BF"/>
          <w:lang w:val="de-DE"/>
        </w:rPr>
        <w:t xml:space="preserve"> Die verwendete HTTP-Methode ist für diese Ressource nicht erlaubt.</w:t>
      </w:r>
    </w:p>
    <w:p w14:paraId="1D177DCD" w14:textId="77777777" w:rsidR="001E51B6" w:rsidRPr="001E51B6" w:rsidRDefault="001E51B6" w:rsidP="001E51B6">
      <w:pPr>
        <w:spacing w:line="276" w:lineRule="auto"/>
        <w:rPr>
          <w:rFonts w:ascii="Calibri" w:hAnsi="Calibri" w:cs="Calibri"/>
          <w:color w:val="BFBFBF" w:themeColor="background1" w:themeShade="BF"/>
          <w:lang w:val="de-DE"/>
        </w:rPr>
      </w:pPr>
      <w:r w:rsidRPr="001E51B6">
        <w:rPr>
          <w:rFonts w:ascii="Calibri" w:hAnsi="Calibri" w:cs="Calibri"/>
          <w:color w:val="BFBFBF" w:themeColor="background1" w:themeShade="BF"/>
          <w:lang w:val="de-DE"/>
        </w:rPr>
        <w:t xml:space="preserve">• </w:t>
      </w:r>
      <w:r w:rsidRPr="001E51B6">
        <w:rPr>
          <w:rFonts w:ascii="Calibri" w:hAnsi="Calibri" w:cs="Calibri"/>
          <w:b/>
          <w:bCs/>
          <w:color w:val="BFBFBF" w:themeColor="background1" w:themeShade="BF"/>
          <w:lang w:val="de-DE"/>
        </w:rPr>
        <w:t>5xx (Server Error):</w:t>
      </w:r>
      <w:r w:rsidRPr="001E51B6">
        <w:rPr>
          <w:rFonts w:ascii="Calibri" w:hAnsi="Calibri" w:cs="Calibri"/>
          <w:color w:val="BFBFBF" w:themeColor="background1" w:themeShade="BF"/>
          <w:lang w:val="de-DE"/>
        </w:rPr>
        <w:t xml:space="preserve"> Ein Fehler auf Serverseite ist aufgetreten (z. B. </w:t>
      </w:r>
      <w:r w:rsidRPr="001E51B6">
        <w:rPr>
          <w:rFonts w:ascii="Calibri" w:hAnsi="Calibri" w:cs="Calibri"/>
          <w:b/>
          <w:bCs/>
          <w:color w:val="BFBFBF" w:themeColor="background1" w:themeShade="BF"/>
          <w:lang w:val="de-DE"/>
        </w:rPr>
        <w:t>500 Internal Server Error</w:t>
      </w:r>
      <w:r w:rsidRPr="001E51B6">
        <w:rPr>
          <w:rFonts w:ascii="Calibri" w:hAnsi="Calibri" w:cs="Calibri"/>
          <w:color w:val="BFBFBF" w:themeColor="background1" w:themeShade="BF"/>
          <w:lang w:val="de-DE"/>
        </w:rPr>
        <w:t xml:space="preserve"> oder </w:t>
      </w:r>
      <w:r w:rsidRPr="001E51B6">
        <w:rPr>
          <w:rFonts w:ascii="Calibri" w:hAnsi="Calibri" w:cs="Calibri"/>
          <w:b/>
          <w:bCs/>
          <w:color w:val="BFBFBF" w:themeColor="background1" w:themeShade="BF"/>
          <w:lang w:val="de-DE"/>
        </w:rPr>
        <w:t xml:space="preserve">503 Service </w:t>
      </w:r>
      <w:proofErr w:type="spellStart"/>
      <w:r w:rsidRPr="001E51B6">
        <w:rPr>
          <w:rFonts w:ascii="Calibri" w:hAnsi="Calibri" w:cs="Calibri"/>
          <w:b/>
          <w:bCs/>
          <w:color w:val="BFBFBF" w:themeColor="background1" w:themeShade="BF"/>
          <w:lang w:val="de-DE"/>
        </w:rPr>
        <w:t>Unavailable</w:t>
      </w:r>
      <w:proofErr w:type="spellEnd"/>
      <w:r w:rsidRPr="001E51B6">
        <w:rPr>
          <w:rFonts w:ascii="Calibri" w:hAnsi="Calibri" w:cs="Calibri"/>
          <w:color w:val="BFBFBF" w:themeColor="background1" w:themeShade="BF"/>
          <w:lang w:val="de-DE"/>
        </w:rPr>
        <w:t>).</w:t>
      </w:r>
    </w:p>
    <w:p w14:paraId="56AE7DFF" w14:textId="77777777" w:rsidR="00B6623E" w:rsidRPr="001E51B6" w:rsidRDefault="00B6623E" w:rsidP="001E51B6">
      <w:pPr>
        <w:spacing w:line="276" w:lineRule="auto"/>
        <w:rPr>
          <w:rFonts w:ascii="Calibri" w:hAnsi="Calibri" w:cs="Calibri"/>
          <w:color w:val="BFBFBF" w:themeColor="background1" w:themeShade="BF"/>
          <w:lang w:val="de-DE"/>
        </w:rPr>
      </w:pPr>
    </w:p>
    <w:sectPr w:rsidR="00B6623E" w:rsidRPr="001E51B6" w:rsidSect="00470FA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B6"/>
    <w:rsid w:val="001E51B6"/>
    <w:rsid w:val="003769F3"/>
    <w:rsid w:val="00470FA7"/>
    <w:rsid w:val="00577769"/>
    <w:rsid w:val="00816563"/>
    <w:rsid w:val="0084595E"/>
    <w:rsid w:val="009D0A43"/>
    <w:rsid w:val="00B6623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4EDB6"/>
  <w15:chartTrackingRefBased/>
  <w15:docId w15:val="{601E9EE3-2690-46A9-A4B6-DC9F02AE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5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E5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E51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51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51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51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51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51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51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51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E51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E51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51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51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51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51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51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51B6"/>
    <w:rPr>
      <w:rFonts w:eastAsiaTheme="majorEastAsia" w:cstheme="majorBidi"/>
      <w:color w:val="272727" w:themeColor="text1" w:themeTint="D8"/>
    </w:rPr>
  </w:style>
  <w:style w:type="paragraph" w:styleId="Titel">
    <w:name w:val="Title"/>
    <w:basedOn w:val="Standard"/>
    <w:next w:val="Standard"/>
    <w:link w:val="TitelZchn"/>
    <w:uiPriority w:val="10"/>
    <w:qFormat/>
    <w:rsid w:val="001E5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51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51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51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51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E51B6"/>
    <w:rPr>
      <w:i/>
      <w:iCs/>
      <w:color w:val="404040" w:themeColor="text1" w:themeTint="BF"/>
    </w:rPr>
  </w:style>
  <w:style w:type="paragraph" w:styleId="Listenabsatz">
    <w:name w:val="List Paragraph"/>
    <w:basedOn w:val="Standard"/>
    <w:uiPriority w:val="34"/>
    <w:qFormat/>
    <w:rsid w:val="001E51B6"/>
    <w:pPr>
      <w:ind w:left="720"/>
      <w:contextualSpacing/>
    </w:pPr>
  </w:style>
  <w:style w:type="character" w:styleId="IntensiveHervorhebung">
    <w:name w:val="Intense Emphasis"/>
    <w:basedOn w:val="Absatz-Standardschriftart"/>
    <w:uiPriority w:val="21"/>
    <w:qFormat/>
    <w:rsid w:val="001E51B6"/>
    <w:rPr>
      <w:i/>
      <w:iCs/>
      <w:color w:val="0F4761" w:themeColor="accent1" w:themeShade="BF"/>
    </w:rPr>
  </w:style>
  <w:style w:type="paragraph" w:styleId="IntensivesZitat">
    <w:name w:val="Intense Quote"/>
    <w:basedOn w:val="Standard"/>
    <w:next w:val="Standard"/>
    <w:link w:val="IntensivesZitatZchn"/>
    <w:uiPriority w:val="30"/>
    <w:qFormat/>
    <w:rsid w:val="001E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51B6"/>
    <w:rPr>
      <w:i/>
      <w:iCs/>
      <w:color w:val="0F4761" w:themeColor="accent1" w:themeShade="BF"/>
    </w:rPr>
  </w:style>
  <w:style w:type="character" w:styleId="IntensiverVerweis">
    <w:name w:val="Intense Reference"/>
    <w:basedOn w:val="Absatz-Standardschriftart"/>
    <w:uiPriority w:val="32"/>
    <w:qFormat/>
    <w:rsid w:val="001E51B6"/>
    <w:rPr>
      <w:b/>
      <w:bCs/>
      <w:smallCaps/>
      <w:color w:val="0F4761" w:themeColor="accent1" w:themeShade="BF"/>
      <w:spacing w:val="5"/>
    </w:rPr>
  </w:style>
  <w:style w:type="table" w:styleId="TabellemithellemGitternetz">
    <w:name w:val="Grid Table Light"/>
    <w:basedOn w:val="NormaleTabelle"/>
    <w:uiPriority w:val="40"/>
    <w:rsid w:val="001E51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1097</Words>
  <Characters>7208</Characters>
  <Application>Microsoft Office Word</Application>
  <DocSecurity>0</DocSecurity>
  <Lines>160</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Valerija Klotz</dc:creator>
  <cp:keywords/>
  <dc:description/>
  <cp:lastModifiedBy>Valerija Klotz</cp:lastModifiedBy>
  <cp:revision>3</cp:revision>
  <dcterms:created xsi:type="dcterms:W3CDTF">2025-10-21T21:38:00Z</dcterms:created>
  <dcterms:modified xsi:type="dcterms:W3CDTF">2025-10-22T08:56:00Z</dcterms:modified>
</cp:coreProperties>
</file>