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264" w:lineRule="auto"/>
      </w:pPr>
      <w:r>
        <w:rPr>
          <w:rFonts w:ascii="Calibri" w:hAnsi="Calibri" w:eastAsia="Microsoft YaHei"/>
          <w:b/>
          <w:color w:val="203040"/>
          <w:sz w:val="46"/>
        </w:rPr>
        <w:t>Stage 3 混音实验：数据、步骤与分析</w:t>
      </w:r>
    </w:p>
    <w:p>
      <w:pPr>
        <w:spacing w:before="0" w:after="280" w:line="264" w:lineRule="auto"/>
      </w:pPr>
      <w:r>
        <w:rPr>
          <w:rFonts w:ascii="Calibri" w:hAnsi="Calibri" w:eastAsia="Microsoft YaHei"/>
          <w:color w:val="667085"/>
          <w:sz w:val="25"/>
        </w:rPr>
        <w:t>Experiments 章节组成部分 · 三个案例、九组受控输出</w:t>
      </w:r>
    </w:p>
    <w:p>
      <w:pPr>
        <w:pStyle w:val="Heading1"/>
      </w:pPr>
      <w:r>
        <w:t>1. 实验目的</w:t>
      </w:r>
    </w:p>
    <w:p>
      <w:pPr>
        <w:spacing w:before="0" w:after="120" w:line="264" w:lineRule="auto"/>
      </w:pPr>
      <w:r>
        <w:rPr>
          <w:rFonts w:ascii="Calibri" w:hAnsi="Calibri" w:eastAsia="Microsoft YaHei"/>
          <w:color w:val="203040"/>
          <w:sz w:val="22"/>
        </w:rPr>
        <w:t>比较 Stage 3 的直接混音、全局相对增强混音和当前逐事件感知混音，检验逐事件响度估计与局部音乐闪避能否提高真实心跳的相对显著度，并在不修改 MIDI 心跳时序、不时间拉伸或移调 S1/S2 样本的条件下满足最终峰值限制。</w:t>
      </w:r>
    </w:p>
    <w:p>
      <w:pPr>
        <w:pStyle w:val="Heading1"/>
      </w:pPr>
      <w:r>
        <w:t>2. 受控条件</w:t>
      </w:r>
    </w:p>
    <w:p>
      <w:pPr>
        <w:pStyle w:val="ListBullet"/>
        <w:spacing w:before="0" w:after="80" w:line="280" w:lineRule="auto"/>
        <w:ind w:left="720" w:hanging="360"/>
      </w:pPr>
      <w:r>
        <w:rPr>
          <w:rFonts w:ascii="Calibri" w:hAnsi="Calibri" w:eastAsia="Microsoft YaHei"/>
          <w:color w:val="203040"/>
          <w:sz w:val="22"/>
        </w:rPr>
        <w:t>三个案例使用同一份原始心音录音，各自保留该次 Stage 1 生成的 heartbeat_package。</w:t>
      </w:r>
    </w:p>
    <w:p>
      <w:pPr>
        <w:pStyle w:val="ListBullet"/>
        <w:spacing w:before="0" w:after="80" w:line="280" w:lineRule="auto"/>
        <w:ind w:left="720" w:hanging="360"/>
      </w:pPr>
      <w:r>
        <w:rPr>
          <w:rFonts w:ascii="Calibri" w:hAnsi="Calibri" w:eastAsia="Microsoft YaHei"/>
          <w:color w:val="203040"/>
          <w:sz w:val="22"/>
        </w:rPr>
        <w:t>同一案例的三种混音共享完全相同的完整 MIDI、heartbeat_package、SoundFont、采样率和事件时序。</w:t>
      </w:r>
    </w:p>
    <w:p>
      <w:pPr>
        <w:pStyle w:val="ListBullet"/>
        <w:spacing w:before="0" w:after="80" w:line="280" w:lineRule="auto"/>
        <w:ind w:left="720" w:hanging="360"/>
      </w:pPr>
      <w:r>
        <w:rPr>
          <w:rFonts w:ascii="Calibri" w:hAnsi="Calibri" w:eastAsia="Microsoft YaHei"/>
          <w:color w:val="203040"/>
          <w:sz w:val="22"/>
        </w:rPr>
        <w:t>统一使用 FluidSynth 2.5.6、GeneralUser GS SoundFont、48 kHz 双声道输出和 speaker_safe_loud_v1 播放适配。</w:t>
      </w:r>
    </w:p>
    <w:p>
      <w:pPr>
        <w:pStyle w:val="ListBullet"/>
        <w:spacing w:before="0" w:after="80" w:line="280" w:lineRule="auto"/>
        <w:ind w:left="720" w:hanging="360"/>
      </w:pPr>
      <w:r>
        <w:rPr>
          <w:rFonts w:ascii="Calibri" w:hAnsi="Calibri" w:eastAsia="Microsoft YaHei"/>
          <w:color w:val="203040"/>
          <w:sz w:val="22"/>
        </w:rPr>
        <w:t>仅 Stage 3 混音计划发生变化，因此同一案例内的输出差异可归因于混音与母带策略。</w:t>
      </w:r>
    </w:p>
    <w:p>
      <w:pPr>
        <w:pStyle w:val="Heading1"/>
      </w:pPr>
      <w:r>
        <w:t>3. 实验步骤</w:t>
      </w:r>
    </w:p>
    <w:p>
      <w:pPr>
        <w:pStyle w:val="ListNumber"/>
        <w:spacing w:before="0" w:after="100" w:line="280" w:lineRule="auto"/>
        <w:ind w:left="720" w:hanging="360"/>
      </w:pPr>
      <w:r>
        <w:rPr>
          <w:rFonts w:ascii="Calibri" w:hAnsi="Calibri" w:eastAsia="Microsoft YaHei"/>
          <w:color w:val="203040"/>
          <w:sz w:val="22"/>
        </w:rPr>
        <w:t>选取三个已保存案例：早期纯后端固定测试案例、Showcase Demo 成功重跑支线和最新 Showcase 正式案例。</w:t>
      </w:r>
    </w:p>
    <w:p>
      <w:pPr>
        <w:pStyle w:val="ListNumber"/>
        <w:spacing w:before="0" w:after="100" w:line="280" w:lineRule="auto"/>
        <w:ind w:left="720" w:hanging="360"/>
      </w:pPr>
      <w:r>
        <w:rPr>
          <w:rFonts w:ascii="Calibri" w:hAnsi="Calibri" w:eastAsia="Microsoft YaHei"/>
          <w:color w:val="203040"/>
          <w:sz w:val="22"/>
        </w:rPr>
        <w:t>读取各案例的 Stage 2 final_completed.mid、Stage 1 heartbeat_package 和统一 GeneralUser GS SoundFont。</w:t>
      </w:r>
    </w:p>
    <w:p>
      <w:pPr>
        <w:pStyle w:val="ListNumber"/>
        <w:spacing w:before="0" w:after="100" w:line="280" w:lineRule="auto"/>
        <w:ind w:left="720" w:hanging="360"/>
      </w:pPr>
      <w:r>
        <w:rPr>
          <w:rFonts w:ascii="Calibri" w:hAnsi="Calibri" w:eastAsia="Microsoft YaHei"/>
          <w:color w:val="203040"/>
          <w:sz w:val="22"/>
        </w:rPr>
        <w:t>执行 Direct 配置：music_gain_db=0，heartbeat_gain_db=0，仅在必要时对总混音执行统一真峰值保护。</w:t>
      </w:r>
    </w:p>
    <w:p>
      <w:pPr>
        <w:pStyle w:val="ListNumber"/>
        <w:spacing w:before="0" w:after="100" w:line="280" w:lineRule="auto"/>
        <w:ind w:left="720" w:hanging="360"/>
      </w:pPr>
      <w:r>
        <w:rPr>
          <w:rFonts w:ascii="Calibri" w:hAnsi="Calibri" w:eastAsia="Microsoft YaHei"/>
          <w:color w:val="203040"/>
          <w:sz w:val="22"/>
        </w:rPr>
        <w:t>执行 Global 配置：音乐预衰减 4 dB；以全部 250 ms 事件窗口估计单一全曲心跳增益；目标相对电平 +7 dB，最大提升 18 dB。</w:t>
      </w:r>
    </w:p>
    <w:p>
      <w:pPr>
        <w:pStyle w:val="ListNumber"/>
        <w:spacing w:before="0" w:after="100" w:line="280" w:lineRule="auto"/>
        <w:ind w:left="720" w:hanging="360"/>
      </w:pPr>
      <w:r>
        <w:rPr>
          <w:rFonts w:ascii="Calibri" w:hAnsi="Calibri" w:eastAsia="Microsoft YaHei"/>
          <w:color w:val="203040"/>
          <w:sz w:val="22"/>
        </w:rPr>
        <w:t>执行 Adaptive 配置：K-weighting 逐事件测量；目标相对电平 +7 dB；事件增益 0–18 dB；相邻事件最大变化 2 dB；音乐闪避上限 4 dB。</w:t>
      </w:r>
    </w:p>
    <w:p>
      <w:pPr>
        <w:pStyle w:val="ListNumber"/>
        <w:spacing w:before="0" w:after="100" w:line="280" w:lineRule="auto"/>
        <w:ind w:left="720" w:hanging="360"/>
      </w:pPr>
      <w:r>
        <w:rPr>
          <w:rFonts w:ascii="Calibri" w:hAnsi="Calibri" w:eastAsia="Microsoft YaHei"/>
          <w:color w:val="203040"/>
          <w:sz w:val="22"/>
        </w:rPr>
        <w:t>对三类输出记录最终积分响度、估计真峰值、心跳分轨 RMS、音乐分轨 RMS、自适应事件增益和音乐闪避量。</w:t>
      </w:r>
    </w:p>
    <w:p>
      <w:pPr>
        <w:pStyle w:val="ListNumber"/>
        <w:spacing w:before="0" w:after="100" w:line="280" w:lineRule="auto"/>
        <w:ind w:left="720" w:hanging="360"/>
      </w:pPr>
      <w:r>
        <w:rPr>
          <w:rFonts w:ascii="Calibri" w:hAnsi="Calibri" w:eastAsia="Microsoft YaHei"/>
          <w:color w:val="203040"/>
          <w:sz w:val="22"/>
        </w:rPr>
        <w:t>计算心跳—音乐全曲 RMS 差值 C_RMS = L_heartbeat,RMS − L_music,RMS，并进行描述性比较。</w:t>
      </w:r>
    </w:p>
    <w:p>
      <w:pPr>
        <w:pStyle w:val="Heading1"/>
      </w:pPr>
      <w:r>
        <w:t>4. 案例与实验数据</w:t>
      </w:r>
    </w:p>
    <w:p>
      <w:pPr>
        <w:pStyle w:val="Heading2"/>
      </w:pPr>
      <w:r>
        <w:t>4.1 E1：早期纯后端固定测试案例</w:t>
      </w:r>
    </w:p>
    <w:p>
      <w:pPr>
        <w:spacing w:before="0" w:after="60" w:line="264" w:lineRule="auto"/>
      </w:pPr>
      <w:r>
        <w:rPr>
          <w:rFonts w:ascii="Calibri" w:hAnsi="Calibri" w:eastAsia="Microsoft YaHei"/>
          <w:b/>
          <w:color w:val="1F4D78"/>
          <w:sz w:val="22"/>
        </w:rPr>
        <w:t>任务编号：</w:t>
      </w:r>
      <w:r>
        <w:rPr>
          <w:rFonts w:ascii="Calibri" w:hAnsi="Calibri" w:eastAsia="Microsoft YaHei"/>
          <w:color w:val="203040"/>
          <w:sz w:val="22"/>
        </w:rPr>
        <w:t>20260722-112123-3cf97acf</w:t>
      </w:r>
    </w:p>
    <w:p>
      <w:pPr>
        <w:spacing w:before="0" w:after="60" w:line="264" w:lineRule="auto"/>
      </w:pPr>
      <w:r>
        <w:rPr>
          <w:rFonts w:ascii="Calibri" w:hAnsi="Calibri" w:eastAsia="Microsoft YaHei"/>
          <w:b/>
          <w:color w:val="1F4D78"/>
          <w:sz w:val="22"/>
        </w:rPr>
        <w:t>结构：</w:t>
      </w:r>
      <w:r>
        <w:rPr>
          <w:rFonts w:ascii="Calibri" w:hAnsi="Calibri" w:eastAsia="Microsoft YaHei"/>
          <w:color w:val="203040"/>
          <w:sz w:val="22"/>
        </w:rPr>
        <w:t>A–B–A，48 小节，三个段落均为 96 BPM</w:t>
      </w:r>
    </w:p>
    <w:p>
      <w:pPr>
        <w:spacing w:before="0" w:after="60" w:line="264" w:lineRule="auto"/>
      </w:pPr>
      <w:r>
        <w:rPr>
          <w:rFonts w:ascii="Calibri" w:hAnsi="Calibri" w:eastAsia="Microsoft YaHei"/>
          <w:b/>
          <w:color w:val="1F4D78"/>
          <w:sz w:val="22"/>
        </w:rPr>
        <w:t>音频规模：</w:t>
      </w:r>
      <w:r>
        <w:rPr>
          <w:rFonts w:ascii="Calibri" w:hAnsi="Calibri" w:eastAsia="Microsoft YaHei"/>
          <w:color w:val="203040"/>
          <w:sz w:val="22"/>
        </w:rPr>
        <w:t>122.933 s，128 个心跳事件</w:t>
      </w:r>
    </w:p>
    <w:p>
      <w:pPr>
        <w:spacing w:before="60" w:after="80" w:line="264" w:lineRule="auto"/>
      </w:pPr>
      <w:r>
        <w:rPr>
          <w:rFonts w:ascii="Calibri" w:hAnsi="Calibri" w:eastAsia="Microsoft YaHei"/>
          <w:b/>
          <w:color w:val="1F4D78"/>
          <w:sz w:val="22"/>
        </w:rPr>
        <w:t>三种混音结果</w:t>
      </w:r>
    </w:p>
    <w:p>
      <w:pPr>
        <w:pStyle w:val="ListBullet"/>
        <w:spacing w:before="0" w:after="80" w:line="280" w:lineRule="auto"/>
        <w:ind w:left="720" w:hanging="360"/>
      </w:pPr>
      <w:r>
        <w:rPr>
          <w:rFonts w:ascii="Calibri" w:hAnsi="Calibri" w:eastAsia="Microsoft YaHei"/>
          <w:color w:val="203040"/>
          <w:sz w:val="22"/>
        </w:rPr>
        <w:t>Direct：−21.268 LUFS；−3.407 dBTP；心跳 RMS −23.859 dBFS；音乐 RMS −29.623 dBFS；C_RMS 5.764 dB。</w:t>
      </w:r>
    </w:p>
    <w:p>
      <w:pPr>
        <w:pStyle w:val="ListBullet"/>
        <w:spacing w:before="0" w:after="80" w:line="280" w:lineRule="auto"/>
        <w:ind w:left="720" w:hanging="360"/>
      </w:pPr>
      <w:r>
        <w:rPr>
          <w:rFonts w:ascii="Calibri" w:hAnsi="Calibri" w:eastAsia="Microsoft YaHei"/>
          <w:color w:val="203040"/>
          <w:sz w:val="22"/>
        </w:rPr>
        <w:t>Global：−27.219 LUFS；−9.755 dBTP；心跳 RMS −31.747 dBFS；音乐 RMS −33.623 dBFS；C_RMS 1.876 dB。</w:t>
      </w:r>
    </w:p>
    <w:p>
      <w:pPr>
        <w:pStyle w:val="ListBullet"/>
        <w:spacing w:before="0" w:after="80" w:line="280" w:lineRule="auto"/>
        <w:ind w:left="720" w:hanging="360"/>
      </w:pPr>
      <w:r>
        <w:rPr>
          <w:rFonts w:ascii="Calibri" w:hAnsi="Calibri" w:eastAsia="Microsoft YaHei"/>
          <w:color w:val="203040"/>
          <w:sz w:val="22"/>
        </w:rPr>
        <w:t>Adaptive：−17.386 LUFS；−1.000 dBTP；心跳 RMS −19.449 dBFS；音乐 RMS −32.292 dBFS；C_RMS 12.843 dB。</w:t>
      </w:r>
    </w:p>
    <w:p>
      <w:pPr>
        <w:pStyle w:val="ListBullet"/>
        <w:spacing w:before="0" w:after="80" w:line="280" w:lineRule="auto"/>
        <w:ind w:left="720" w:hanging="360"/>
      </w:pPr>
      <w:r>
        <w:rPr>
          <w:rFonts w:ascii="Calibri" w:hAnsi="Calibri" w:eastAsia="Microsoft YaHei"/>
          <w:color w:val="203040"/>
          <w:sz w:val="22"/>
        </w:rPr>
        <w:t>Adaptive 最大事件增益 0.656 dB；最大音乐闪避 0 dB。</w:t>
      </w:r>
    </w:p>
    <w:p>
      <w:pPr>
        <w:pStyle w:val="Heading2"/>
      </w:pPr>
      <w:r>
        <w:t>4.2 E2：Showcase Demo 成功重跑支线</w:t>
      </w:r>
    </w:p>
    <w:p>
      <w:pPr>
        <w:spacing w:before="0" w:after="60" w:line="264" w:lineRule="auto"/>
      </w:pPr>
      <w:r>
        <w:rPr>
          <w:rFonts w:ascii="Calibri" w:hAnsi="Calibri" w:eastAsia="Microsoft YaHei"/>
          <w:b/>
          <w:color w:val="1F4D78"/>
          <w:sz w:val="22"/>
        </w:rPr>
        <w:t>任务编号：</w:t>
      </w:r>
      <w:r>
        <w:rPr>
          <w:rFonts w:ascii="Calibri" w:hAnsi="Calibri" w:eastAsia="Microsoft YaHei"/>
          <w:color w:val="203040"/>
          <w:sz w:val="22"/>
        </w:rPr>
        <w:t>20260725-210857-08f0a18c</w:t>
      </w:r>
    </w:p>
    <w:p>
      <w:pPr>
        <w:spacing w:before="0" w:after="60" w:line="264" w:lineRule="auto"/>
      </w:pPr>
      <w:r>
        <w:rPr>
          <w:rFonts w:ascii="Calibri" w:hAnsi="Calibri" w:eastAsia="Microsoft YaHei"/>
          <w:b/>
          <w:color w:val="1F4D78"/>
          <w:sz w:val="22"/>
        </w:rPr>
        <w:t>结构：</w:t>
      </w:r>
      <w:r>
        <w:rPr>
          <w:rFonts w:ascii="Calibri" w:hAnsi="Calibri" w:eastAsia="Microsoft YaHei"/>
          <w:color w:val="203040"/>
          <w:sz w:val="22"/>
        </w:rPr>
        <w:t>A–B–A′–A″–C，80 小节，分段速度 80 / 100 / 90 / 80 / 96 BPM</w:t>
      </w:r>
    </w:p>
    <w:p>
      <w:pPr>
        <w:spacing w:before="0" w:after="60" w:line="264" w:lineRule="auto"/>
      </w:pPr>
      <w:r>
        <w:rPr>
          <w:rFonts w:ascii="Calibri" w:hAnsi="Calibri" w:eastAsia="Microsoft YaHei"/>
          <w:b/>
          <w:color w:val="1F4D78"/>
          <w:sz w:val="22"/>
        </w:rPr>
        <w:t>音频规模：</w:t>
      </w:r>
      <w:r>
        <w:rPr>
          <w:rFonts w:ascii="Calibri" w:hAnsi="Calibri" w:eastAsia="Microsoft YaHei"/>
          <w:color w:val="203040"/>
          <w:sz w:val="22"/>
        </w:rPr>
        <w:t>219.328 s，192 个心跳事件</w:t>
      </w:r>
    </w:p>
    <w:p>
      <w:pPr>
        <w:spacing w:before="0" w:after="60" w:line="264" w:lineRule="auto"/>
      </w:pPr>
      <w:r>
        <w:rPr>
          <w:rFonts w:ascii="Calibri" w:hAnsi="Calibri" w:eastAsia="Microsoft YaHei"/>
          <w:b/>
          <w:color w:val="1F4D78"/>
          <w:sz w:val="22"/>
        </w:rPr>
        <w:t>产物边界：</w:t>
      </w:r>
      <w:r>
        <w:rPr>
          <w:rFonts w:ascii="Calibri" w:hAnsi="Calibri" w:eastAsia="Microsoft YaHei"/>
          <w:color w:val="203040"/>
          <w:sz w:val="22"/>
        </w:rPr>
        <w:t>使用同一任务目录内后续完成的 Stage 2 与 Stage 3 成功支线；不使用首次失败支线</w:t>
      </w:r>
    </w:p>
    <w:p>
      <w:pPr>
        <w:spacing w:before="60" w:after="80" w:line="264" w:lineRule="auto"/>
      </w:pPr>
      <w:r>
        <w:rPr>
          <w:rFonts w:ascii="Calibri" w:hAnsi="Calibri" w:eastAsia="Microsoft YaHei"/>
          <w:b/>
          <w:color w:val="1F4D78"/>
          <w:sz w:val="22"/>
        </w:rPr>
        <w:t>三种混音结果</w:t>
      </w:r>
    </w:p>
    <w:p>
      <w:pPr>
        <w:pStyle w:val="ListBullet"/>
        <w:spacing w:before="0" w:after="80" w:line="280" w:lineRule="auto"/>
        <w:ind w:left="720" w:hanging="360"/>
      </w:pPr>
      <w:r>
        <w:rPr>
          <w:rFonts w:ascii="Calibri" w:hAnsi="Calibri" w:eastAsia="Microsoft YaHei"/>
          <w:color w:val="203040"/>
          <w:sz w:val="22"/>
        </w:rPr>
        <w:t>Direct：−21.764 LUFS；−4.050 dBTP；心跳 RMS −26.843 dBFS；音乐 RMS −28.719 dBFS；C_RMS 1.876 dB。</w:t>
      </w:r>
    </w:p>
    <w:p>
      <w:pPr>
        <w:pStyle w:val="ListBullet"/>
        <w:spacing w:before="0" w:after="80" w:line="280" w:lineRule="auto"/>
        <w:ind w:left="720" w:hanging="360"/>
      </w:pPr>
      <w:r>
        <w:rPr>
          <w:rFonts w:ascii="Calibri" w:hAnsi="Calibri" w:eastAsia="Microsoft YaHei"/>
          <w:color w:val="203040"/>
          <w:sz w:val="22"/>
        </w:rPr>
        <w:t>Global：−26.969 LUFS；−10.806 dBTP；心跳 RMS −34.804 dBFS；音乐 RMS −32.719 dBFS；C_RMS −2.084 dB。</w:t>
      </w:r>
    </w:p>
    <w:p>
      <w:pPr>
        <w:pStyle w:val="ListBullet"/>
        <w:spacing w:before="0" w:after="80" w:line="280" w:lineRule="auto"/>
        <w:ind w:left="720" w:hanging="360"/>
      </w:pPr>
      <w:r>
        <w:rPr>
          <w:rFonts w:ascii="Calibri" w:hAnsi="Calibri" w:eastAsia="Microsoft YaHei"/>
          <w:color w:val="203040"/>
          <w:sz w:val="22"/>
        </w:rPr>
        <w:t>Adaptive：−20.955 LUFS；−1.000 dBTP；心跳 RMS −23.397 dBFS；音乐 RMS −32.728 dBFS；C_RMS 9.331 dB。</w:t>
      </w:r>
    </w:p>
    <w:p>
      <w:pPr>
        <w:pStyle w:val="ListBullet"/>
        <w:spacing w:before="0" w:after="80" w:line="280" w:lineRule="auto"/>
        <w:ind w:left="720" w:hanging="360"/>
      </w:pPr>
      <w:r>
        <w:rPr>
          <w:rFonts w:ascii="Calibri" w:hAnsi="Calibri" w:eastAsia="Microsoft YaHei"/>
          <w:color w:val="203040"/>
          <w:sz w:val="22"/>
        </w:rPr>
        <w:t>Adaptive 最大事件增益 2.376 dB；最大音乐闪避 0.729 dB。</w:t>
      </w:r>
    </w:p>
    <w:p>
      <w:pPr>
        <w:pStyle w:val="Heading2"/>
      </w:pPr>
      <w:r>
        <w:t>4.3 E3：最新 Showcase 正式案例</w:t>
      </w:r>
    </w:p>
    <w:p>
      <w:pPr>
        <w:spacing w:before="0" w:after="60" w:line="264" w:lineRule="auto"/>
      </w:pPr>
      <w:r>
        <w:rPr>
          <w:rFonts w:ascii="Calibri" w:hAnsi="Calibri" w:eastAsia="Microsoft YaHei"/>
          <w:b/>
          <w:color w:val="1F4D78"/>
          <w:sz w:val="22"/>
        </w:rPr>
        <w:t>任务编号：</w:t>
      </w:r>
      <w:r>
        <w:rPr>
          <w:rFonts w:ascii="Calibri" w:hAnsi="Calibri" w:eastAsia="Microsoft YaHei"/>
          <w:color w:val="203040"/>
          <w:sz w:val="22"/>
        </w:rPr>
        <w:t>20260726-203522-5e947659</w:t>
      </w:r>
    </w:p>
    <w:p>
      <w:pPr>
        <w:spacing w:before="0" w:after="60" w:line="264" w:lineRule="auto"/>
      </w:pPr>
      <w:r>
        <w:rPr>
          <w:rFonts w:ascii="Calibri" w:hAnsi="Calibri" w:eastAsia="Microsoft YaHei"/>
          <w:b/>
          <w:color w:val="1F4D78"/>
          <w:sz w:val="22"/>
        </w:rPr>
        <w:t>结构：</w:t>
      </w:r>
      <w:r>
        <w:rPr>
          <w:rFonts w:ascii="Calibri" w:hAnsi="Calibri" w:eastAsia="Microsoft YaHei"/>
          <w:color w:val="203040"/>
          <w:sz w:val="22"/>
        </w:rPr>
        <w:t>A–B–A′–A″，64 小节，分段速度 88 / 108 / 84 / 88 BPM</w:t>
      </w:r>
    </w:p>
    <w:p>
      <w:pPr>
        <w:spacing w:before="0" w:after="60" w:line="264" w:lineRule="auto"/>
      </w:pPr>
      <w:r>
        <w:rPr>
          <w:rFonts w:ascii="Calibri" w:hAnsi="Calibri" w:eastAsia="Microsoft YaHei"/>
          <w:b/>
          <w:color w:val="1F4D78"/>
          <w:sz w:val="22"/>
        </w:rPr>
        <w:t>音频规模：</w:t>
      </w:r>
      <w:r>
        <w:rPr>
          <w:rFonts w:ascii="Calibri" w:hAnsi="Calibri" w:eastAsia="Microsoft YaHei"/>
          <w:color w:val="203040"/>
          <w:sz w:val="22"/>
        </w:rPr>
        <w:t>171.509 s，192 个心跳事件</w:t>
      </w:r>
    </w:p>
    <w:p>
      <w:pPr>
        <w:spacing w:before="60" w:after="80" w:line="264" w:lineRule="auto"/>
      </w:pPr>
      <w:r>
        <w:rPr>
          <w:rFonts w:ascii="Calibri" w:hAnsi="Calibri" w:eastAsia="Microsoft YaHei"/>
          <w:b/>
          <w:color w:val="1F4D78"/>
          <w:sz w:val="22"/>
        </w:rPr>
        <w:t>三种混音结果</w:t>
      </w:r>
    </w:p>
    <w:p>
      <w:pPr>
        <w:pStyle w:val="ListBullet"/>
        <w:spacing w:before="0" w:after="80" w:line="280" w:lineRule="auto"/>
        <w:ind w:left="720" w:hanging="360"/>
      </w:pPr>
      <w:r>
        <w:rPr>
          <w:rFonts w:ascii="Calibri" w:hAnsi="Calibri" w:eastAsia="Microsoft YaHei"/>
          <w:color w:val="203040"/>
          <w:sz w:val="22"/>
        </w:rPr>
        <w:t>Direct：−18.367 LUFS；−1.000 dBTP；心跳 RMS −23.779 dBFS；音乐 RMS −23.749 dBFS；C_RMS −0.030 dB。</w:t>
      </w:r>
    </w:p>
    <w:p>
      <w:pPr>
        <w:pStyle w:val="ListBullet"/>
        <w:spacing w:before="0" w:after="80" w:line="280" w:lineRule="auto"/>
        <w:ind w:left="720" w:hanging="360"/>
      </w:pPr>
      <w:r>
        <w:rPr>
          <w:rFonts w:ascii="Calibri" w:hAnsi="Calibri" w:eastAsia="Microsoft YaHei"/>
          <w:color w:val="203040"/>
          <w:sz w:val="22"/>
        </w:rPr>
        <w:t>Global：−19.915 LUFS；−2.057 dBTP；心跳 RMS −23.134 dBFS；音乐 RMS −27.079 dBFS；C_RMS 3.945 dB。</w:t>
      </w:r>
    </w:p>
    <w:p>
      <w:pPr>
        <w:pStyle w:val="ListBullet"/>
        <w:spacing w:before="0" w:after="80" w:line="280" w:lineRule="auto"/>
        <w:ind w:left="720" w:hanging="360"/>
      </w:pPr>
      <w:r>
        <w:rPr>
          <w:rFonts w:ascii="Calibri" w:hAnsi="Calibri" w:eastAsia="Microsoft YaHei"/>
          <w:color w:val="203040"/>
          <w:sz w:val="22"/>
        </w:rPr>
        <w:t>Adaptive：−19.155 LUFS；−1.000 dBTP；心跳 RMS −21.180 dBFS；音乐 RMS −28.764 dBFS；C_RMS 7.583 dB。</w:t>
      </w:r>
    </w:p>
    <w:p>
      <w:pPr>
        <w:pStyle w:val="ListBullet"/>
        <w:spacing w:before="0" w:after="80" w:line="280" w:lineRule="auto"/>
        <w:ind w:left="720" w:hanging="360"/>
      </w:pPr>
      <w:r>
        <w:rPr>
          <w:rFonts w:ascii="Calibri" w:hAnsi="Calibri" w:eastAsia="Microsoft YaHei"/>
          <w:color w:val="203040"/>
          <w:sz w:val="22"/>
        </w:rPr>
        <w:t>Adaptive 最大事件增益 3.384 dB；最大音乐闪避 4.000 dB。</w:t>
      </w:r>
    </w:p>
    <w:p>
      <w:pPr>
        <w:pStyle w:val="Heading1"/>
      </w:pPr>
      <w:r>
        <w:t>5. 汇总结果</w:t>
      </w:r>
    </w:p>
    <w:p>
      <w:pPr>
        <w:pStyle w:val="ListBullet"/>
        <w:spacing w:before="0" w:after="80" w:line="280" w:lineRule="auto"/>
        <w:ind w:left="720" w:hanging="360"/>
      </w:pPr>
      <w:r>
        <w:rPr>
          <w:rFonts w:ascii="Calibri" w:hAnsi="Calibri" w:eastAsia="Microsoft YaHei"/>
          <w:color w:val="203040"/>
          <w:sz w:val="22"/>
        </w:rPr>
        <w:t>Direct 三案例平均值：−20.466 LUFS；−2.819 dBTP；平均 C_RMS 2.537 dB。</w:t>
      </w:r>
    </w:p>
    <w:p>
      <w:pPr>
        <w:pStyle w:val="ListBullet"/>
        <w:spacing w:before="0" w:after="80" w:line="280" w:lineRule="auto"/>
        <w:ind w:left="720" w:hanging="360"/>
      </w:pPr>
      <w:r>
        <w:rPr>
          <w:rFonts w:ascii="Calibri" w:hAnsi="Calibri" w:eastAsia="Microsoft YaHei"/>
          <w:color w:val="203040"/>
          <w:sz w:val="22"/>
        </w:rPr>
        <w:t>Global 三案例平均值：−24.701 LUFS；−7.539 dBTP；平均 C_RMS 1.246 dB。</w:t>
      </w:r>
    </w:p>
    <w:p>
      <w:pPr>
        <w:pStyle w:val="ListBullet"/>
        <w:spacing w:before="0" w:after="80" w:line="280" w:lineRule="auto"/>
        <w:ind w:left="720" w:hanging="360"/>
      </w:pPr>
      <w:r>
        <w:rPr>
          <w:rFonts w:ascii="Calibri" w:hAnsi="Calibri" w:eastAsia="Microsoft YaHei"/>
          <w:color w:val="203040"/>
          <w:sz w:val="22"/>
        </w:rPr>
        <w:t>Adaptive 三案例平均值：−19.165 LUFS；−1.000 dBTP；平均 C_RMS 9.919 dB。</w:t>
      </w:r>
    </w:p>
    <w:p>
      <w:pPr>
        <w:pStyle w:val="ListBullet"/>
        <w:spacing w:before="0" w:after="80" w:line="280" w:lineRule="auto"/>
        <w:ind w:left="720" w:hanging="360"/>
      </w:pPr>
      <w:r>
        <w:rPr>
          <w:rFonts w:ascii="Calibri" w:hAnsi="Calibri" w:eastAsia="Microsoft YaHei"/>
          <w:color w:val="203040"/>
          <w:sz w:val="22"/>
        </w:rPr>
        <w:t>Adaptive 相对于 Direct 的平均 C_RMS 提升为 7.382 dB。</w:t>
      </w:r>
    </w:p>
    <w:p>
      <w:pPr>
        <w:pStyle w:val="ListBullet"/>
        <w:spacing w:before="0" w:after="80" w:line="280" w:lineRule="auto"/>
        <w:ind w:left="720" w:hanging="360"/>
      </w:pPr>
      <w:r>
        <w:rPr>
          <w:rFonts w:ascii="Calibri" w:hAnsi="Calibri" w:eastAsia="Microsoft YaHei"/>
          <w:color w:val="203040"/>
          <w:sz w:val="22"/>
        </w:rPr>
        <w:t>Adaptive 三个案例的 C_RMS 范围为 7.583–12.843 dB，三个最终真峰值均为 −1.000 dBTP。</w:t>
      </w:r>
    </w:p>
    <w:p>
      <w:pPr>
        <w:pStyle w:val="Heading1"/>
      </w:pPr>
      <w:r>
        <w:t>6. 分析</w:t>
      </w:r>
    </w:p>
    <w:p>
      <w:pPr>
        <w:pStyle w:val="Heading2"/>
      </w:pPr>
      <w:r>
        <w:t>6.1 当前逐事件方案</w:t>
      </w:r>
    </w:p>
    <w:p>
      <w:pPr>
        <w:spacing w:before="0" w:after="120" w:line="264" w:lineRule="auto"/>
      </w:pPr>
      <w:r>
        <w:rPr>
          <w:rFonts w:ascii="Calibri" w:hAnsi="Calibri" w:eastAsia="Microsoft YaHei"/>
          <w:color w:val="203040"/>
          <w:sz w:val="22"/>
        </w:rPr>
        <w:t>逐事件感知混音在三个案例中均建立了正的心跳—音乐 RMS 差值，并将平均差值提高至 9.919 dB。它同时把三个输出的估计真峰值限制为 −1.000 dBTP。最终积分响度没有被强制提升至 −16 LUFS，因为母带阶段在目标响度与峰值安全发生冲突时优先满足真峰值上限。</w:t>
      </w:r>
    </w:p>
    <w:p>
      <w:pPr>
        <w:spacing w:before="0" w:after="120" w:line="264" w:lineRule="auto"/>
      </w:pPr>
      <w:r>
        <w:rPr>
          <w:rFonts w:ascii="Calibri" w:hAnsi="Calibri" w:eastAsia="Microsoft YaHei"/>
          <w:color w:val="203040"/>
          <w:sz w:val="22"/>
        </w:rPr>
        <w:t>三个案例的中位事件增益与中位音乐闪避均为 0 dB，而最大干预只出现在部分事件。这说明当前方法不是持续压低整首音乐或统一放大整条心跳轨，而是在局部遮蔽较强时介入。</w:t>
      </w:r>
    </w:p>
    <w:p>
      <w:pPr>
        <w:pStyle w:val="Heading2"/>
      </w:pPr>
      <w:r>
        <w:t>6.2 全局相对增强的异常</w:t>
      </w:r>
    </w:p>
    <w:p>
      <w:pPr>
        <w:spacing w:before="0" w:after="120" w:line="264" w:lineRule="auto"/>
      </w:pPr>
      <w:r>
        <w:rPr>
          <w:rFonts w:ascii="Calibri" w:hAnsi="Calibri" w:eastAsia="Microsoft YaHei"/>
          <w:color w:val="203040"/>
          <w:sz w:val="22"/>
        </w:rPr>
        <w:t>Global 在 E1 与 E2 中计算出的固定心跳增益分别为 −7.888 dB 和 −7.960 dB，E3 为 −0.025 dB。该方法只限制最大提升量，没有设置最小增益下限；当代表性心跳窗口已高于音乐窗口时，它会衰减整条心跳轨。因此，单一全局增益无法稳定适应不同段落和不同音乐密度，甚至可能使心跳比直接混音更不明显。</w:t>
      </w:r>
    </w:p>
    <w:p>
      <w:pPr>
        <w:pStyle w:val="Heading2"/>
      </w:pPr>
      <w:r>
        <w:t>6.3 结论边界</w:t>
      </w:r>
    </w:p>
    <w:p>
      <w:pPr>
        <w:spacing w:before="0" w:after="120" w:line="264" w:lineRule="auto"/>
      </w:pPr>
      <w:r>
        <w:rPr>
          <w:rFonts w:ascii="Calibri" w:hAnsi="Calibri" w:eastAsia="Microsoft YaHei"/>
          <w:color w:val="203040"/>
          <w:sz w:val="22"/>
        </w:rPr>
        <w:t>这些结果支持当前逐事件混音相对于直接混音和单一全局增益具有更稳定的客观心跳—音乐电平关系，但三个案例只能提供描述性证据，不能支持统计显著性结论。C_RMS 是全曲分轨指标，也不能完全代表短时事件的听觉显著性。</w:t>
      </w:r>
    </w:p>
    <w:p>
      <w:pPr>
        <w:pStyle w:val="Heading1"/>
      </w:pPr>
      <w:r>
        <w:t>7. 后续评价</w:t>
      </w:r>
    </w:p>
    <w:p>
      <w:pPr>
        <w:pStyle w:val="ListBullet"/>
        <w:spacing w:before="0" w:after="80" w:line="280" w:lineRule="auto"/>
        <w:ind w:left="720" w:hanging="360"/>
      </w:pPr>
      <w:r>
        <w:rPr>
          <w:rFonts w:ascii="Calibri" w:hAnsi="Calibri" w:eastAsia="Microsoft YaHei"/>
          <w:color w:val="203040"/>
          <w:sz w:val="22"/>
        </w:rPr>
        <w:t>开展随机化顺序的配对盲听，分别评价心跳清晰度、自然度、音乐完整性和整体偏好。</w:t>
      </w:r>
    </w:p>
    <w:p>
      <w:pPr>
        <w:pStyle w:val="ListBullet"/>
        <w:spacing w:before="0" w:after="80" w:line="280" w:lineRule="auto"/>
        <w:ind w:left="720" w:hanging="360"/>
      </w:pPr>
      <w:r>
        <w:rPr>
          <w:rFonts w:ascii="Calibri" w:hAnsi="Calibri" w:eastAsia="Microsoft YaHei"/>
          <w:color w:val="203040"/>
          <w:sz w:val="22"/>
        </w:rPr>
        <w:t>记录浏览器播放器、Windows 媒体播放器、扬声器和不同耳机条件，分析播放链对心跳听感的影响。</w:t>
      </w:r>
    </w:p>
    <w:p>
      <w:pPr>
        <w:pStyle w:val="ListBullet"/>
        <w:spacing w:before="0" w:after="80" w:line="280" w:lineRule="auto"/>
        <w:ind w:left="720" w:hanging="360"/>
      </w:pPr>
      <w:r>
        <w:rPr>
          <w:rFonts w:ascii="Calibri" w:hAnsi="Calibri" w:eastAsia="Microsoft YaHei"/>
          <w:color w:val="203040"/>
          <w:sz w:val="22"/>
        </w:rPr>
        <w:t>扩大故事、曲式、音乐密度和心音样本数量，并报告均值、离散程度及适当的统计检验。</w:t>
      </w:r>
    </w:p>
    <w:p>
      <w:pPr>
        <w:pStyle w:val="ListBullet"/>
        <w:spacing w:before="0" w:after="80" w:line="280" w:lineRule="auto"/>
        <w:ind w:left="720" w:hanging="360"/>
      </w:pPr>
      <w:r>
        <w:rPr>
          <w:rFonts w:ascii="Calibri" w:hAnsi="Calibri" w:eastAsia="Microsoft YaHei"/>
          <w:color w:val="203040"/>
          <w:sz w:val="22"/>
        </w:rPr>
        <w:t>增加逐事件感知电平达标率等短时指标，避免只依赖全曲 RMS 差值。</w:t>
      </w:r>
    </w:p>
    <w:p>
      <w:pPr>
        <w:pStyle w:val="Heading1"/>
      </w:pPr>
      <w:r>
        <w:t>8. 可追溯位置</w:t>
      </w:r>
    </w:p>
    <w:p>
      <w:pPr>
        <w:pStyle w:val="ListBullet"/>
        <w:spacing w:before="0" w:after="80" w:line="280" w:lineRule="auto"/>
        <w:ind w:left="720" w:hanging="360"/>
      </w:pPr>
      <w:r>
        <w:rPr>
          <w:rFonts w:ascii="Calibri" w:hAnsi="Calibri" w:eastAsia="Microsoft YaHei"/>
          <w:color w:val="203040"/>
          <w:sz w:val="22"/>
        </w:rPr>
        <w:t>实验输出：stage3_midi_renderer/experiments/case01_mix_comparison/outputs/。</w:t>
      </w:r>
    </w:p>
    <w:p>
      <w:pPr>
        <w:pStyle w:val="ListBullet"/>
        <w:spacing w:before="0" w:after="80" w:line="280" w:lineRule="auto"/>
        <w:ind w:left="720" w:hanging="360"/>
      </w:pPr>
      <w:r>
        <w:rPr>
          <w:rFonts w:ascii="Calibri" w:hAnsi="Calibri" w:eastAsia="Microsoft YaHei"/>
          <w:color w:val="203040"/>
          <w:sz w:val="22"/>
        </w:rPr>
        <w:t>运行状态：stage3_midi_renderer/experiments/case01_mix_comparison/ablation_progress.json。</w:t>
      </w:r>
    </w:p>
    <w:p>
      <w:pPr>
        <w:pStyle w:val="ListBullet"/>
        <w:spacing w:before="0" w:after="80" w:line="280" w:lineRule="auto"/>
        <w:ind w:left="720" w:hanging="360"/>
      </w:pPr>
      <w:r>
        <w:rPr>
          <w:rFonts w:ascii="Calibri" w:hAnsi="Calibri" w:eastAsia="Microsoft YaHei"/>
          <w:color w:val="203040"/>
          <w:sz w:val="22"/>
        </w:rPr>
        <w:t>每个输出目录均含 final_mix.wav、music_stem.wav、heartbeat_stem.wav、事件分配 CSV 和 Stage 3 渲染清单。</w:t>
      </w:r>
    </w:p>
    <w:p>
      <w:pPr>
        <w:spacing w:before="0" w:after="120" w:line="264" w:lineRule="auto"/>
      </w:pPr>
      <w:r>
        <w:rPr>
          <w:rFonts w:ascii="Calibri" w:hAnsi="Calibri" w:eastAsia="Microsoft YaHei"/>
          <w:color w:val="203040"/>
          <w:sz w:val="22"/>
        </w:rPr>
        <w:t>清单记录输入哈希、模型与渲染配置、MIDI 统计和输出音频哈希，支持结果追溯与部分复现。由于 Story Planning 使用外部托管语言模型，不保证完整流程的逐比特一致重生成。</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085"/>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pPr>
    <w:r>
      <w:rPr>
        <w:rFonts w:ascii="Calibri" w:hAnsi="Calibri" w:eastAsia="Microsoft YaHei"/>
        <w:b/>
        <w:color w:val="667085"/>
        <w:sz w:val="18"/>
      </w:rPr>
      <w:t>STAYIN' ALIVE  |  STAGE 3 EXPERIMENT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color w:val="203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3 混音实验：数据、步骤与分析</dc:title>
  <dc:subject>Stayin' Alive 项目 Experiments 章节组成部分</dc:subject>
  <dc:creator>Stayin' Alive Project Team</dc:creator>
  <cp:keywords/>
  <dc:description>Data exported from verified Stage 3 manifests.</dc:description>
  <cp:lastModifiedBy/>
  <cp:revision>1</cp:revision>
  <dcterms:created xsi:type="dcterms:W3CDTF">2013-12-23T23:15:00Z</dcterms:created>
  <dcterms:modified xsi:type="dcterms:W3CDTF">2013-12-23T23:15:00Z</dcterms:modified>
  <cp:category/>
</cp:coreProperties>
</file>