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股-ai-量化交易与主导行为机制推断平台"/>
    <w:p>
      <w:pPr>
        <w:pStyle w:val="Heading1"/>
      </w:pPr>
      <w:r>
        <w:rPr>
          <w:rFonts w:hint="eastAsia"/>
        </w:rPr>
        <w:t xml:space="preserve">A股</w:t>
      </w:r>
      <w:r>
        <w:t xml:space="preserve"> AI </w:t>
      </w:r>
      <w:r>
        <w:rPr>
          <w:rFonts w:hint="eastAsia"/>
        </w:rPr>
        <w:t xml:space="preserve">量化交易与主导行为机制推断平台</w:t>
      </w:r>
    </w:p>
    <w:bookmarkStart w:id="20" w:name="企业级融合蓝图-v2.0"/>
    <w:p>
      <w:pPr>
        <w:pStyle w:val="Heading2"/>
      </w:pPr>
      <w:r>
        <w:rPr>
          <w:rFonts w:hint="eastAsia"/>
        </w:rPr>
        <w:t xml:space="preserve">企业级融合蓝图</w:t>
      </w:r>
      <w:r>
        <w:t xml:space="preserve"> v2.0</w:t>
      </w:r>
    </w:p>
    <w:p>
      <w:pPr>
        <w:pStyle w:val="FirstParagraph"/>
      </w:pPr>
      <w:r>
        <w:rPr>
          <w:rFonts w:hint="eastAsia"/>
          <w:b/>
          <w:bCs/>
        </w:rPr>
        <w:t xml:space="preserve">蓝图性质：</w:t>
      </w:r>
      <w:r>
        <w:t xml:space="preserve"> </w:t>
      </w:r>
      <w:r>
        <w:rPr>
          <w:rFonts w:hint="eastAsia"/>
        </w:rPr>
        <w:t xml:space="preserve">项目权威方向母本</w:t>
      </w:r>
      <w:r>
        <w:br/>
      </w:r>
      <w:r>
        <w:rPr>
          <w:rFonts w:hint="eastAsia"/>
          <w:b/>
          <w:bCs/>
        </w:rPr>
        <w:t xml:space="preserve">核心市场：</w:t>
      </w:r>
      <w:r>
        <w:t xml:space="preserve"> </w:t>
      </w:r>
      <w:r>
        <w:rPr>
          <w:rFonts w:hint="eastAsia"/>
        </w:rPr>
        <w:t xml:space="preserve">上海、深圳、北京证券交易市场，以</w:t>
      </w:r>
      <w:r>
        <w:t xml:space="preserve"> A </w:t>
      </w:r>
      <w:r>
        <w:rPr>
          <w:rFonts w:hint="eastAsia"/>
        </w:rPr>
        <w:t xml:space="preserve">股竞价交易为第一阶段重点</w:t>
      </w:r>
      <w:r>
        <w:br/>
      </w:r>
      <w:r>
        <w:rPr>
          <w:rFonts w:hint="eastAsia"/>
          <w:b/>
          <w:bCs/>
        </w:rPr>
        <w:t xml:space="preserve">部署定位：</w:t>
      </w:r>
      <w:r>
        <w:t xml:space="preserve"> </w:t>
      </w:r>
      <w:r>
        <w:rPr>
          <w:rFonts w:hint="eastAsia"/>
        </w:rPr>
        <w:t xml:space="preserve">本地优先、隐私优先、研究优先、受控执行、可平滑升级至企业级高可用集群</w:t>
      </w:r>
      <w:r>
        <w:br/>
      </w:r>
      <w:r>
        <w:rPr>
          <w:rFonts w:hint="eastAsia"/>
          <w:b/>
          <w:bCs/>
        </w:rPr>
        <w:t xml:space="preserve">系统目标：</w:t>
      </w:r>
      <w:r>
        <w:t xml:space="preserve"> </w:t>
      </w:r>
      <w:r>
        <w:rPr>
          <w:rFonts w:hint="eastAsia"/>
        </w:rPr>
        <w:t xml:space="preserve">建设一个融合市场数据、订单流、威科夫与量价理论、学术微观结构、公司事件、本地知识库和</w:t>
      </w:r>
      <w:r>
        <w:t xml:space="preserve"> AI </w:t>
      </w:r>
      <w:r>
        <w:rPr>
          <w:rFonts w:hint="eastAsia"/>
        </w:rPr>
        <w:t xml:space="preserve">技能的企业级量化研究、推断、决策与交易基础设施</w:t>
      </w:r>
      <w:r>
        <w:br/>
      </w: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系统推断的是可验证的“主导行为机制概率”，不能确认真实账户身份、控制关系或主观意图，也不承诺稳定盈利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页总纲"/>
    <w:p>
      <w:pPr>
        <w:pStyle w:val="Heading1"/>
      </w:pPr>
      <w:r>
        <w:t xml:space="preserve">0. </w:t>
      </w:r>
      <w:r>
        <w:rPr>
          <w:rFonts w:hint="eastAsia"/>
        </w:rPr>
        <w:t xml:space="preserve">一页总纲</w:t>
      </w:r>
    </w:p>
    <w:p>
      <w:pPr>
        <w:pStyle w:val="FirstParagraph"/>
      </w:pPr>
      <w:r>
        <w:rPr>
          <w:rFonts w:hint="eastAsia"/>
        </w:rPr>
        <w:t xml:space="preserve">本项目不是一个“大模型看盘后直接下单”的机器人，而是一套由六个核心系统组成的量化操作平台：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市场事实系统</w:t>
      </w:r>
      <w:r>
        <w:br/>
      </w:r>
      <w:r>
        <w:rPr>
          <w:rFonts w:hint="eastAsia"/>
        </w:rPr>
        <w:t xml:space="preserve">保存可追溯、可重放、带时间语义和版本的数据事实。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量化研究工厂</w:t>
      </w:r>
      <w:r>
        <w:br/>
      </w:r>
      <w:r>
        <w:rPr>
          <w:rFonts w:hint="eastAsia"/>
        </w:rPr>
        <w:t xml:space="preserve">把交易理论、论文、经验、指标和本地知识转化为可反驳、可复现的研究实验。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行为机制概率推断系统</w:t>
      </w:r>
      <w:r>
        <w:br/>
      </w:r>
      <w:r>
        <w:rPr>
          <w:rFonts w:hint="eastAsia"/>
        </w:rPr>
        <w:t xml:space="preserve">对吸收、主动抬价、供给测试、派发、机械调仓、套利、被迫减仓等竞争性机制进行概率评估。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组合与风险控制系统</w:t>
      </w:r>
      <w:r>
        <w:br/>
      </w:r>
      <w:r>
        <w:rPr>
          <w:rFonts w:hint="eastAsia"/>
        </w:rPr>
        <w:t xml:space="preserve">根据成本、容量、T+1、涨跌停、流动性、集中度和最大损失约束决定是否交易以及允许的仓位。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确定性订单与执行系统</w:t>
      </w:r>
      <w:r>
        <w:br/>
      </w:r>
      <w:r>
        <w:rPr>
          <w:rFonts w:hint="eastAsia"/>
        </w:rPr>
        <w:t xml:space="preserve">负责订单状态、预交易检查、拆单、券商路由、成交回报、对账和异常停机。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本地第二大脑与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技能系统</w:t>
      </w:r>
      <w:r>
        <w:br/>
      </w:r>
      <w:r>
        <w:rPr>
          <w:rFonts w:hint="eastAsia"/>
        </w:rPr>
        <w:t xml:space="preserve">连接本地知识库、WorkBuddy、Codex、自有指标、因子、交易经验和研究技能，但不得绕过数据、风控与审计边界。</w:t>
      </w:r>
    </w:p>
    <w:p>
      <w:pPr>
        <w:pStyle w:val="FirstParagraph"/>
      </w:pPr>
      <w:r>
        <w:rPr>
          <w:rFonts w:hint="eastAsia"/>
        </w:rPr>
        <w:t xml:space="preserve">系统的主要产品不是一句“可以买”，而是一个结构化、可审计的</w:t>
      </w:r>
      <w:r>
        <w:t xml:space="preserve"> </w:t>
      </w:r>
      <w:r>
        <w:rPr>
          <w:rStyle w:val="VerbatimChar"/>
        </w:rPr>
        <w:t xml:space="preserve">DecisionPacket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当前市场状态；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多个竞争性行为机制及概率；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支持证据与反对证据；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可能的混淆解释；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多分支未来路径；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净成本收益分布；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T+1、涨跌停和流动性约束；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失效条件；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下一项最有价值的信息；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NO_TRADE</w:t>
      </w:r>
      <w:r>
        <w:rPr>
          <w:rFonts w:hint="eastAsia"/>
        </w:rPr>
        <w:t xml:space="preserve">、观察、进入、减仓、退出等建议；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完整数据、规则、模型与知识来源。</w:t>
      </w:r>
    </w:p>
    <w:p>
      <w:r>
        <w:pict>
          <v:rect style="width:0;height:1.5pt" o:hralign="center" o:hrstd="t" o:hr="t"/>
        </w:pict>
      </w:r>
    </w:p>
    <w:bookmarkEnd w:id="22"/>
    <w:bookmarkStart w:id="26" w:name="两套蓝图的融合决策"/>
    <w:p>
      <w:pPr>
        <w:pStyle w:val="Heading1"/>
      </w:pPr>
      <w:r>
        <w:t xml:space="preserve">1. </w:t>
      </w:r>
      <w:r>
        <w:rPr>
          <w:rFonts w:hint="eastAsia"/>
        </w:rPr>
        <w:t xml:space="preserve">两套蓝图的融合决策</w:t>
      </w:r>
    </w:p>
    <w:bookmarkStart w:id="23" w:name="专业版保留的核心优势"/>
    <w:p>
      <w:pPr>
        <w:pStyle w:val="Heading2"/>
      </w:pPr>
      <w:r>
        <w:t xml:space="preserve">1.1 </w:t>
      </w:r>
      <w:r>
        <w:rPr>
          <w:rFonts w:hint="eastAsia"/>
        </w:rPr>
        <w:t xml:space="preserve">专业版保留的核心优势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双源</w:t>
      </w:r>
      <w:r>
        <w:t xml:space="preserve"> Level-2 </w:t>
      </w:r>
      <w:r>
        <w:rPr>
          <w:rFonts w:hint="eastAsia"/>
        </w:rPr>
        <w:t xml:space="preserve">数据对账；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原始事件不可变和逐事件重放；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点时数据与反未来信息体系；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规则、费用、公司行动按生效时间版本化；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主导行为机制竞争假设；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概率校准、弃权和未知状态；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严格的样本外研究门禁；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独立组合、风控、OMS</w:t>
      </w:r>
      <w:r>
        <w:t xml:space="preserve"> </w:t>
      </w:r>
      <w:r>
        <w:rPr>
          <w:rFonts w:hint="eastAsia"/>
        </w:rPr>
        <w:t xml:space="preserve">和执行层；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高可用、容灾、安全、审计与职责分离；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不进入实时发单关键路径。</w:t>
      </w:r>
    </w:p>
    <w:bookmarkEnd w:id="23"/>
    <w:bookmarkStart w:id="24" w:name="本地版保留的核心优势"/>
    <w:p>
      <w:pPr>
        <w:pStyle w:val="Heading2"/>
      </w:pPr>
      <w:r>
        <w:t xml:space="preserve">1.2 </w:t>
      </w:r>
      <w:r>
        <w:rPr>
          <w:rFonts w:hint="eastAsia"/>
        </w:rPr>
        <w:t xml:space="preserve">本地版保留的核心优势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本地部署和数据隐私；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从单机闭环逐步升级，不要求一开始建设庞大集群；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模块化单体优先，减少早期运维复杂度；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与现有第二大脑知识库连接；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WorkBuddy、Codex、本地技能和</w:t>
      </w:r>
      <w:r>
        <w:t xml:space="preserve"> MCP </w:t>
      </w:r>
      <w:r>
        <w:rPr>
          <w:rFonts w:hint="eastAsia"/>
        </w:rPr>
        <w:t xml:space="preserve">连接；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复用现有标准化行情、特征、策略和回测成果；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自有指标、因子、风险规则可以插件化接入；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适合个人研发起步，并保留企业扩容能力。</w:t>
      </w:r>
    </w:p>
    <w:bookmarkEnd w:id="24"/>
    <w:bookmarkStart w:id="25" w:name="统一后的架构原则"/>
    <w:p>
      <w:pPr>
        <w:pStyle w:val="Heading2"/>
      </w:pPr>
      <w:r>
        <w:t xml:space="preserve">1.3 </w:t>
      </w:r>
      <w:r>
        <w:rPr>
          <w:rFonts w:hint="eastAsia"/>
        </w:rPr>
        <w:t xml:space="preserve">统一后的架构原则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lockText"/>
      </w:pPr>
      <w:r>
        <w:rPr>
          <w:rFonts w:hint="eastAsia"/>
          <w:b/>
          <w:bCs/>
        </w:rPr>
        <w:t xml:space="preserve">逻辑上领域化、接口化、事件化；部署上从模块化单体起步；负载、组织规模和可靠性证明需要后，再逐步拆分服务。</w:t>
      </w:r>
    </w:p>
    <w:p>
      <w:pPr>
        <w:pStyle w:val="FirstParagraph"/>
      </w:pPr>
      <w:r>
        <w:rPr>
          <w:rFonts w:hint="eastAsia"/>
        </w:rPr>
        <w:t xml:space="preserve">这避免了两个极端：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过早微服务化，系统尚未验证就被运维复杂度拖垮；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全部写成一个脚本，后期无法审计、扩展和生产化。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项目使命与目标函数"/>
    <w:p>
      <w:pPr>
        <w:pStyle w:val="Heading1"/>
      </w:pPr>
      <w:r>
        <w:t xml:space="preserve">2. </w:t>
      </w:r>
      <w:r>
        <w:rPr>
          <w:rFonts w:hint="eastAsia"/>
        </w:rPr>
        <w:t xml:space="preserve">项目使命与目标函数</w:t>
      </w:r>
    </w:p>
    <w:bookmarkStart w:id="27" w:name="项目使命"/>
    <w:p>
      <w:pPr>
        <w:pStyle w:val="Heading2"/>
      </w:pPr>
      <w:r>
        <w:t xml:space="preserve">2.1 </w:t>
      </w:r>
      <w:r>
        <w:rPr>
          <w:rFonts w:hint="eastAsia"/>
        </w:rPr>
        <w:t xml:space="preserve">项目使命</w:t>
      </w:r>
    </w:p>
    <w:p>
      <w:pPr>
        <w:pStyle w:val="FirstParagraph"/>
      </w:pPr>
      <w:r>
        <w:rPr>
          <w:rFonts w:hint="eastAsia"/>
        </w:rPr>
        <w:t xml:space="preserve">构建面向</w:t>
      </w:r>
      <w:r>
        <w:t xml:space="preserve"> A </w:t>
      </w:r>
      <w:r>
        <w:rPr>
          <w:rFonts w:hint="eastAsia"/>
        </w:rPr>
        <w:t xml:space="preserve">股的企业级</w:t>
      </w:r>
      <w:r>
        <w:t xml:space="preserve"> AI </w:t>
      </w:r>
      <w:r>
        <w:rPr>
          <w:rFonts w:hint="eastAsia"/>
        </w:rPr>
        <w:t xml:space="preserve">量化平台，使系统能够：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接入并重放日频、分钟、逐笔成交、逐笔委托、盘口快照和集合竞价数据；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融合公告、财报、政策、产业链、新闻、研报和事件日历；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将威科夫、VSA、订单流、趋势、动量、均值回归、行为金融等知识转化为可检验假设；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估计不同参与者行为机制的概率；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生成可反驳、带条件的多分支路径；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输出净成本、风险约束和规则约束后的决策；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通过回测、影子、模拟和小规模可逆实盘逐级晋级；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把研究结果、失败经验、规则变化和生产事故反哺本地第二大脑。</w:t>
      </w:r>
    </w:p>
    <w:bookmarkEnd w:id="27"/>
    <w:bookmarkStart w:id="28" w:name="第一性目标函数"/>
    <w:p>
      <w:pPr>
        <w:pStyle w:val="Heading2"/>
      </w:pPr>
      <w:r>
        <w:t xml:space="preserve">2.2 </w:t>
      </w:r>
      <w:r>
        <w:rPr>
          <w:rFonts w:hint="eastAsia"/>
        </w:rPr>
        <w:t xml:space="preserve">第一性目标函数</w:t>
      </w:r>
    </w:p>
    <w:p>
      <w:pPr>
        <w:pStyle w:val="FirstParagraph"/>
      </w:pPr>
      <w:r>
        <w:rPr>
          <w:rFonts w:hint="eastAsia"/>
        </w:rPr>
        <w:t xml:space="preserve">系统优化目标应定义为：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R_net</w:t>
      </w:r>
      <w:r>
        <w:rPr>
          <w:rFonts w:hint="eastAsia"/>
        </w:rPr>
        <w:t xml:space="preserve">：扣除手续费、税费、点差、冲击、滑点和机会成本后的收益；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ESα</w:t>
      </w:r>
      <w:r>
        <w:rPr>
          <w:rFonts w:hint="eastAsia"/>
        </w:rPr>
        <w:t xml:space="preserve">：尾部预期损失；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Drawdown</w:t>
      </w:r>
      <w:r>
        <w:rPr>
          <w:rFonts w:hint="eastAsia"/>
        </w:rPr>
        <w:t xml:space="preserve">：最大回撤与恢复时间；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TurnoverCost</w:t>
      </w:r>
      <w:r>
        <w:rPr>
          <w:rFonts w:hint="eastAsia"/>
        </w:rPr>
        <w:t xml:space="preserve">：换手与容量成本；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ModelUncertainty</w:t>
      </w:r>
      <w:r>
        <w:rPr>
          <w:rFonts w:hint="eastAsia"/>
        </w:rPr>
        <w:t xml:space="preserve">：模型未知、漂移和校准风险；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OperationalRisk</w:t>
      </w:r>
      <w:r>
        <w:rPr>
          <w:rFonts w:hint="eastAsia"/>
        </w:rPr>
        <w:t xml:space="preserve">：数据、网络、券商、时钟、部署和人为操作风险。</w:t>
      </w:r>
    </w:p>
    <w:bookmarkEnd w:id="28"/>
    <w:bookmarkStart w:id="29" w:name="稳定盈利的工程定义"/>
    <w:p>
      <w:pPr>
        <w:pStyle w:val="Heading2"/>
      </w:pPr>
      <w:r>
        <w:t xml:space="preserve">2.3</w:t>
      </w:r>
      <w:r>
        <w:t xml:space="preserve"> </w:t>
      </w:r>
      <w:r>
        <w:rPr>
          <w:rFonts w:hint="eastAsia"/>
        </w:rPr>
        <w:t xml:space="preserve">“稳定盈利”</w:t>
      </w:r>
      <w:r>
        <w:rPr>
          <w:rFonts w:hint="eastAsia"/>
        </w:rPr>
        <w:t xml:space="preserve">的工程定义</w:t>
      </w:r>
    </w:p>
    <w:p>
      <w:pPr>
        <w:pStyle w:val="FirstParagraph"/>
      </w:pPr>
      <w:r>
        <w:rPr>
          <w:rFonts w:hint="eastAsia"/>
        </w:rPr>
        <w:t xml:space="preserve">不定义为每天赚钱，而定义为：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在明确资金规模下，样本外净期望可重复；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回撤和尾部风险处于预先批准范围；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绩效不依赖少量极端幸运交易；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概率长期可校准；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容量、换手和冲击可解释；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模型失效能够自动识别、降级和停机；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生产结果能够完整重放和归因。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非目标与硬边界"/>
    <w:p>
      <w:pPr>
        <w:pStyle w:val="Heading1"/>
      </w:pPr>
      <w:r>
        <w:t xml:space="preserve">3. </w:t>
      </w:r>
      <w:r>
        <w:rPr>
          <w:rFonts w:hint="eastAsia"/>
        </w:rPr>
        <w:t xml:space="preserve">非目标与硬边界</w:t>
      </w:r>
    </w:p>
    <w:p>
      <w:pPr>
        <w:pStyle w:val="FirstParagraph"/>
      </w:pPr>
      <w:r>
        <w:rPr>
          <w:rFonts w:hint="eastAsia"/>
        </w:rPr>
        <w:t xml:space="preserve">系统明确不做：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不保证收益率、胜率或无回撤；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不声称识别真实“庄家账户”或机构身份；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不把大单直接等同机构；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不把撤单直接等同欺骗；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不把横盘直接等同吸筹；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不把上涨结果反过来定义为此前一定吸筹；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不让大语言模型直接持有券商生产密钥；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不让自然语言直接转成生产订单；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不在数据、规则、成本、风险和券商接口未验证时自动实盘；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不使用无授权的行情、论文、研报和数据库内容；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不让单一大师、单一指标或单一黑箱模型统治系统；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不以贴近监管识别阈值作为交易系统优化目标。</w:t>
      </w:r>
    </w:p>
    <w:p>
      <w:r>
        <w:pict>
          <v:rect style="width:0;height:1.5pt" o:hralign="center" o:hrstd="t" o:hr="t"/>
        </w:pict>
      </w:r>
    </w:p>
    <w:bookmarkEnd w:id="31"/>
    <w:bookmarkStart w:id="34" w:name="企业级总体架构"/>
    <w:p>
      <w:pPr>
        <w:pStyle w:val="Heading1"/>
      </w:pPr>
      <w:r>
        <w:t xml:space="preserve">4. </w:t>
      </w:r>
      <w:r>
        <w:rPr>
          <w:rFonts w:hint="eastAsia"/>
        </w:rPr>
        <w:t xml:space="preserve">企业级总体架构</w:t>
      </w:r>
    </w:p>
    <w:bookmarkStart w:id="32" w:name="六个系统平面"/>
    <w:p>
      <w:pPr>
        <w:pStyle w:val="Heading2"/>
      </w:pPr>
      <w:r>
        <w:t xml:space="preserve">4.1 </w:t>
      </w:r>
      <w:r>
        <w:rPr>
          <w:rFonts w:hint="eastAsia"/>
        </w:rPr>
        <w:t xml:space="preserve">六个系统平面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</w:t>
      </w:r>
      <w:r>
        <w:rPr>
          <w:rStyle w:val="VerbatimChar"/>
          <w:rFonts w:hint="eastAsia"/>
        </w:rPr>
        <w:t xml:space="preserve">知识与AI协作平面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第二大脑</w:t>
      </w:r>
      <w:r>
        <w:rPr>
          <w:rStyle w:val="VerbatimChar"/>
        </w:rPr>
        <w:t xml:space="preserve"> / WorkBuddy / Codex / </w:t>
      </w:r>
      <w:r>
        <w:rPr>
          <w:rStyle w:val="VerbatimChar"/>
          <w:rFonts w:hint="eastAsia"/>
        </w:rPr>
        <w:t xml:space="preserve">本地技能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论文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研报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受控知识与工具网关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</w:t>
      </w:r>
      <w:r>
        <w:rPr>
          <w:rStyle w:val="VerbatimChar"/>
          <w:rFonts w:hint="eastAsia"/>
        </w:rPr>
        <w:t xml:space="preserve">数据事实平面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L2 / </w:t>
      </w:r>
      <w:r>
        <w:rPr>
          <w:rStyle w:val="VerbatimChar"/>
          <w:rFonts w:hint="eastAsia"/>
        </w:rPr>
        <w:t xml:space="preserve">K线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公告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主数据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公司行动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账户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版本化事件与点时查询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</w:t>
      </w:r>
      <w:r>
        <w:rPr>
          <w:rStyle w:val="VerbatimChar"/>
          <w:rFonts w:hint="eastAsia"/>
        </w:rPr>
        <w:t xml:space="preserve">研究与特征平面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因子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模型注册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预测分布与机制后验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</w:t>
      </w:r>
      <w:r>
        <w:rPr>
          <w:rStyle w:val="VerbatimChar"/>
          <w:rFonts w:hint="eastAsia"/>
        </w:rPr>
        <w:t xml:space="preserve">推断与决策平面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市场状态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行为机制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情景树</w:t>
      </w:r>
      <w:r>
        <w:rPr>
          <w:rStyle w:val="VerbatimChar"/>
        </w:rPr>
        <w:t xml:space="preserve"> / DecisionPacket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目标仓位草案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</w:t>
      </w:r>
      <w:r>
        <w:rPr>
          <w:rStyle w:val="VerbatimChar"/>
          <w:rFonts w:hint="eastAsia"/>
        </w:rPr>
        <w:t xml:space="preserve">组合、风险与交易平面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Portfolio / Risk / OMS / Execution / Broker / Reconciliation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成交、损益、异常、归因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</w:t>
      </w:r>
      <w:r>
        <w:rPr>
          <w:rStyle w:val="VerbatimChar"/>
          <w:rFonts w:hint="eastAsia"/>
        </w:rPr>
        <w:t xml:space="preserve">治理、安全与运营平面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权限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审计</w:t>
      </w:r>
      <w:r>
        <w:rPr>
          <w:rStyle w:val="VerbatimChar"/>
        </w:rPr>
        <w:t xml:space="preserve"> / SRE / </w:t>
      </w:r>
      <w:r>
        <w:rPr>
          <w:rStyle w:val="VerbatimChar"/>
          <w:rFonts w:hint="eastAsia"/>
        </w:rPr>
        <w:t xml:space="preserve">灾备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监控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模型治理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合规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各平面的实时关键路径"/>
    <w:p>
      <w:pPr>
        <w:pStyle w:val="Heading2"/>
      </w:pPr>
      <w:r>
        <w:t xml:space="preserve">4.2 </w:t>
      </w:r>
      <w:r>
        <w:rPr>
          <w:rFonts w:hint="eastAsia"/>
        </w:rPr>
        <w:t xml:space="preserve">各平面的实时关键路径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是否进入下单关键路径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数据事实平面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确定性、低延迟、可降级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可复现、可扩展、允许慢任务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间接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只输出结构化、版本化结果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组合风控平面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独立、确定性、不可绕过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 </w:t>
            </w:r>
            <w:r>
              <w:rPr>
                <w:rFonts w:hint="eastAsia"/>
              </w:rPr>
              <w:t xml:space="preserve">执行平面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幂等、状态机、可重建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与知识平面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失败不得影响风控与订单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治理运营平面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全链路监控、停机与恢复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业务领域与服务地图"/>
    <w:p>
      <w:pPr>
        <w:pStyle w:val="Heading1"/>
      </w:pPr>
      <w:r>
        <w:t xml:space="preserve">5. </w:t>
      </w:r>
      <w:r>
        <w:rPr>
          <w:rFonts w:hint="eastAsia"/>
        </w:rPr>
        <w:t xml:space="preserve">业务领域与服务地图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行情接入、序列恢复、时钟、订单簿重建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证券、板块、状态、上市退市、公司行动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时段、可撤、涨跌幅、价格单位、T+1、费用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完整性、延迟、乱序、漂移、跨源冲突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DataQualityState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离线/在线一致特征、因子与指标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实验、标签、回测、统计审计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Intelligence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潜在机制、证据、反证、校准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IntentBelief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分支、触发、失效与极端路径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ScenarioBranch[]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收益、波动、流动性、成交概率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风险预算、目标仓位、敞口优化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硬限额、损失、T+1、流动性与系统风险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订单生命周期、幂等与状态协调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拆单、路由、成交成本与</w:t>
            </w:r>
            <w:r>
              <w:t xml:space="preserve"> TCA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检索、证据、知识图谱、回写候选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本地技能发现、调用、版本和权限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Gateway</w:t>
            </w:r>
          </w:p>
        </w:tc>
        <w:tc>
          <w:tcPr/>
          <w:p>
            <w:pPr>
              <w:pStyle w:val="Compact"/>
            </w:pPr>
            <w:r>
              <w:t xml:space="preserve">WorkBuddy/Codex </w:t>
            </w:r>
            <w:r>
              <w:rPr>
                <w:rFonts w:hint="eastAsia"/>
              </w:rPr>
              <w:t xml:space="preserve">任务与审计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Governance/SRE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发布、监控、灾备、事故与审批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SLO、Runbook、审计记录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部署演进模型"/>
    <w:p>
      <w:pPr>
        <w:pStyle w:val="Heading1"/>
      </w:pPr>
      <w:r>
        <w:t xml:space="preserve">6. </w:t>
      </w:r>
      <w:r>
        <w:rPr>
          <w:rFonts w:hint="eastAsia"/>
        </w:rPr>
        <w:t xml:space="preserve">部署演进模型</w:t>
      </w:r>
    </w:p>
    <w:bookmarkStart w:id="36" w:name="阶段-a本地单机研究版"/>
    <w:p>
      <w:pPr>
        <w:pStyle w:val="Heading2"/>
      </w:pPr>
      <w:r>
        <w:t xml:space="preserve">6.1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A：本地单机研究版</w:t>
      </w:r>
    </w:p>
    <w:p>
      <w:pPr>
        <w:pStyle w:val="FirstParagraph"/>
      </w:pPr>
      <w:r>
        <w:rPr>
          <w:rFonts w:hint="eastAsia"/>
        </w:rPr>
        <w:t xml:space="preserve">适用于早期数据审计和最小闭环。</w:t>
      </w:r>
    </w:p>
    <w:p>
      <w:pPr>
        <w:pStyle w:val="BodyText"/>
      </w:pPr>
      <w:r>
        <w:rPr>
          <w:rFonts w:hint="eastAsia"/>
        </w:rPr>
        <w:t xml:space="preserve">参考组件：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Python；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Parquet；</w:t>
      </w:r>
    </w:p>
    <w:p>
      <w:pPr>
        <w:pStyle w:val="Compact"/>
        <w:numPr>
          <w:ilvl w:val="0"/>
          <w:numId w:val="1010"/>
        </w:numPr>
      </w:pPr>
      <w:r>
        <w:t xml:space="preserve">DuckDB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Polars；</w:t>
      </w:r>
    </w:p>
    <w:p>
      <w:pPr>
        <w:pStyle w:val="Compact"/>
        <w:numPr>
          <w:ilvl w:val="0"/>
          <w:numId w:val="1010"/>
        </w:numPr>
      </w:pPr>
      <w:r>
        <w:t xml:space="preserve">SQLite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PostgreSQL；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本地对象目录；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Git；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</w:t>
      </w:r>
      <w:r>
        <w:t xml:space="preserve"> Markdown </w:t>
      </w:r>
      <w:r>
        <w:rPr>
          <w:rFonts w:hint="eastAsia"/>
        </w:rPr>
        <w:t xml:space="preserve">第二大脑；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本地进程或容器；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单机任务调度。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模块边界从第一天建立；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原始数据、衍生数据和实验结果分目录；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所有实验拥有唯一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不接生产券商密钥；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可完整回放指定交易日。</w:t>
      </w:r>
    </w:p>
    <w:bookmarkEnd w:id="36"/>
    <w:bookmarkStart w:id="37" w:name="阶段-b本地工作站准生产版"/>
    <w:p>
      <w:pPr>
        <w:pStyle w:val="Heading2"/>
      </w:pPr>
      <w:r>
        <w:t xml:space="preserve">6.2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B：本地工作站准生产版</w:t>
      </w:r>
    </w:p>
    <w:p>
      <w:pPr>
        <w:pStyle w:val="FirstParagraph"/>
      </w:pPr>
      <w:r>
        <w:rPr>
          <w:rFonts w:hint="eastAsia"/>
        </w:rPr>
        <w:t xml:space="preserve">适用于</w:t>
      </w:r>
      <w:r>
        <w:t xml:space="preserve"> Level-2 </w:t>
      </w:r>
      <w:r>
        <w:rPr>
          <w:rFonts w:hint="eastAsia"/>
        </w:rPr>
        <w:t xml:space="preserve">实时影子和纸面交易。</w:t>
      </w:r>
    </w:p>
    <w:p>
      <w:pPr>
        <w:pStyle w:val="BodyText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事件总线；</w:t>
      </w:r>
    </w:p>
    <w:p>
      <w:pPr>
        <w:pStyle w:val="Compact"/>
        <w:numPr>
          <w:ilvl w:val="0"/>
          <w:numId w:val="1012"/>
        </w:numPr>
      </w:pPr>
      <w:r>
        <w:t xml:space="preserve">ClickHouse </w:t>
      </w:r>
      <w:r>
        <w:rPr>
          <w:rFonts w:hint="eastAsia"/>
        </w:rPr>
        <w:t xml:space="preserve">或等价分析存储；</w:t>
      </w:r>
    </w:p>
    <w:p>
      <w:pPr>
        <w:pStyle w:val="Compact"/>
        <w:numPr>
          <w:ilvl w:val="0"/>
          <w:numId w:val="1012"/>
        </w:numPr>
      </w:pPr>
      <w:r>
        <w:t xml:space="preserve">PostgreSQL </w:t>
      </w:r>
      <w:r>
        <w:rPr>
          <w:rFonts w:hint="eastAsia"/>
        </w:rPr>
        <w:t xml:space="preserve">元数据与事务账本；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本地对象存储；</w:t>
      </w:r>
    </w:p>
    <w:p>
      <w:pPr>
        <w:pStyle w:val="Compact"/>
        <w:numPr>
          <w:ilvl w:val="0"/>
          <w:numId w:val="1012"/>
        </w:numPr>
      </w:pPr>
      <w:r>
        <w:t xml:space="preserve">Redis </w:t>
      </w:r>
      <w:r>
        <w:rPr>
          <w:rFonts w:hint="eastAsia"/>
        </w:rPr>
        <w:t xml:space="preserve">类在线缓存；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模型注册表；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特征服务；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容器编排；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独立风险进程；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监控、日志和追踪。</w:t>
      </w:r>
    </w:p>
    <w:bookmarkEnd w:id="37"/>
    <w:bookmarkStart w:id="38" w:name="阶段-c本地高可用版"/>
    <w:p>
      <w:pPr>
        <w:pStyle w:val="Heading2"/>
      </w:pPr>
      <w:r>
        <w:t xml:space="preserve">6.3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C：本地高可用版</w:t>
      </w:r>
    </w:p>
    <w:p>
      <w:pPr>
        <w:pStyle w:val="FirstParagraph"/>
      </w:pPr>
      <w:r>
        <w:rPr>
          <w:rFonts w:hint="eastAsia"/>
        </w:rPr>
        <w:t xml:space="preserve">适用于多策略、长期运行和小规模受控执行。</w:t>
      </w:r>
    </w:p>
    <w:p>
      <w:pPr>
        <w:pStyle w:val="BodyText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双机或多节点；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主备行情接入；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数据副本；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热备</w:t>
      </w:r>
      <w:r>
        <w:t xml:space="preserve"> </w:t>
      </w:r>
      <w:r>
        <w:rPr>
          <w:rFonts w:hint="eastAsia"/>
        </w:rPr>
        <w:t xml:space="preserve">OMS；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独立风控节点；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UPS、电源和网络冗余；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异地加密备份；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自动故障切换；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灾备演练。</w:t>
      </w:r>
    </w:p>
    <w:bookmarkEnd w:id="38"/>
    <w:bookmarkStart w:id="39" w:name="阶段-d企业混合部署版"/>
    <w:p>
      <w:pPr>
        <w:pStyle w:val="Heading2"/>
      </w:pPr>
      <w:r>
        <w:t xml:space="preserve">6.4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D：企业混合部署版</w:t>
      </w:r>
    </w:p>
    <w:p>
      <w:pPr>
        <w:pStyle w:val="FirstParagraph"/>
      </w:pPr>
      <w:r>
        <w:rPr>
          <w:rFonts w:hint="eastAsia"/>
        </w:rPr>
        <w:t xml:space="preserve">适用于团队、多账户和商业化场景。</w:t>
      </w:r>
    </w:p>
    <w:p>
      <w:pPr>
        <w:pStyle w:val="BodyText"/>
      </w:pPr>
      <w:r>
        <w:rPr>
          <w:rFonts w:hint="eastAsia"/>
        </w:rPr>
        <w:t xml:space="preserve">推荐原则：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交易实时路径保留本地或交易网络附近；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研究任务可使用私有云算力；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敏感行情、账户和知识按策略限制外发；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云端只接收脱敏、聚合或明确批准的数据；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生产和研究环境完全隔离；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统一身份、权限、审计与密钥管理。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数据架构"/>
    <w:p>
      <w:pPr>
        <w:pStyle w:val="Heading1"/>
      </w:pPr>
      <w:r>
        <w:t xml:space="preserve">7. </w:t>
      </w:r>
      <w:r>
        <w:rPr>
          <w:rFonts w:hint="eastAsia"/>
        </w:rPr>
        <w:t xml:space="preserve">数据架构</w:t>
      </w:r>
    </w:p>
    <w:bookmarkStart w:id="43" w:name="数据源层级"/>
    <w:p>
      <w:pPr>
        <w:pStyle w:val="Heading2"/>
      </w:pPr>
      <w:r>
        <w:t xml:space="preserve">7.1 </w:t>
      </w:r>
      <w:r>
        <w:rPr>
          <w:rFonts w:hint="eastAsia"/>
        </w:rPr>
        <w:t xml:space="preserve">数据源层级</w:t>
      </w:r>
    </w:p>
    <w:bookmarkStart w:id="41" w:name="一级事实源"/>
    <w:p>
      <w:pPr>
        <w:pStyle w:val="Heading3"/>
      </w:pPr>
      <w:r>
        <w:rPr>
          <w:rFonts w:hint="eastAsia"/>
        </w:rPr>
        <w:t xml:space="preserve">一级事实源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交易所或持牌行情；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券商订单、成交、资金和持仓回报；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交易所公告；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巨潮等法定披露；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官方宏观和政策数据；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中国结算、指数公司等权威数据；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许可明确的</w:t>
      </w:r>
      <w:r>
        <w:t xml:space="preserve"> </w:t>
      </w:r>
      <w:r>
        <w:rPr>
          <w:rFonts w:hint="eastAsia"/>
        </w:rPr>
        <w:t xml:space="preserve">Level-2、新闻、研报和产业数据。</w:t>
      </w:r>
    </w:p>
    <w:bookmarkEnd w:id="41"/>
    <w:bookmarkStart w:id="42" w:name="二级交叉验证源"/>
    <w:p>
      <w:pPr>
        <w:pStyle w:val="Heading3"/>
      </w:pPr>
      <w:r>
        <w:rPr>
          <w:rFonts w:hint="eastAsia"/>
        </w:rPr>
        <w:t xml:space="preserve">二级交叉验证源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商业终端；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机构数据库；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可靠媒体；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行业数据平台；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公开社区数据。</w:t>
      </w:r>
    </w:p>
    <w:p>
      <w:pPr>
        <w:pStyle w:val="FirstParagraph"/>
      </w:pPr>
      <w:r>
        <w:rPr>
          <w:rFonts w:hint="eastAsia"/>
        </w:rPr>
        <w:t xml:space="preserve">二级源不得静默覆盖一级源。冲突必须保留两个事实版本，并记录裁决过程。</w:t>
      </w:r>
    </w:p>
    <w:bookmarkEnd w:id="42"/>
    <w:bookmarkEnd w:id="43"/>
    <w:bookmarkStart w:id="44" w:name="数据分层"/>
    <w:p>
      <w:pPr>
        <w:pStyle w:val="Heading2"/>
      </w:pPr>
      <w:r>
        <w:t xml:space="preserve">7.2 </w:t>
      </w:r>
      <w:r>
        <w:rPr>
          <w:rFonts w:hint="eastAsia"/>
        </w:rPr>
        <w:t xml:space="preserve">数据分层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可修改性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原始文件、二进制、消息、网页原文和供应商头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Canonical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统一行情、委托、撤单、成交和状态事件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Reconstructed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订单簿、竞价状态、证券状态、公司时间线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因子、指标、订单流和市场状态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Label/Model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标签、模型、假设、校准和预测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Decision/Trade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决策、审批、订单、成交、损益和归因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不覆盖历史</w:t>
            </w:r>
          </w:p>
        </w:tc>
      </w:tr>
    </w:tbl>
    <w:bookmarkEnd w:id="44"/>
    <w:bookmarkStart w:id="45" w:name="原始事件信封"/>
    <w:p>
      <w:pPr>
        <w:pStyle w:val="Heading2"/>
      </w:pPr>
      <w:r>
        <w:t xml:space="preserve">7.3 </w:t>
      </w:r>
      <w:r>
        <w:rPr>
          <w:rFonts w:hint="eastAsia"/>
        </w:rPr>
        <w:t xml:space="preserve">原始事件信封</w:t>
      </w:r>
    </w:p>
    <w:p>
      <w:pPr>
        <w:pStyle w:val="SourceCode"/>
      </w:pPr>
      <w:r>
        <w:rPr>
          <w:rStyle w:val="FunctionTok"/>
        </w:rPr>
        <w:t xml:space="preserve">RawEnvelope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feed_id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source_sequence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exchange_timestamp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vendor_timestamp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receive_timestamp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payload_schema_version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payload_hash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license_policy_id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raw_object_uri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ingestion_run_id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原始层永不原地修改；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清洗、标准化和更正产生新对象；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每个对象记录数据血缘；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同一事件跨源匹配后仍保留来源关系；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任何衍生结论都可以追溯到原始对象。</w:t>
      </w:r>
    </w:p>
    <w:bookmarkEnd w:id="45"/>
    <w:bookmarkStart w:id="46" w:name="核心时间语义"/>
    <w:p>
      <w:pPr>
        <w:pStyle w:val="Heading2"/>
      </w:pPr>
      <w:r>
        <w:t xml:space="preserve">7.4 </w:t>
      </w:r>
      <w:r>
        <w:rPr>
          <w:rFonts w:hint="eastAsia"/>
        </w:rPr>
        <w:t xml:space="preserve">核心时间语义</w:t>
      </w:r>
    </w:p>
    <w:p>
      <w:pPr>
        <w:pStyle w:val="FirstParagraph"/>
      </w:pPr>
      <w:r>
        <w:rPr>
          <w:rFonts w:hint="eastAsia"/>
        </w:rPr>
        <w:t xml:space="preserve">所有数据必须区分：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event_time</w:t>
      </w:r>
      <w:r>
        <w:rPr>
          <w:rFonts w:hint="eastAsia"/>
        </w:rPr>
        <w:t xml:space="preserve">：事件实际发生时间；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published_at</w:t>
      </w:r>
      <w:r>
        <w:rPr>
          <w:rFonts w:hint="eastAsia"/>
        </w:rPr>
        <w:t xml:space="preserve">：信息公开时间；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received_at</w:t>
      </w:r>
      <w:r>
        <w:rPr>
          <w:rFonts w:hint="eastAsia"/>
        </w:rPr>
        <w:t xml:space="preserve">：系统接收时间；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available_at</w:t>
      </w:r>
      <w:r>
        <w:rPr>
          <w:rFonts w:hint="eastAsia"/>
        </w:rPr>
        <w:t xml:space="preserve">：通过质量闸门后策略可使用时间；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revised_at</w:t>
      </w:r>
      <w:r>
        <w:rPr>
          <w:rFonts w:hint="eastAsia"/>
        </w:rPr>
        <w:t xml:space="preserve">：后续修订时间；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valid_from / valid_to</w:t>
      </w:r>
      <w:r>
        <w:rPr>
          <w:rFonts w:hint="eastAsia"/>
        </w:rPr>
        <w:t xml:space="preserve">：规则或主数据有效区间；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processed_at</w:t>
      </w:r>
      <w:r>
        <w:rPr>
          <w:rFonts w:hint="eastAsia"/>
        </w:rPr>
        <w:t xml:space="preserve">：系统处理时间。</w:t>
      </w:r>
    </w:p>
    <w:p>
      <w:pPr>
        <w:pStyle w:val="FirstParagraph"/>
      </w:pPr>
      <w:r>
        <w:rPr>
          <w:rFonts w:hint="eastAsia"/>
        </w:rPr>
        <w:t xml:space="preserve">回测只能读取：</w:t>
      </w:r>
    </w:p>
    <w:p>
      <w:pPr>
        <w:pStyle w:val="SourceCode"/>
      </w:pPr>
      <w:r>
        <w:rPr>
          <w:rStyle w:val="VerbatimChar"/>
        </w:rPr>
        <w:t xml:space="preserve">available_at &lt;= simulation_clock</w:t>
      </w:r>
    </w:p>
    <w:p>
      <w:pPr>
        <w:pStyle w:val="FirstParagraph"/>
      </w:pPr>
      <w:r>
        <w:rPr>
          <w:rFonts w:hint="eastAsia"/>
        </w:rPr>
        <w:t xml:space="preserve">禁止按今天数据库里的最终状态回放历史。</w:t>
      </w:r>
    </w:p>
    <w:bookmarkEnd w:id="46"/>
    <w:bookmarkStart w:id="47" w:name="证券主数据"/>
    <w:p>
      <w:pPr>
        <w:pStyle w:val="Heading2"/>
      </w:pPr>
      <w:r>
        <w:t xml:space="preserve">7.5 </w:t>
      </w:r>
      <w:r>
        <w:rPr>
          <w:rFonts w:hint="eastAsia"/>
        </w:rPr>
        <w:t xml:space="preserve">证券主数据</w:t>
      </w:r>
    </w:p>
    <w:p>
      <w:pPr>
        <w:pStyle w:val="FirstParagraph"/>
      </w:pPr>
      <w:r>
        <w:rPr>
          <w:rFonts w:hint="eastAsia"/>
        </w:rPr>
        <w:t xml:space="preserve">稳定主键采用</w:t>
      </w:r>
      <w:r>
        <w:t xml:space="preserve"> </w:t>
      </w:r>
      <w:r>
        <w:rPr>
          <w:rStyle w:val="VerbatimChar"/>
        </w:rPr>
        <w:t xml:space="preserve">instrument_id</w:t>
      </w:r>
      <w:r>
        <w:rPr>
          <w:rFonts w:hint="eastAsia"/>
        </w:rPr>
        <w:t xml:space="preserve">，证券代码只是带有效期的属性。</w:t>
      </w:r>
    </w:p>
    <w:p>
      <w:pPr>
        <w:pStyle w:val="BodyText"/>
      </w:pPr>
      <w:r>
        <w:rPr>
          <w:rFonts w:hint="eastAsia"/>
        </w:rPr>
        <w:t xml:space="preserve">至少记录：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交易所；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证券代码和历史代码；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证券类型；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板块；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上市和退市日期；</w:t>
      </w:r>
    </w:p>
    <w:p>
      <w:pPr>
        <w:pStyle w:val="Compact"/>
        <w:numPr>
          <w:ilvl w:val="0"/>
          <w:numId w:val="1019"/>
        </w:numPr>
      </w:pPr>
      <w:r>
        <w:t xml:space="preserve">ST </w:t>
      </w:r>
      <w:r>
        <w:rPr>
          <w:rFonts w:hint="eastAsia"/>
        </w:rPr>
        <w:t xml:space="preserve">或风险状态；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停复牌状态；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涨跌幅规则类别；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最小价格变动；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申报数量单位；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交易时段；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回转交易属性；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融资融券属性；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指数成分；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公司行动；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除权除息；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复权因子生效时间。</w:t>
      </w:r>
    </w:p>
    <w:bookmarkEnd w:id="47"/>
    <w:bookmarkStart w:id="48" w:name="双源-level-2-接入"/>
    <w:p>
      <w:pPr>
        <w:pStyle w:val="Heading2"/>
      </w:pPr>
      <w:r>
        <w:t xml:space="preserve">7.6 </w:t>
      </w:r>
      <w:r>
        <w:rPr>
          <w:rFonts w:hint="eastAsia"/>
        </w:rPr>
        <w:t xml:space="preserve">双源</w:t>
      </w:r>
      <w:r>
        <w:t xml:space="preserve"> Level-2 </w:t>
      </w:r>
      <w:r>
        <w:rPr>
          <w:rFonts w:hint="eastAsia"/>
        </w:rPr>
        <w:t xml:space="preserve">接入</w:t>
      </w:r>
    </w:p>
    <w:p>
      <w:pPr>
        <w:pStyle w:val="FirstParagraph"/>
      </w:pPr>
      <w:r>
        <w:rPr>
          <w:rFonts w:hint="eastAsia"/>
        </w:rPr>
        <w:t xml:space="preserve">双源</w:t>
      </w:r>
      <w:r>
        <w:t xml:space="preserve"> L2 </w:t>
      </w:r>
      <w:r>
        <w:rPr>
          <w:rFonts w:hint="eastAsia"/>
        </w:rPr>
        <w:t xml:space="preserve">不是为了简单备份，而是为了：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缺口检测；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时钟校验；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字段交叉验证；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序列恢复；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供应商异常识别；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数据可信度评分；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降级运行。</w:t>
      </w:r>
    </w:p>
    <w:p>
      <w:pPr>
        <w:pStyle w:val="FirstParagraph"/>
      </w:pPr>
      <w:r>
        <w:rPr>
          <w:rFonts w:hint="eastAsia"/>
        </w:rPr>
        <w:t xml:space="preserve">必须建立能力矩阵：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Source A</w:t>
            </w:r>
          </w:p>
        </w:tc>
        <w:tc>
          <w:tcPr/>
          <w:p>
            <w:pPr>
              <w:pStyle w:val="Compact"/>
            </w:pPr>
            <w:r>
              <w:t xml:space="preserve">Source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逐笔委托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订单寿命与队列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逐笔撤单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撤补行为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逐笔成交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t xml:space="preserve">Delta/CVD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买卖订单引用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母单代理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多档盘口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深度与微价格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集合竞价字段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竞价模型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落盘许可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衍生与训练许可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模型训练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系统禁止从不存在的字段中“推测补造”真实订单号、账户类型或成交方向。</w:t>
      </w:r>
    </w:p>
    <w:bookmarkEnd w:id="48"/>
    <w:bookmarkStart w:id="49" w:name="双源健康状态机"/>
    <w:p>
      <w:pPr>
        <w:pStyle w:val="Heading2"/>
      </w:pPr>
      <w:r>
        <w:t xml:space="preserve">7.7 </w:t>
      </w:r>
      <w:r>
        <w:rPr>
          <w:rFonts w:hint="eastAsia"/>
        </w:rPr>
        <w:t xml:space="preserve">双源健康状态机</w:t>
      </w:r>
    </w:p>
    <w:p>
      <w:pPr>
        <w:pStyle w:val="SourceCode"/>
      </w:pPr>
      <w:r>
        <w:rPr>
          <w:rStyle w:val="VerbatimChar"/>
        </w:rPr>
        <w:t xml:space="preserve">HEALTHY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DEGRADED_SINGLE_SOURCE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HALTED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RECOVERING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HEALTHY</w:t>
      </w:r>
    </w:p>
    <w:p>
      <w:pPr>
        <w:pStyle w:val="FirstParagraph"/>
      </w:pPr>
      <w:r>
        <w:rPr>
          <w:rFonts w:hint="eastAsia"/>
        </w:rPr>
        <w:t xml:space="preserve">触发指标：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序列缺口；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重复事件；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逆序；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时钟偏差；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跨源匹配率；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字段覆盖率；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证券映射冲突；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交易状态冲突；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订单簿守恒失败。</w:t>
      </w:r>
    </w:p>
    <w:p>
      <w:pPr>
        <w:pStyle w:val="FirstParagraph"/>
      </w:pPr>
      <w:r>
        <w:rPr>
          <w:rFonts w:hint="eastAsia"/>
        </w:rPr>
        <w:t xml:space="preserve">处理原则：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单源异常：只允许使用已批准的降级策略；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两源冲突：降低推断置信度并隔离异常事件；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两源陈旧：全局</w:t>
      </w:r>
      <w:r>
        <w:t xml:space="preserve"> </w:t>
      </w:r>
      <w:r>
        <w:rPr>
          <w:rStyle w:val="VerbatimChar"/>
        </w:rPr>
        <w:t xml:space="preserve">NO_TRADE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恢复后：先补回放、再对账、再恢复；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不允许刚恢复连接就直接继续发单。</w:t>
      </w:r>
    </w:p>
    <w:bookmarkEnd w:id="49"/>
    <w:bookmarkStart w:id="50" w:name="数据质量闸门"/>
    <w:p>
      <w:pPr>
        <w:pStyle w:val="Heading2"/>
      </w:pPr>
      <w:r>
        <w:t xml:space="preserve">7.8 </w:t>
      </w:r>
      <w:r>
        <w:rPr>
          <w:rFonts w:hint="eastAsia"/>
        </w:rPr>
        <w:t xml:space="preserve">数据质量闸门</w:t>
      </w:r>
    </w:p>
    <w:p>
      <w:pPr>
        <w:pStyle w:val="FirstParagraph"/>
      </w:pPr>
      <w:r>
        <w:rPr>
          <w:rFonts w:hint="eastAsia"/>
        </w:rPr>
        <w:t xml:space="preserve">每批数据或实时窗口输出：</w:t>
      </w:r>
    </w:p>
    <w:p>
      <w:pPr>
        <w:pStyle w:val="SourceCode"/>
      </w:pPr>
      <w:r>
        <w:rPr>
          <w:rStyle w:val="FunctionTok"/>
        </w:rPr>
        <w:t xml:space="preserve">DataQualityState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source_health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completeness_score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latency_score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sequence_integrity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clock_integrity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cross_source_agreement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schema_drift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permitted_feature_families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blocked_feature_families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trading_permission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FULL|DEGRADED|NO_TRADE</w:t>
      </w:r>
    </w:p>
    <w:p>
      <w:pPr>
        <w:pStyle w:val="FirstParagraph"/>
      </w:pPr>
      <w:r>
        <w:rPr>
          <w:rFonts w:hint="eastAsia"/>
        </w:rPr>
        <w:t xml:space="preserve">数据质量必须直接进入模型门控和交易门控，不能只出现在监控大屏。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股规则引擎"/>
    <w:p>
      <w:pPr>
        <w:pStyle w:val="Heading1"/>
      </w:pPr>
      <w:r>
        <w:t xml:space="preserve">8. </w:t>
      </w:r>
      <w:r>
        <w:rPr>
          <w:rFonts w:hint="eastAsia"/>
        </w:rPr>
        <w:t xml:space="preserve">A股规则引擎</w:t>
      </w:r>
    </w:p>
    <w:bookmarkStart w:id="52" w:name="核心设计"/>
    <w:p>
      <w:pPr>
        <w:pStyle w:val="Heading2"/>
      </w:pPr>
      <w:r>
        <w:t xml:space="preserve">8.1 </w:t>
      </w:r>
      <w:r>
        <w:rPr>
          <w:rFonts w:hint="eastAsia"/>
        </w:rPr>
        <w:t xml:space="preserve">核心设计</w:t>
      </w:r>
    </w:p>
    <w:p>
      <w:pPr>
        <w:pStyle w:val="FirstParagraph"/>
      </w:pPr>
      <w:r>
        <w:rPr>
          <w:rFonts w:hint="eastAsia"/>
        </w:rPr>
        <w:t xml:space="preserve">所有交易规则均按以下主键版本化：</w:t>
      </w:r>
    </w:p>
    <w:p>
      <w:pPr>
        <w:pStyle w:val="SourceCode"/>
      </w:pP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venue,</w:t>
      </w:r>
      <w:r>
        <w:br/>
      </w:r>
      <w:r>
        <w:rPr>
          <w:rStyle w:val="VerbatimChar"/>
        </w:rPr>
        <w:t xml:space="preserve">  board,</w:t>
      </w:r>
      <w:r>
        <w:br/>
      </w:r>
      <w:r>
        <w:rPr>
          <w:rStyle w:val="VerbatimChar"/>
        </w:rPr>
        <w:t xml:space="preserve">  security_type,</w:t>
      </w:r>
      <w:r>
        <w:br/>
      </w:r>
      <w:r>
        <w:rPr>
          <w:rStyle w:val="VerbatimChar"/>
        </w:rPr>
        <w:t xml:space="preserve">  security_status,</w:t>
      </w:r>
      <w:r>
        <w:br/>
      </w:r>
      <w:r>
        <w:rPr>
          <w:rStyle w:val="VerbatimChar"/>
        </w:rPr>
        <w:t xml:space="preserve">  trading_method,</w:t>
      </w:r>
      <w:r>
        <w:br/>
      </w:r>
      <w:r>
        <w:rPr>
          <w:rStyle w:val="VerbatimChar"/>
        </w:rPr>
        <w:t xml:space="preserve">  effective_from,</w:t>
      </w:r>
      <w:r>
        <w:br/>
      </w:r>
      <w:r>
        <w:rPr>
          <w:rStyle w:val="VerbatimChar"/>
        </w:rPr>
        <w:t xml:space="preserve">  effective_to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任何历史回测必须加载当时有效的规则快照。</w:t>
      </w:r>
    </w:p>
    <w:bookmarkEnd w:id="52"/>
    <w:bookmarkStart w:id="53" w:name="rulesnapshot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RuleSnapshot</w:t>
      </w:r>
    </w:p>
    <w:p>
      <w:pPr>
        <w:pStyle w:val="SourceCode"/>
      </w:pPr>
      <w:r>
        <w:rPr>
          <w:rStyle w:val="FunctionTok"/>
        </w:rPr>
        <w:t xml:space="preserve">RuleSnapshot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cancellation_policy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minimum_price_tick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price_limit_policy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dynamic_price_range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temporary_halt_policy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settlement_policy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t_plus_one_policy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fees_and_taxes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program_trading_constraints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source_documents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53"/>
    <w:bookmarkStart w:id="54" w:name="t1-库存模型"/>
    <w:p>
      <w:pPr>
        <w:pStyle w:val="Heading2"/>
      </w:pPr>
      <w:r>
        <w:t xml:space="preserve">8.3 T+1 </w:t>
      </w:r>
      <w:r>
        <w:rPr>
          <w:rFonts w:hint="eastAsia"/>
        </w:rPr>
        <w:t xml:space="preserve">库存模型</w:t>
      </w:r>
    </w:p>
    <w:p>
      <w:pPr>
        <w:pStyle w:val="FirstParagraph"/>
      </w:pPr>
      <w:r>
        <w:rPr>
          <w:rFonts w:hint="eastAsia"/>
        </w:rPr>
        <w:t xml:space="preserve">持仓不能只存一个总数量，必须记录：</w:t>
      </w:r>
    </w:p>
    <w:p>
      <w:pPr>
        <w:pStyle w:val="SourceCode"/>
      </w:pPr>
      <w:r>
        <w:rPr>
          <w:rStyle w:val="FunctionTok"/>
        </w:rPr>
        <w:t xml:space="preserve">PositionLot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settle_date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acquired_quantity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available_to_sell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frozen_quantity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average_cost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pPr>
        <w:pStyle w:val="FirstParagraph"/>
      </w:pPr>
      <w:r>
        <w:rPr>
          <w:rFonts w:hint="eastAsia"/>
        </w:rPr>
        <w:t xml:space="preserve">系统必须区分：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总持仓；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可卖持仓；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当日新买入；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已冻结数量；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在途成交；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券商确认数量；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本地账本数量。</w:t>
      </w:r>
    </w:p>
    <w:p>
      <w:pPr>
        <w:pStyle w:val="FirstParagraph"/>
      </w:pPr>
      <w:r>
        <w:rPr>
          <w:rFonts w:hint="eastAsia"/>
        </w:rPr>
        <w:t xml:space="preserve">任何止损、减仓或退出建议都必须先检查</w:t>
      </w:r>
      <w:r>
        <w:t xml:space="preserve"> </w:t>
      </w:r>
      <w:r>
        <w:rPr>
          <w:rStyle w:val="VerbatimChar"/>
        </w:rPr>
        <w:t xml:space="preserve">available_to_sell</w:t>
      </w:r>
      <w:r>
        <w:t xml:space="preserve">。</w:t>
      </w:r>
    </w:p>
    <w:bookmarkEnd w:id="54"/>
    <w:bookmarkStart w:id="55" w:name="竞价规则"/>
    <w:p>
      <w:pPr>
        <w:pStyle w:val="Heading2"/>
      </w:pPr>
      <w:r>
        <w:t xml:space="preserve">8.4 </w:t>
      </w:r>
      <w:r>
        <w:rPr>
          <w:rFonts w:hint="eastAsia"/>
        </w:rPr>
        <w:t xml:space="preserve">竞价规则</w:t>
      </w:r>
    </w:p>
    <w:p>
      <w:pPr>
        <w:pStyle w:val="FirstParagraph"/>
      </w:pPr>
      <w:r>
        <w:rPr>
          <w:rFonts w:hint="eastAsia"/>
        </w:rPr>
        <w:t xml:space="preserve">开盘竞价、连续竞价、收盘竞价分别建模，不共享同一参数。</w:t>
      </w:r>
    </w:p>
    <w:p>
      <w:pPr>
        <w:pStyle w:val="BodyText"/>
      </w:pPr>
      <w:r>
        <w:rPr>
          <w:rFonts w:hint="eastAsia"/>
        </w:rPr>
        <w:t xml:space="preserve">竞价特征至少包括：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虚拟成交价；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未匹配量；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不平衡方向；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可撤阶段撤补弹性；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不可撤阶段承诺度；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最终开盘价偏移；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开盘后的消化速度；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与板块、指数和消息的相对关系。</w:t>
      </w:r>
    </w:p>
    <w:p>
      <w:pPr>
        <w:pStyle w:val="FirstParagraph"/>
      </w:pPr>
      <w:r>
        <w:rPr>
          <w:rFonts w:hint="eastAsia"/>
        </w:rPr>
        <w:t xml:space="preserve">不可撤阶段的订单承诺度更高，但仍不能直接证明账户身份或长期库存方向。</w:t>
      </w:r>
    </w:p>
    <w:bookmarkEnd w:id="55"/>
    <w:bookmarkStart w:id="56" w:name="涨跌停与排队"/>
    <w:p>
      <w:pPr>
        <w:pStyle w:val="Heading2"/>
      </w:pPr>
      <w:r>
        <w:t xml:space="preserve">8.5 </w:t>
      </w:r>
      <w:r>
        <w:rPr>
          <w:rFonts w:hint="eastAsia"/>
        </w:rPr>
        <w:t xml:space="preserve">涨跌停与排队</w:t>
      </w:r>
    </w:p>
    <w:p>
      <w:pPr>
        <w:pStyle w:val="FirstParagraph"/>
      </w:pPr>
      <w:r>
        <w:rPr>
          <w:rFonts w:hint="eastAsia"/>
        </w:rPr>
        <w:t xml:space="preserve">回测和风险系统必须处理：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封板后是否能成交；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打开、再封和排队变化；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跌停无法退出；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涨停买不到；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停牌；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临时停牌；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新股和特殊板块差异；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价格限制导致的延迟价格发现；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次日跳空和尾部风险。</w:t>
      </w:r>
    </w:p>
    <w:p>
      <w:pPr>
        <w:pStyle w:val="FirstParagraph"/>
      </w:pPr>
      <w:r>
        <w:rPr>
          <w:rFonts w:hint="eastAsia"/>
        </w:rPr>
        <w:t xml:space="preserve">无法精确重建队列时，必须输出：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乐观成交；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中性成交；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悲观成交。</w:t>
      </w:r>
    </w:p>
    <w:p>
      <w:pPr>
        <w:pStyle w:val="FirstParagraph"/>
      </w:pPr>
      <w:r>
        <w:rPr>
          <w:rFonts w:hint="eastAsia"/>
        </w:rPr>
        <w:t xml:space="preserve">策略只有在保守成交假设下仍具备安全边际，才允许晋级。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1" w:name="特征指标与因子平台"/>
    <w:p>
      <w:pPr>
        <w:pStyle w:val="Heading1"/>
      </w:pPr>
      <w:r>
        <w:t xml:space="preserve">9. </w:t>
      </w:r>
      <w:r>
        <w:rPr>
          <w:rFonts w:hint="eastAsia"/>
        </w:rPr>
        <w:t xml:space="preserve">特征、指标与因子平台</w:t>
      </w:r>
    </w:p>
    <w:bookmarkStart w:id="58" w:name="统一对象链"/>
    <w:p>
      <w:pPr>
        <w:pStyle w:val="Heading2"/>
      </w:pPr>
      <w:r>
        <w:t xml:space="preserve">9.1 </w:t>
      </w:r>
      <w:r>
        <w:rPr>
          <w:rFonts w:hint="eastAsia"/>
        </w:rPr>
        <w:t xml:space="preserve">统一对象链</w:t>
      </w:r>
    </w:p>
    <w:p>
      <w:pPr>
        <w:pStyle w:val="SourceCode"/>
      </w:pPr>
      <w:r>
        <w:rPr>
          <w:rStyle w:val="VerbatimChar"/>
        </w:rPr>
        <w:t xml:space="preserve">DatasetSpec</w:t>
      </w:r>
      <w:r>
        <w:br/>
      </w:r>
      <w:r>
        <w:rPr>
          <w:rStyle w:val="VerbatimChar"/>
        </w:rPr>
        <w:t xml:space="preserve">→ FeatureDefinition</w:t>
      </w:r>
      <w:r>
        <w:br/>
      </w:r>
      <w:r>
        <w:rPr>
          <w:rStyle w:val="VerbatimChar"/>
        </w:rPr>
        <w:t xml:space="preserve">→ FeatureSet</w:t>
      </w:r>
      <w:r>
        <w:br/>
      </w:r>
      <w:r>
        <w:rPr>
          <w:rStyle w:val="VerbatimChar"/>
        </w:rPr>
        <w:t xml:space="preserve">→ LabelSpec</w:t>
      </w:r>
      <w:r>
        <w:br/>
      </w:r>
      <w:r>
        <w:rPr>
          <w:rStyle w:val="VerbatimChar"/>
        </w:rPr>
        <w:t xml:space="preserve">→ Experiment</w:t>
      </w:r>
      <w:r>
        <w:br/>
      </w:r>
      <w:r>
        <w:rPr>
          <w:rStyle w:val="VerbatimChar"/>
        </w:rPr>
        <w:t xml:space="preserve">→ ModelArtifact</w:t>
      </w:r>
      <w:r>
        <w:br/>
      </w:r>
      <w:r>
        <w:rPr>
          <w:rStyle w:val="VerbatimChar"/>
        </w:rPr>
        <w:t xml:space="preserve">→ ValidationReport</w:t>
      </w:r>
      <w:r>
        <w:br/>
      </w:r>
      <w:r>
        <w:rPr>
          <w:rStyle w:val="VerbatimChar"/>
        </w:rPr>
        <w:t xml:space="preserve">→ DecisionPolicy</w:t>
      </w:r>
    </w:p>
    <w:p>
      <w:pPr>
        <w:pStyle w:val="FirstParagraph"/>
      </w:pPr>
      <w:r>
        <w:rPr>
          <w:rFonts w:hint="eastAsia"/>
        </w:rPr>
        <w:t xml:space="preserve">每个对象必须具有：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唯一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内容哈希；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作者或生成者；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输入依赖；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适用范围；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禁用场景；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测试结果；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生效时间；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退役时间。</w:t>
      </w:r>
    </w:p>
    <w:bookmarkEnd w:id="58"/>
    <w:bookmarkStart w:id="68" w:name="特征家族"/>
    <w:p>
      <w:pPr>
        <w:pStyle w:val="Heading2"/>
      </w:pPr>
      <w:r>
        <w:t xml:space="preserve">9.2 </w:t>
      </w:r>
      <w:r>
        <w:rPr>
          <w:rFonts w:hint="eastAsia"/>
        </w:rPr>
        <w:t xml:space="preserve">特征家族</w:t>
      </w:r>
    </w:p>
    <w:bookmarkStart w:id="59" w:name="价格与成交量"/>
    <w:p>
      <w:pPr>
        <w:pStyle w:val="Heading3"/>
      </w:pPr>
      <w:r>
        <w:rPr>
          <w:rFonts w:hint="eastAsia"/>
        </w:rPr>
        <w:t xml:space="preserve">价格与成交量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收益；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振幅；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缺口；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量比；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换手；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区间突破；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波动；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相对强弱；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趋势质量；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价格效率。</w:t>
      </w:r>
    </w:p>
    <w:bookmarkEnd w:id="59"/>
    <w:bookmarkStart w:id="60" w:name="订单流"/>
    <w:p>
      <w:pPr>
        <w:pStyle w:val="Heading3"/>
      </w:pPr>
      <w:r>
        <w:rPr>
          <w:rFonts w:hint="eastAsia"/>
        </w:rPr>
        <w:t xml:space="preserve">订单流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Delta；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CVD；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多档</w:t>
      </w:r>
      <w:r>
        <w:t xml:space="preserve"> </w:t>
      </w:r>
      <w:r>
        <w:rPr>
          <w:rFonts w:hint="eastAsia"/>
        </w:rPr>
        <w:t xml:space="preserve">OFI；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主动买卖差；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到达率；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成交方向置信度；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大小单分布；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同价位持续成交；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买卖流持续性。</w:t>
      </w:r>
    </w:p>
    <w:bookmarkEnd w:id="60"/>
    <w:bookmarkStart w:id="61" w:name="盘口"/>
    <w:p>
      <w:pPr>
        <w:pStyle w:val="Heading3"/>
      </w:pPr>
      <w:r>
        <w:rPr>
          <w:rFonts w:hint="eastAsia"/>
        </w:rPr>
        <w:t xml:space="preserve">盘口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多档深度；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队列不平衡；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深度斜率；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深度凸性；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微价格；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价差；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同价补单；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订单寿命；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撤单率；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重挂位置迁移。</w:t>
      </w:r>
    </w:p>
    <w:bookmarkEnd w:id="61"/>
    <w:bookmarkStart w:id="62" w:name="冲击与韧性"/>
    <w:p>
      <w:pPr>
        <w:pStyle w:val="Heading3"/>
      </w:pPr>
      <w:r>
        <w:rPr>
          <w:rFonts w:hint="eastAsia"/>
        </w:rPr>
        <w:t xml:space="preserve">冲击与韧性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单位订单流价格冲击；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临时冲击；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永久冲击代理；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恢复速度；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恢复半衰期；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流动性韧性；</w:t>
      </w:r>
    </w:p>
    <w:p>
      <w:pPr>
        <w:pStyle w:val="Compact"/>
        <w:numPr>
          <w:ilvl w:val="0"/>
          <w:numId w:val="1031"/>
        </w:numPr>
      </w:pPr>
      <w:r>
        <w:t xml:space="preserve">adverse selection。</w:t>
      </w:r>
    </w:p>
    <w:bookmarkEnd w:id="62"/>
    <w:bookmarkStart w:id="63" w:name="吸收与失败"/>
    <w:p>
      <w:pPr>
        <w:pStyle w:val="Heading3"/>
      </w:pPr>
      <w:r>
        <w:rPr>
          <w:rFonts w:hint="eastAsia"/>
        </w:rPr>
        <w:t xml:space="preserve">吸收与失败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主动卖出但价格不跌；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主动买入但价格不涨；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突破失败；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回测量缩；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努力与结果残差；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冲击递减；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抛压测试。</w:t>
      </w:r>
    </w:p>
    <w:bookmarkEnd w:id="63"/>
    <w:bookmarkStart w:id="64" w:name="拍卖结构"/>
    <w:p>
      <w:pPr>
        <w:pStyle w:val="Heading3"/>
      </w:pPr>
      <w:r>
        <w:rPr>
          <w:rFonts w:hint="eastAsia"/>
        </w:rPr>
        <w:t xml:space="preserve">拍卖结构</w:t>
      </w:r>
    </w:p>
    <w:p>
      <w:pPr>
        <w:pStyle w:val="Compact"/>
        <w:numPr>
          <w:ilvl w:val="0"/>
          <w:numId w:val="1033"/>
        </w:numPr>
      </w:pPr>
      <w:r>
        <w:t xml:space="preserve">Volume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POC；</w:t>
      </w:r>
    </w:p>
    <w:p>
      <w:pPr>
        <w:pStyle w:val="Compact"/>
        <w:numPr>
          <w:ilvl w:val="0"/>
          <w:numId w:val="1033"/>
        </w:numPr>
      </w:pPr>
      <w:r>
        <w:t xml:space="preserve">Value </w:t>
      </w:r>
      <w:r>
        <w:rPr>
          <w:rFonts w:hint="eastAsia"/>
        </w:rPr>
        <w:t xml:space="preserve">Area；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VWAP；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锚定</w:t>
      </w:r>
      <w:r>
        <w:t xml:space="preserve"> </w:t>
      </w:r>
      <w:r>
        <w:rPr>
          <w:rFonts w:hint="eastAsia"/>
        </w:rPr>
        <w:t xml:space="preserve">VWAP；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成交密集带；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成本带迁移；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筹码浮盈与套牢代理。</w:t>
      </w:r>
    </w:p>
    <w:p>
      <w:pPr>
        <w:pStyle w:val="FirstParagraph"/>
      </w:pPr>
      <w:r>
        <w:rPr>
          <w:rFonts w:hint="eastAsia"/>
        </w:rPr>
        <w:t xml:space="preserve">筹码分布只能称为估计，不得称为真实账户成本。</w:t>
      </w:r>
    </w:p>
    <w:bookmarkEnd w:id="64"/>
    <w:bookmarkStart w:id="65" w:name="基本面与事件"/>
    <w:p>
      <w:pPr>
        <w:pStyle w:val="Heading3"/>
      </w:pPr>
      <w:r>
        <w:rPr>
          <w:rFonts w:hint="eastAsia"/>
        </w:rPr>
        <w:t xml:space="preserve">基本面与事件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盈利质量；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预期差；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股东增减持；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回购；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解禁；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大额订单；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产能；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监管问询；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业绩预告；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财报；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行业政策；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产业链事件；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指数调仓。</w:t>
      </w:r>
    </w:p>
    <w:bookmarkEnd w:id="65"/>
    <w:bookmarkStart w:id="66" w:name="市场环境"/>
    <w:p>
      <w:pPr>
        <w:pStyle w:val="Heading3"/>
      </w:pPr>
      <w:r>
        <w:rPr>
          <w:rFonts w:hint="eastAsia"/>
        </w:rPr>
        <w:t xml:space="preserve">市场环境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指数状态；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行业强弱；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市场宽度；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风格暴露；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波动状态；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相关性；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拥挤程度；</w:t>
      </w:r>
    </w:p>
    <w:p>
      <w:pPr>
        <w:pStyle w:val="Compact"/>
        <w:numPr>
          <w:ilvl w:val="0"/>
          <w:numId w:val="1035"/>
        </w:numPr>
      </w:pPr>
      <w:r>
        <w:t xml:space="preserve">ETF </w:t>
      </w:r>
      <w:r>
        <w:rPr>
          <w:rFonts w:hint="eastAsia"/>
        </w:rPr>
        <w:t xml:space="preserve">和期指状态；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风险偏好。</w:t>
      </w:r>
    </w:p>
    <w:bookmarkEnd w:id="66"/>
    <w:bookmarkStart w:id="67" w:name="行为金融"/>
    <w:p>
      <w:pPr>
        <w:pStyle w:val="Heading3"/>
      </w:pPr>
      <w:r>
        <w:rPr>
          <w:rFonts w:hint="eastAsia"/>
        </w:rPr>
        <w:t xml:space="preserve">行为金融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注意力；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处置效应；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过度交易；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公告后漂移；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涨停磁吸；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鸵鸟效应；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追涨杀跌；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小额整数订单聚集。</w:t>
      </w:r>
    </w:p>
    <w:bookmarkEnd w:id="67"/>
    <w:bookmarkEnd w:id="68"/>
    <w:bookmarkStart w:id="69" w:name="特征定义契约"/>
    <w:p>
      <w:pPr>
        <w:pStyle w:val="Heading2"/>
      </w:pPr>
      <w:r>
        <w:t xml:space="preserve">9.3 </w:t>
      </w:r>
      <w:r>
        <w:rPr>
          <w:rFonts w:hint="eastAsia"/>
        </w:rPr>
        <w:t xml:space="preserve">特征定义契约</w:t>
      </w:r>
    </w:p>
    <w:p>
      <w:pPr>
        <w:pStyle w:val="SourceCode"/>
      </w:pPr>
      <w:r>
        <w:rPr>
          <w:rStyle w:val="FunctionTok"/>
        </w:rPr>
        <w:t xml:space="preserve">FeatureDefinition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calculation_code_ref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missing_semantics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minimum_data_quality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allowed_market_phases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offline_online_parity_test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latency_budget_ms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bookmarkEnd w:id="69"/>
    <w:bookmarkStart w:id="70" w:name="在线和离线一致性"/>
    <w:p>
      <w:pPr>
        <w:pStyle w:val="Heading2"/>
      </w:pPr>
      <w:r>
        <w:t xml:space="preserve">9.4 </w:t>
      </w:r>
      <w:r>
        <w:rPr>
          <w:rFonts w:hint="eastAsia"/>
        </w:rPr>
        <w:t xml:space="preserve">在线和离线一致性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离线研究和实时生产共享同一计算代码；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禁止研究端和生产端各写一套指标；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所有特征支持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rPr>
          <w:rFonts w:hint="eastAsia"/>
        </w:rPr>
        <w:t xml:space="preserve">查询；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自动监控训练和服务偏差；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高成本特征可以缓存，但必须可从事实重建；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关键指标必须有金样本和性质测试。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策略平台"/>
    <w:p>
      <w:pPr>
        <w:pStyle w:val="Heading1"/>
      </w:pPr>
      <w:r>
        <w:t xml:space="preserve">10. </w:t>
      </w:r>
      <w:r>
        <w:rPr>
          <w:rFonts w:hint="eastAsia"/>
        </w:rPr>
        <w:t xml:space="preserve">策略平台</w:t>
      </w:r>
    </w:p>
    <w:bookmarkStart w:id="72" w:name="策略不是单一买卖函数"/>
    <w:p>
      <w:pPr>
        <w:pStyle w:val="Heading2"/>
      </w:pPr>
      <w:r>
        <w:t xml:space="preserve">10.1 </w:t>
      </w:r>
      <w:r>
        <w:rPr>
          <w:rFonts w:hint="eastAsia"/>
        </w:rPr>
        <w:t xml:space="preserve">策略不是单一买卖函数</w:t>
      </w:r>
    </w:p>
    <w:p>
      <w:pPr>
        <w:pStyle w:val="FirstParagraph"/>
      </w:pPr>
      <w:r>
        <w:rPr>
          <w:rFonts w:hint="eastAsia"/>
        </w:rPr>
        <w:t xml:space="preserve">统一策略对象包括：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适用股票池；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数据需求；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特征需求；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市场状态门控；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信号逻辑；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持仓周期；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组合规则；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风险限制；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交易成本；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执行策略；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失效条件；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模型和规则版本；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可解释输出；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回滚策略。</w:t>
      </w:r>
    </w:p>
    <w:bookmarkEnd w:id="72"/>
    <w:bookmarkStart w:id="73" w:name="strategymanifest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StrategyManifest</w:t>
      </w:r>
    </w:p>
    <w:p>
      <w:pPr>
        <w:pStyle w:val="SourceCode"/>
      </w:pPr>
      <w:r>
        <w:rPr>
          <w:rStyle w:val="FunctionTok"/>
        </w:rPr>
        <w:t xml:space="preserve">StrategyManifest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DRAFT|RESEARCH|SHADOW|PAPER|CANARY|PRODUCTION|RETIRED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universe_spec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required_data_quality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supported_market_regimes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forbidden_market_regimes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signal_entrypoint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portfolio_policy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explainability_policy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73"/>
    <w:bookmarkStart w:id="74" w:name="策略插件接口"/>
    <w:p>
      <w:pPr>
        <w:pStyle w:val="Heading2"/>
      </w:pPr>
      <w:r>
        <w:t xml:space="preserve">10.3 </w:t>
      </w:r>
      <w:r>
        <w:rPr>
          <w:rFonts w:hint="eastAsia"/>
        </w:rPr>
        <w:t xml:space="preserve">策略插件接口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StrategyPlugin: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StrategyManifest: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validate_environment(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generate_forecast(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snapshot)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ForecastDistribution: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propose_targets(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portfolio, forecasts)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[TargetPosition]: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StrategyExplanation: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HealthState: ...</w:t>
      </w:r>
    </w:p>
    <w:p>
      <w:pPr>
        <w:pStyle w:val="FirstParagraph"/>
      </w:pPr>
      <w:r>
        <w:rPr>
          <w:rFonts w:hint="eastAsia"/>
        </w:rPr>
        <w:t xml:space="preserve">策略不能：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直接调用券商；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修改风控限额；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绕过规则引擎；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使用未登记特征；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从未来时间读取数据；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修改自己的审计日志。</w:t>
      </w:r>
    </w:p>
    <w:bookmarkEnd w:id="74"/>
    <w:bookmarkStart w:id="75" w:name="策略生命周期"/>
    <w:p>
      <w:pPr>
        <w:pStyle w:val="Heading2"/>
      </w:pPr>
      <w:r>
        <w:t xml:space="preserve">10.4 </w:t>
      </w:r>
      <w:r>
        <w:rPr>
          <w:rFonts w:hint="eastAsia"/>
        </w:rPr>
        <w:t xml:space="preserve">策略生命周期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RESEARCH</w:t>
      </w:r>
      <w:r>
        <w:br/>
      </w:r>
      <w:r>
        <w:rPr>
          <w:rStyle w:val="VerbatimChar"/>
        </w:rPr>
        <w:t xml:space="preserve">→ VALIDATED</w:t>
      </w:r>
      <w:r>
        <w:br/>
      </w:r>
      <w:r>
        <w:rPr>
          <w:rStyle w:val="VerbatimChar"/>
        </w:rPr>
        <w:t xml:space="preserve">→ SHADOW</w:t>
      </w:r>
      <w:r>
        <w:br/>
      </w:r>
      <w:r>
        <w:rPr>
          <w:rStyle w:val="VerbatimChar"/>
        </w:rPr>
        <w:t xml:space="preserve">→ PAPER</w:t>
      </w:r>
      <w:r>
        <w:br/>
      </w:r>
      <w:r>
        <w:rPr>
          <w:rStyle w:val="VerbatimChar"/>
        </w:rPr>
        <w:t xml:space="preserve">→ CANARY</w:t>
      </w:r>
      <w:r>
        <w:br/>
      </w:r>
      <w:r>
        <w:rPr>
          <w:rStyle w:val="VerbatimChar"/>
        </w:rPr>
        <w:t xml:space="preserve">→ PRODUCTION</w:t>
      </w:r>
      <w:r>
        <w:br/>
      </w:r>
      <w:r>
        <w:rPr>
          <w:rStyle w:val="VerbatimChar"/>
        </w:rPr>
        <w:t xml:space="preserve">→ SUSPENDED / RETIRED</w:t>
      </w:r>
    </w:p>
    <w:p>
      <w:pPr>
        <w:pStyle w:val="FirstParagraph"/>
      </w:pPr>
      <w:r>
        <w:rPr>
          <w:rFonts w:hint="eastAsia"/>
        </w:rPr>
        <w:t xml:space="preserve">每次晋级都有独立门禁，不得因短期高收益跳级。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8" w:name="主导行为机制概率推断引擎"/>
    <w:p>
      <w:pPr>
        <w:pStyle w:val="Heading1"/>
      </w:pPr>
      <w:r>
        <w:t xml:space="preserve">11. </w:t>
      </w:r>
      <w:r>
        <w:rPr>
          <w:rFonts w:hint="eastAsia"/>
        </w:rPr>
        <w:t xml:space="preserve">主导行为机制概率推断引擎</w:t>
      </w:r>
    </w:p>
    <w:bookmarkStart w:id="77" w:name="正确的问题"/>
    <w:p>
      <w:pPr>
        <w:pStyle w:val="Heading2"/>
      </w:pPr>
      <w:r>
        <w:t xml:space="preserve">11.1 </w:t>
      </w:r>
      <w:r>
        <w:rPr>
          <w:rFonts w:hint="eastAsia"/>
        </w:rPr>
        <w:t xml:space="preserve">正确的问题</w:t>
      </w:r>
    </w:p>
    <w:p>
      <w:pPr>
        <w:pStyle w:val="FirstParagraph"/>
      </w:pPr>
      <w:r>
        <w:rPr>
          <w:rFonts w:hint="eastAsia"/>
        </w:rPr>
        <w:t xml:space="preserve">系统不问：</w:t>
      </w:r>
    </w:p>
    <w:p>
      <w:pPr>
        <w:pStyle w:val="BlockText"/>
      </w:pPr>
      <w:r>
        <w:rPr>
          <w:rFonts w:hint="eastAsia"/>
        </w:rPr>
        <w:t xml:space="preserve">“主力到底在干什么？”</w:t>
      </w:r>
    </w:p>
    <w:p>
      <w:pPr>
        <w:pStyle w:val="FirstParagraph"/>
      </w:pPr>
      <w:r>
        <w:rPr>
          <w:rFonts w:hint="eastAsia"/>
        </w:rPr>
        <w:t xml:space="preserve">系统问：</w:t>
      </w:r>
    </w:p>
    <w:p>
      <w:pPr>
        <w:pStyle w:val="BlockText"/>
      </w:pPr>
      <w:r>
        <w:rPr>
          <w:rFonts w:hint="eastAsia"/>
        </w:rPr>
        <w:t xml:space="preserve">“在当前可观察证据、数据质量、市场规则和历史校准下，哪些行为机制最能解释行情？每个机制成立时，未来应出现什么可观察证据？什么证据会推翻它？”</w:t>
      </w:r>
    </w:p>
    <w:bookmarkEnd w:id="77"/>
    <w:bookmarkStart w:id="82" w:name="分层潜在状态"/>
    <w:p>
      <w:pPr>
        <w:pStyle w:val="Heading2"/>
      </w:pPr>
      <w:r>
        <w:t xml:space="preserve">11.2 </w:t>
      </w:r>
      <w:r>
        <w:rPr>
          <w:rFonts w:hint="eastAsia"/>
        </w:rPr>
        <w:t xml:space="preserve">分层潜在状态</w:t>
      </w:r>
    </w:p>
    <w:bookmarkStart w:id="78" w:name="第一层市场制度与环境"/>
    <w:p>
      <w:pPr>
        <w:pStyle w:val="Heading3"/>
      </w:pPr>
      <w:r>
        <w:rPr>
          <w:rFonts w:hint="eastAsia"/>
        </w:rPr>
        <w:t xml:space="preserve">第一层：市场制度与环境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竞价、连续、收盘竞价；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正常交易、停牌、涨跌停；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趋势、震荡、高波动、低流动性；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板块共振或个股独立；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事件窗口；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指数调整窗口。</w:t>
      </w:r>
    </w:p>
    <w:bookmarkEnd w:id="78"/>
    <w:bookmarkStart w:id="79" w:name="第二层流量来源"/>
    <w:p>
      <w:pPr>
        <w:pStyle w:val="Heading3"/>
      </w:pPr>
      <w:r>
        <w:rPr>
          <w:rFonts w:hint="eastAsia"/>
        </w:rPr>
        <w:t xml:space="preserve">第二层：流量来源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信息型；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机械型；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流动性供给型；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被迫型；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拥挤型；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套利型；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混合型；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未知。</w:t>
      </w:r>
    </w:p>
    <w:bookmarkEnd w:id="79"/>
    <w:bookmarkStart w:id="80" w:name="第三层库存方向"/>
    <w:p>
      <w:pPr>
        <w:pStyle w:val="Heading3"/>
      </w:pPr>
      <w:r>
        <w:rPr>
          <w:rFonts w:hint="eastAsia"/>
        </w:rPr>
        <w:t xml:space="preserve">第三层：库存方向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净建立；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净降低；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双边管理；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中性；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未知。</w:t>
      </w:r>
    </w:p>
    <w:bookmarkEnd w:id="80"/>
    <w:bookmarkStart w:id="81" w:name="第四层拍卖阶段"/>
    <w:p>
      <w:pPr>
        <w:pStyle w:val="Heading3"/>
      </w:pPr>
      <w:r>
        <w:rPr>
          <w:rFonts w:hint="eastAsia"/>
        </w:rPr>
        <w:t xml:space="preserve">第四层：拍卖阶段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平衡；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吸收；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供给测试；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需求测试；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突破尝试；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趋势延续；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衰竭；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反转尝试；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不可判定。</w:t>
      </w:r>
    </w:p>
    <w:bookmarkEnd w:id="81"/>
    <w:bookmarkEnd w:id="82"/>
    <w:bookmarkStart w:id="83" w:name="第一版竞争性机制本体"/>
    <w:p>
      <w:pPr>
        <w:pStyle w:val="Heading2"/>
      </w:pPr>
      <w:r>
        <w:t xml:space="preserve">11.3 </w:t>
      </w:r>
      <w:r>
        <w:rPr>
          <w:rFonts w:hint="eastAsia"/>
        </w:rPr>
        <w:t xml:space="preserve">第一版竞争性机制本体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支持证据候选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关键混淆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被动吸收与库存建立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卖方流量被持续承接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卖流强但下行冲击减弱、买侧补给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ETF、套利、做市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主动抬价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主动跨档消耗卖方流动性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买方</w:t>
            </w:r>
            <w:r>
              <w:t xml:space="preserve"> </w:t>
            </w:r>
            <w:r>
              <w:rPr>
                <w:rFonts w:hint="eastAsia"/>
              </w:rPr>
              <w:t xml:space="preserve">OFI、深度消耗、相对强势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新闻、散户追涨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供给测试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小规模冲击试探抛压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再探、量缩、冲击恢复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低活跃随机波动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小规模拉升试探追价需求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上探失败、跟随不足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午间或流动性效应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派发与降低库存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买流强但上行效率下降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上方持续补给、突破失败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解禁、套利、事件卖出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被迫减仓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价格不敏感的持续卖出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冲击加剧、恢复失败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基本面坏消息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流动性供给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双边管理库存并赚取价差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双边挂撤、短期均值回归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被动再平衡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指数、ETF</w:t>
            </w:r>
            <w:r>
              <w:t xml:space="preserve"> </w:t>
            </w:r>
            <w:r>
              <w:rPr>
                <w:rFonts w:hint="eastAsia"/>
              </w:rPr>
              <w:t xml:space="preserve">或规则化调仓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尾盘同步、成分变化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主动机构交易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套利与对冲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多腿交易而非单股方向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ETF、期现、跨标的同步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共同信息冲击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散户拥挤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注意力驱动的追涨杀跌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小额订单、热度、整数交易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机构拆单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混合或无主导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多机制并存或证据不足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模型分歧、信息量低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未建模机制</w:t>
            </w:r>
          </w:p>
        </w:tc>
      </w:tr>
    </w:tbl>
    <w:bookmarkEnd w:id="83"/>
    <w:bookmarkStart w:id="84" w:name="威科夫形式化"/>
    <w:p>
      <w:pPr>
        <w:pStyle w:val="Heading2"/>
      </w:pPr>
      <w:r>
        <w:t xml:space="preserve">11.4 </w:t>
      </w:r>
      <w:r>
        <w:rPr>
          <w:rFonts w:hint="eastAsia"/>
        </w:rPr>
        <w:t xml:space="preserve">威科夫形式化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下跌冲击减弱、卖流被吸收、低点抬高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再次卖流时价格快速破位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买流旺盛但上涨效率下降、上方反复补给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买方冲击继续扩大且突破后稳定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跌破区间后快速收复，卖压衰减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收复后再次失守并扩大下跌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Upthrust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突破区间后快速跌回，买流衰竭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重新站稳并保持正向冲击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再探时成交、范围和冲击缩小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再探继续扩展并缺乏恢复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vs 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交易努力与价格结果之间的残差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残差无法预测任何后续结构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任何大师体系首先进入“候选假设库”，不能直接进入“生产真理库”。</w:t>
      </w:r>
    </w:p>
    <w:bookmarkEnd w:id="84"/>
    <w:bookmarkStart w:id="85" w:name="模型栈"/>
    <w:p>
      <w:pPr>
        <w:pStyle w:val="Heading2"/>
      </w:pPr>
      <w:r>
        <w:t xml:space="preserve">11.5 </w:t>
      </w:r>
      <w:r>
        <w:rPr>
          <w:rFonts w:hint="eastAsia"/>
        </w:rPr>
        <w:t xml:space="preserve">模型栈</w:t>
      </w:r>
    </w:p>
    <w:p>
      <w:pPr>
        <w:pStyle w:val="FirstParagraph"/>
      </w:pPr>
      <w:r>
        <w:rPr>
          <w:rFonts w:hint="eastAsia"/>
        </w:rPr>
        <w:t xml:space="preserve">按复杂度逐级晋级：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规则评分；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正则化逻辑回归；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HMM/HSMM；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动态贝叶斯网络；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状态空间模型；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在线变点检测；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梯度提升树；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生存与竞争风险模型；</w:t>
      </w:r>
    </w:p>
    <w:p>
      <w:pPr>
        <w:pStyle w:val="Compact"/>
        <w:numPr>
          <w:ilvl w:val="0"/>
          <w:numId w:val="1044"/>
        </w:numPr>
      </w:pPr>
      <w:r>
        <w:t xml:space="preserve">Hawkes </w:t>
      </w:r>
      <w:r>
        <w:rPr>
          <w:rFonts w:hint="eastAsia"/>
        </w:rPr>
        <w:t xml:space="preserve">和点过程；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TCN/LSTM/Transformer；</w:t>
      </w:r>
    </w:p>
    <w:p>
      <w:pPr>
        <w:pStyle w:val="Compact"/>
        <w:numPr>
          <w:ilvl w:val="0"/>
          <w:numId w:val="1044"/>
        </w:numPr>
      </w:pPr>
      <w:r>
        <w:t xml:space="preserve">DeepLOB </w:t>
      </w:r>
      <w:r>
        <w:rPr>
          <w:rFonts w:hint="eastAsia"/>
        </w:rPr>
        <w:t xml:space="preserve">类订单簿模型；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图模型；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制度混合专家；</w:t>
      </w:r>
    </w:p>
    <w:p>
      <w:pPr>
        <w:pStyle w:val="Compact"/>
        <w:numPr>
          <w:ilvl w:val="0"/>
          <w:numId w:val="1044"/>
        </w:numPr>
      </w:pPr>
      <w:r>
        <w:t xml:space="preserve">Conformal </w:t>
      </w:r>
      <w:r>
        <w:rPr>
          <w:rFonts w:hint="eastAsia"/>
        </w:rPr>
        <w:t xml:space="preserve">和选择性预测；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模型分歧门控。</w:t>
      </w:r>
    </w:p>
    <w:p>
      <w:pPr>
        <w:pStyle w:val="FirstParagraph"/>
      </w:pPr>
      <w:r>
        <w:rPr>
          <w:rFonts w:hint="eastAsia"/>
        </w:rPr>
        <w:t xml:space="preserve">复杂模型必须在以下指标上稳定超过简单基线：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样本外净收益；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概率校准；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跨制度稳定性；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成本；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可解释性；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运维复杂度；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失败可检测性。</w:t>
      </w:r>
    </w:p>
    <w:bookmarkEnd w:id="85"/>
    <w:bookmarkStart w:id="86" w:name="标签纪律"/>
    <w:p>
      <w:pPr>
        <w:pStyle w:val="Heading2"/>
      </w:pPr>
      <w:r>
        <w:t xml:space="preserve">11.6 </w:t>
      </w:r>
      <w:r>
        <w:rPr>
          <w:rFonts w:hint="eastAsia"/>
        </w:rPr>
        <w:t xml:space="preserve">标签纪律</w:t>
      </w:r>
    </w:p>
    <w:p>
      <w:pPr>
        <w:pStyle w:val="FirstParagraph"/>
      </w:pPr>
      <w:r>
        <w:rPr>
          <w:rFonts w:hint="eastAsia"/>
        </w:rPr>
        <w:t xml:space="preserve">真实意图没有可靠地面真值，因此采用：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未来价格路径；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冲击和恢复；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成交概率；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多个独立规则的弱监督；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已知事件；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自有订单执行数据；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市场仿真；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伪母单候选；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专家分歧软标签。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用未来上涨定义“吸筹”；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再用“吸筹”证明未来上涨；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用单一订单大小区分散户和机构；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强迫模型在证据不足时做出强判断。</w:t>
      </w:r>
    </w:p>
    <w:bookmarkEnd w:id="86"/>
    <w:bookmarkStart w:id="87" w:name="intentbelief"/>
    <w:p>
      <w:pPr>
        <w:pStyle w:val="Heading2"/>
      </w:pPr>
      <w:r>
        <w:t xml:space="preserve">11.7</w:t>
      </w:r>
      <w:r>
        <w:t xml:space="preserve"> </w:t>
      </w:r>
      <w:r>
        <w:rPr>
          <w:rStyle w:val="VerbatimChar"/>
        </w:rPr>
        <w:t xml:space="preserve">IntentBelief</w:t>
      </w:r>
    </w:p>
    <w:p>
      <w:pPr>
        <w:pStyle w:val="SourceCode"/>
      </w:pPr>
      <w:r>
        <w:rPr>
          <w:rStyle w:val="FunctionTok"/>
        </w:rPr>
        <w:t xml:space="preserve">IntentBelief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belief_id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market_regime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data_quality_state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hypotheses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mechanism_code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PASSIVE_ACCUMULATION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supporting_evidence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counter_evidence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confounders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falsification_condition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next_best_observation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predictive_confidence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mechanism_confidence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identity_confidence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mixed_or_unknown_probability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calibration_status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applicability_limits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多分支推演与决策系统"/>
    <w:p>
      <w:pPr>
        <w:pStyle w:val="Heading1"/>
      </w:pPr>
      <w:r>
        <w:t xml:space="preserve">12. </w:t>
      </w:r>
      <w:r>
        <w:rPr>
          <w:rFonts w:hint="eastAsia"/>
        </w:rPr>
        <w:t xml:space="preserve">多分支推演与决策系统</w:t>
      </w:r>
    </w:p>
    <w:bookmarkStart w:id="89" w:name="情景树"/>
    <w:p>
      <w:pPr>
        <w:pStyle w:val="Heading2"/>
      </w:pPr>
      <w:r>
        <w:t xml:space="preserve">12.1 </w:t>
      </w:r>
      <w:r>
        <w:rPr>
          <w:rFonts w:hint="eastAsia"/>
        </w:rPr>
        <w:t xml:space="preserve">情景树</w:t>
      </w:r>
    </w:p>
    <w:p>
      <w:pPr>
        <w:pStyle w:val="FirstParagraph"/>
      </w:pPr>
      <w:r>
        <w:rPr>
          <w:rFonts w:hint="eastAsia"/>
        </w:rPr>
        <w:t xml:space="preserve">每个决策至少生成：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基准路径；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正向确认路径；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反向失效路径；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机械流解释路径；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数据异常路径；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涨跌停、停牌或流动性枯竭路径；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不交易路径。</w:t>
      </w:r>
    </w:p>
    <w:bookmarkEnd w:id="89"/>
    <w:bookmarkStart w:id="90" w:name="分支结构"/>
    <w:p>
      <w:pPr>
        <w:pStyle w:val="Heading2"/>
      </w:pPr>
      <w:r>
        <w:t xml:space="preserve">12.2 </w:t>
      </w:r>
      <w:r>
        <w:rPr>
          <w:rFonts w:hint="eastAsia"/>
        </w:rPr>
        <w:t xml:space="preserve">分支结构</w:t>
      </w:r>
    </w:p>
    <w:p>
      <w:pPr>
        <w:pStyle w:val="SourceCode"/>
      </w:pPr>
      <w:r>
        <w:rPr>
          <w:rStyle w:val="FunctionTok"/>
        </w:rPr>
        <w:t xml:space="preserve">ScenarioBranch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observation_window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expected_return_distribution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maximum_adverse_excursion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liquidity_assumption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recommended_action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invalidation_conditions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next_evaluation_time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</w:p>
    <w:bookmarkEnd w:id="90"/>
    <w:bookmarkStart w:id="91" w:name="决策动作"/>
    <w:p>
      <w:pPr>
        <w:pStyle w:val="Heading2"/>
      </w:pPr>
      <w:r>
        <w:t xml:space="preserve">12.3 </w:t>
      </w:r>
      <w:r>
        <w:rPr>
          <w:rFonts w:hint="eastAsia"/>
        </w:rPr>
        <w:t xml:space="preserve">决策动作</w:t>
      </w:r>
    </w:p>
    <w:p>
      <w:pPr>
        <w:pStyle w:val="SourceCode"/>
      </w:pPr>
      <w:r>
        <w:rPr>
          <w:rStyle w:val="VerbatimChar"/>
        </w:rPr>
        <w:t xml:space="preserve">NO_TRADE</w:t>
      </w:r>
      <w:r>
        <w:br/>
      </w:r>
      <w:r>
        <w:rPr>
          <w:rStyle w:val="VerbatimChar"/>
        </w:rPr>
        <w:t xml:space="preserve">WATCH</w:t>
      </w:r>
      <w:r>
        <w:br/>
      </w:r>
      <w:r>
        <w:rPr>
          <w:rStyle w:val="VerbatimChar"/>
        </w:rPr>
        <w:t xml:space="preserve">PAPER_PROBE</w:t>
      </w:r>
      <w:r>
        <w:br/>
      </w:r>
      <w:r>
        <w:rPr>
          <w:rStyle w:val="VerbatimChar"/>
        </w:rPr>
        <w:t xml:space="preserve">ENTER</w:t>
      </w:r>
      <w:r>
        <w:br/>
      </w:r>
      <w:r>
        <w:rPr>
          <w:rStyle w:val="VerbatimChar"/>
        </w:rPr>
        <w:t xml:space="preserve">ADD</w:t>
      </w:r>
      <w:r>
        <w:br/>
      </w:r>
      <w:r>
        <w:rPr>
          <w:rStyle w:val="VerbatimChar"/>
        </w:rPr>
        <w:t xml:space="preserve">HOLD</w:t>
      </w:r>
      <w:r>
        <w:br/>
      </w:r>
      <w:r>
        <w:rPr>
          <w:rStyle w:val="VerbatimChar"/>
        </w:rPr>
        <w:t xml:space="preserve">REDUCE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HEDGE</w:t>
      </w:r>
      <w:r>
        <w:br/>
      </w:r>
      <w:r>
        <w:rPr>
          <w:rStyle w:val="VerbatimChar"/>
        </w:rPr>
        <w:t xml:space="preserve">ONLY_REDUCE</w:t>
      </w:r>
      <w:r>
        <w:br/>
      </w:r>
      <w:r>
        <w:rPr>
          <w:rStyle w:val="VerbatimChar"/>
        </w:rPr>
        <w:t xml:space="preserve">GLOBAL_HALT</w:t>
      </w:r>
    </w:p>
    <w:p>
      <w:pPr>
        <w:pStyle w:val="FirstParagraph"/>
      </w:pPr>
      <w:r>
        <w:rPr>
          <w:rFonts w:hint="eastAsia"/>
        </w:rPr>
        <w:t xml:space="preserve">预测正确不等于应该交易。即使上涨概率较高，也可能因为以下原因输出</w:t>
      </w:r>
      <w:r>
        <w:t xml:space="preserve"> </w:t>
      </w:r>
      <w:r>
        <w:rPr>
          <w:rStyle w:val="VerbatimChar"/>
        </w:rPr>
        <w:t xml:space="preserve">NO_TRADE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成本过高；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尾部风险过大；</w:t>
      </w:r>
    </w:p>
    <w:p>
      <w:pPr>
        <w:pStyle w:val="Compact"/>
        <w:numPr>
          <w:ilvl w:val="0"/>
          <w:numId w:val="1049"/>
        </w:numPr>
      </w:pPr>
      <w:r>
        <w:t xml:space="preserve">T+1 </w:t>
      </w:r>
      <w:r>
        <w:rPr>
          <w:rFonts w:hint="eastAsia"/>
        </w:rPr>
        <w:t xml:space="preserve">无法退出；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涨停无法买入；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跌停可能无法卖出；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数据质量不足；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模型未校准；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当前组合风险过高；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容量不足；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失效条件不清晰；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多个模型严重分歧。</w:t>
      </w:r>
    </w:p>
    <w:bookmarkEnd w:id="91"/>
    <w:bookmarkStart w:id="92" w:name="decisionpacket"/>
    <w:p>
      <w:pPr>
        <w:pStyle w:val="Heading2"/>
      </w:pPr>
      <w:r>
        <w:t xml:space="preserve">12.4</w:t>
      </w:r>
      <w:r>
        <w:t xml:space="preserve"> </w:t>
      </w:r>
      <w:r>
        <w:rPr>
          <w:rStyle w:val="VerbatimChar"/>
        </w:rPr>
        <w:t xml:space="preserve">DecisionPacket</w:t>
      </w:r>
    </w:p>
    <w:p>
      <w:pPr>
        <w:pStyle w:val="SourceCode"/>
      </w:pPr>
      <w:r>
        <w:rPr>
          <w:rStyle w:val="FunctionTok"/>
        </w:rPr>
        <w:t xml:space="preserve">DecisionPacket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dataset_versions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data_quality_state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trading_phase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t_plus_one_policy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price_limit_state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market_regime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industry_state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instrument_state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intent_belief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scenario_branches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forecasts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return_distribution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fill_probability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NO_TRADE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target_exposure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expected_value_net_costs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next_review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risk_controls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available_to_sell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maximum_position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maximum_loss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liquidity_limit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concentration_limit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kill_conditions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uncertainty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model_disagreement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calibration_status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unobservables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applicability_limits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knowledge_claims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experiment_ids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generated_by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组合管理系统"/>
    <w:p>
      <w:pPr>
        <w:pStyle w:val="Heading1"/>
      </w:pPr>
      <w:r>
        <w:t xml:space="preserve">13. </w:t>
      </w:r>
      <w:r>
        <w:rPr>
          <w:rFonts w:hint="eastAsia"/>
        </w:rPr>
        <w:t xml:space="preserve">组合管理系统</w:t>
      </w:r>
    </w:p>
    <w:bookmarkStart w:id="97" w:name="三个模型必须分离"/>
    <w:p>
      <w:pPr>
        <w:pStyle w:val="Heading2"/>
      </w:pPr>
      <w:r>
        <w:t xml:space="preserve">13.1 </w:t>
      </w:r>
      <w:r>
        <w:rPr>
          <w:rFonts w:hint="eastAsia"/>
        </w:rPr>
        <w:t xml:space="preserve">三个模型必须分离</w:t>
      </w:r>
    </w:p>
    <w:bookmarkStart w:id="94" w:name="预测模型"/>
    <w:p>
      <w:pPr>
        <w:pStyle w:val="Heading3"/>
      </w:pPr>
      <w:r>
        <w:rPr>
          <w:rFonts w:hint="eastAsia"/>
        </w:rPr>
        <w:t xml:space="preserve">预测模型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未来收益分布是什么；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风险分布是什么；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行为机制概率是什么；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成交概率是多少。</w:t>
      </w:r>
    </w:p>
    <w:bookmarkEnd w:id="94"/>
    <w:bookmarkStart w:id="95" w:name="组合模型"/>
    <w:p>
      <w:pPr>
        <w:pStyle w:val="Heading3"/>
      </w:pPr>
      <w:r>
        <w:rPr>
          <w:rFonts w:hint="eastAsia"/>
        </w:rPr>
        <w:t xml:space="preserve">组合模型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允许持有哪些标的；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每个标的目标仓位；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风格、行业、beta</w:t>
      </w:r>
      <w:r>
        <w:t xml:space="preserve"> </w:t>
      </w:r>
      <w:r>
        <w:rPr>
          <w:rFonts w:hint="eastAsia"/>
        </w:rPr>
        <w:t xml:space="preserve">和相关风险；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总风险预算如何分配。</w:t>
      </w:r>
    </w:p>
    <w:bookmarkEnd w:id="95"/>
    <w:bookmarkStart w:id="96" w:name="执行模型"/>
    <w:p>
      <w:pPr>
        <w:pStyle w:val="Heading3"/>
      </w:pPr>
      <w:r>
        <w:rPr>
          <w:rFonts w:hint="eastAsia"/>
        </w:rPr>
        <w:t xml:space="preserve">执行模型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何时下单；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使用何种订单；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拆成多少子单；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参与率多高；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如何控制冲击和机会成本。</w:t>
      </w:r>
    </w:p>
    <w:p>
      <w:pPr>
        <w:pStyle w:val="FirstParagraph"/>
      </w:pPr>
      <w:r>
        <w:rPr>
          <w:rFonts w:hint="eastAsia"/>
        </w:rPr>
        <w:t xml:space="preserve">把三者压成一个“买卖信号”，会掩盖真实风险和成本来源。</w:t>
      </w:r>
    </w:p>
    <w:bookmarkEnd w:id="96"/>
    <w:bookmarkEnd w:id="97"/>
    <w:bookmarkStart w:id="98" w:name="组合约束"/>
    <w:p>
      <w:pPr>
        <w:pStyle w:val="Heading2"/>
      </w:pPr>
      <w:r>
        <w:t xml:space="preserve">13.2 </w:t>
      </w:r>
      <w:r>
        <w:rPr>
          <w:rFonts w:hint="eastAsia"/>
        </w:rPr>
        <w:t xml:space="preserve">组合约束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单票最大仓位；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行业最大暴露；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主题最大暴露；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风格因子暴露；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市场</w:t>
      </w:r>
      <w:r>
        <w:t xml:space="preserve"> </w:t>
      </w:r>
      <w:r>
        <w:rPr>
          <w:rFonts w:hint="eastAsia"/>
        </w:rPr>
        <w:t xml:space="preserve">beta；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相关性聚集；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流动性；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退出天数；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T+1；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涨跌停压力；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停牌压力；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预期亏损；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CVaR；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最大回撤；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日损；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换手；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容量。</w:t>
      </w:r>
    </w:p>
    <w:bookmarkEnd w:id="98"/>
    <w:bookmarkStart w:id="99" w:name="目标仓位"/>
    <w:p>
      <w:pPr>
        <w:pStyle w:val="Heading2"/>
      </w:pPr>
      <w:r>
        <w:t xml:space="preserve">13.3 </w:t>
      </w:r>
      <w:r>
        <w:rPr>
          <w:rFonts w:hint="eastAsia"/>
        </w:rPr>
        <w:t xml:space="preserve">目标仓位</w:t>
      </w:r>
    </w:p>
    <w:p>
      <w:pPr>
        <w:pStyle w:val="SourceCode"/>
      </w:pPr>
      <w:r>
        <w:rPr>
          <w:rStyle w:val="FunctionTok"/>
        </w:rPr>
        <w:t xml:space="preserve">TargetPosition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available_to_sell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urgency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LOW|NORMAL|HIGH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validity_window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maximum_participation_rate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maximum_slippage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独立风险系统"/>
    <w:p>
      <w:pPr>
        <w:pStyle w:val="Heading1"/>
      </w:pPr>
      <w:r>
        <w:t xml:space="preserve">14. </w:t>
      </w:r>
      <w:r>
        <w:rPr>
          <w:rFonts w:hint="eastAsia"/>
        </w:rPr>
        <w:t xml:space="preserve">独立风险系统</w:t>
      </w:r>
    </w:p>
    <w:bookmarkStart w:id="106" w:name="风险层次"/>
    <w:p>
      <w:pPr>
        <w:pStyle w:val="Heading2"/>
      </w:pPr>
      <w:r>
        <w:t xml:space="preserve">14.1 </w:t>
      </w:r>
      <w:r>
        <w:rPr>
          <w:rFonts w:hint="eastAsia"/>
        </w:rPr>
        <w:t xml:space="preserve">风险层次</w:t>
      </w:r>
    </w:p>
    <w:bookmarkStart w:id="101" w:name="单订单"/>
    <w:p>
      <w:pPr>
        <w:pStyle w:val="Heading3"/>
      </w:pPr>
      <w:r>
        <w:rPr>
          <w:rFonts w:hint="eastAsia"/>
        </w:rPr>
        <w:t xml:space="preserve">单订单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价格；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重复订单；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幂等键；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有效期；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价格限制；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是否可撤；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订单速率。</w:t>
      </w:r>
    </w:p>
    <w:bookmarkEnd w:id="101"/>
    <w:bookmarkStart w:id="102" w:name="单证券"/>
    <w:p>
      <w:pPr>
        <w:pStyle w:val="Heading3"/>
      </w:pPr>
      <w:r>
        <w:rPr>
          <w:rFonts w:hint="eastAsia"/>
        </w:rPr>
        <w:t xml:space="preserve">单证券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最大仓位；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成交额参与率；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流动性；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退出天数；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T+1；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停牌与跌停风险；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异常波动。</w:t>
      </w:r>
    </w:p>
    <w:bookmarkEnd w:id="102"/>
    <w:bookmarkStart w:id="103" w:name="组合"/>
    <w:p>
      <w:pPr>
        <w:pStyle w:val="Heading3"/>
      </w:pPr>
      <w:r>
        <w:rPr>
          <w:rFonts w:hint="eastAsia"/>
        </w:rPr>
        <w:t xml:space="preserve">组合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行业和主题集中度；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beta；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风格敞口；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相关性；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CVaR；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最大回撤；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尾部跳空；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流动性压力。</w:t>
      </w:r>
    </w:p>
    <w:bookmarkEnd w:id="103"/>
    <w:bookmarkStart w:id="104" w:name="账户"/>
    <w:p>
      <w:pPr>
        <w:pStyle w:val="Heading3"/>
      </w:pPr>
      <w:r>
        <w:rPr>
          <w:rFonts w:hint="eastAsia"/>
        </w:rPr>
        <w:t xml:space="preserve">账户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现金；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可用持仓；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冻结资金；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券商限额；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日损；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账户状态；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程序化交易状态。</w:t>
      </w:r>
    </w:p>
    <w:bookmarkEnd w:id="104"/>
    <w:bookmarkStart w:id="105" w:name="系统"/>
    <w:p>
      <w:pPr>
        <w:pStyle w:val="Heading3"/>
      </w:pP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数据陈旧；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时钟偏差；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规则错配；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模型漂移；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网络异常；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券商断线；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密钥异常；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重复回报；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部署错误。</w:t>
      </w:r>
    </w:p>
    <w:bookmarkEnd w:id="105"/>
    <w:bookmarkEnd w:id="106"/>
    <w:bookmarkStart w:id="107" w:name="硬风控"/>
    <w:p>
      <w:pPr>
        <w:pStyle w:val="Heading2"/>
      </w:pPr>
      <w:r>
        <w:t xml:space="preserve">14.2 </w:t>
      </w:r>
      <w:r>
        <w:rPr>
          <w:rFonts w:hint="eastAsia"/>
        </w:rPr>
        <w:t xml:space="preserve">硬风控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最大订单金额；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最大持仓；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最大参与率；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最大日损；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最大回撤；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最大拒单次数；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最大撤单速率；</w:t>
      </w:r>
    </w:p>
    <w:p>
      <w:pPr>
        <w:pStyle w:val="Compact"/>
        <w:numPr>
          <w:ilvl w:val="0"/>
          <w:numId w:val="1059"/>
        </w:numPr>
      </w:pPr>
      <w:r>
        <w:t xml:space="preserve">T+1 </w:t>
      </w:r>
      <w:r>
        <w:rPr>
          <w:rFonts w:hint="eastAsia"/>
        </w:rPr>
        <w:t xml:space="preserve">可卖量检查；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涨跌停检查；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流动性检查；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陈旧数据自动停机；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规则版本不一致自动停机；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策略级</w:t>
      </w:r>
      <w:r>
        <w:t xml:space="preserve"> kill </w:t>
      </w:r>
      <w:r>
        <w:rPr>
          <w:rFonts w:hint="eastAsia"/>
        </w:rPr>
        <w:t xml:space="preserve">switch；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账户级</w:t>
      </w:r>
      <w:r>
        <w:t xml:space="preserve"> kill </w:t>
      </w:r>
      <w:r>
        <w:rPr>
          <w:rFonts w:hint="eastAsia"/>
        </w:rPr>
        <w:t xml:space="preserve">switch；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全局</w:t>
      </w:r>
      <w:r>
        <w:t xml:space="preserve"> kill </w:t>
      </w:r>
      <w:r>
        <w:rPr>
          <w:rFonts w:hint="eastAsia"/>
        </w:rPr>
        <w:t xml:space="preserve">switch；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只减仓模式；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只平仓模式；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全停模式。</w:t>
      </w:r>
    </w:p>
    <w:p>
      <w:pPr>
        <w:pStyle w:val="FirstParagraph"/>
      </w:pPr>
      <w:r>
        <w:rPr>
          <w:rFonts w:hint="eastAsia"/>
        </w:rPr>
        <w:t xml:space="preserve">任何模型、AI、研究人员或执行算法都不能解除硬风控。</w:t>
      </w:r>
    </w:p>
    <w:bookmarkEnd w:id="107"/>
    <w:bookmarkStart w:id="108" w:name="riskdecision"/>
    <w:p>
      <w:pPr>
        <w:pStyle w:val="Heading2"/>
      </w:pPr>
      <w:r>
        <w:t xml:space="preserve">14.3</w:t>
      </w:r>
      <w:r>
        <w:t xml:space="preserve"> </w:t>
      </w:r>
      <w:r>
        <w:rPr>
          <w:rStyle w:val="VerbatimChar"/>
        </w:rPr>
        <w:t xml:space="preserve">RiskDecision</w:t>
      </w:r>
    </w:p>
    <w:p>
      <w:pPr>
        <w:pStyle w:val="SourceCode"/>
      </w:pPr>
      <w:r>
        <w:rPr>
          <w:rStyle w:val="FunctionTok"/>
        </w:rPr>
        <w:t xml:space="preserve">RiskDecision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APPROVE|MODIFY|REJECT|HALT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approved_price_range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triggered_limits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risk_snapshot_version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rule_snapshot_version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oms-与执行系统"/>
    <w:p>
      <w:pPr>
        <w:pStyle w:val="Heading1"/>
      </w:pPr>
      <w:r>
        <w:t xml:space="preserve">15. OMS </w:t>
      </w:r>
      <w:r>
        <w:rPr>
          <w:rFonts w:hint="eastAsia"/>
        </w:rPr>
        <w:t xml:space="preserve">与执行系统</w:t>
      </w:r>
    </w:p>
    <w:bookmarkStart w:id="110" w:name="订单状态机"/>
    <w:p>
      <w:pPr>
        <w:pStyle w:val="Heading2"/>
      </w:pPr>
      <w:r>
        <w:t xml:space="preserve">15.1 </w:t>
      </w:r>
      <w:r>
        <w:rPr>
          <w:rFonts w:hint="eastAsia"/>
        </w:rPr>
        <w:t xml:space="preserve">订单状态机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→ PRECHECKED</w:t>
      </w:r>
      <w:r>
        <w:br/>
      </w:r>
      <w:r>
        <w:rPr>
          <w:rStyle w:val="VerbatimChar"/>
        </w:rPr>
        <w:t xml:space="preserve">→ APPROVED</w:t>
      </w:r>
      <w:r>
        <w:br/>
      </w:r>
      <w:r>
        <w:rPr>
          <w:rStyle w:val="VerbatimChar"/>
        </w:rPr>
        <w:t xml:space="preserve">→ SENT</w:t>
      </w:r>
      <w:r>
        <w:br/>
      </w:r>
      <w:r>
        <w:rPr>
          <w:rStyle w:val="VerbatimChar"/>
        </w:rPr>
        <w:t xml:space="preserve">→ ACKNOWLEDGED</w:t>
      </w:r>
      <w:r>
        <w:br/>
      </w:r>
      <w:r>
        <w:rPr>
          <w:rStyle w:val="VerbatimChar"/>
        </w:rPr>
        <w:t xml:space="preserve">→ PARTIAL</w:t>
      </w:r>
      <w:r>
        <w:br/>
      </w:r>
      <w:r>
        <w:rPr>
          <w:rStyle w:val="VerbatimChar"/>
        </w:rPr>
        <w:t xml:space="preserve">→ FILLED / CANCELLED / REJECTED / EXPIRED</w:t>
      </w:r>
      <w:r>
        <w:br/>
      </w:r>
      <w:r>
        <w:rPr>
          <w:rStyle w:val="VerbatimChar"/>
        </w:rPr>
        <w:t xml:space="preserve">→ RECONCILED</w:t>
      </w:r>
    </w:p>
    <w:p>
      <w:pPr>
        <w:pStyle w:val="FirstParagraph"/>
      </w:pPr>
      <w:r>
        <w:rPr>
          <w:rFonts w:hint="eastAsia"/>
        </w:rPr>
        <w:t xml:space="preserve">每次状态转移必须：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幂等；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带事件时间；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带来源；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带</w:t>
      </w:r>
      <w:r>
        <w:t xml:space="preserve"> trace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可审计；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可从券商真相源重建；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不依赖本地内存猜测。</w:t>
      </w:r>
    </w:p>
    <w:bookmarkEnd w:id="110"/>
    <w:bookmarkStart w:id="111" w:name="oms-职责"/>
    <w:p>
      <w:pPr>
        <w:pStyle w:val="Heading2"/>
      </w:pPr>
      <w:r>
        <w:t xml:space="preserve">15.2 OMS </w:t>
      </w: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订单幂等；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预交易风险；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订单路由；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父子单；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状态协调；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撤单；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超时；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重试；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券商回报；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持仓和资金对账；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异常恢复；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交易日结束清算。</w:t>
      </w:r>
    </w:p>
    <w:bookmarkEnd w:id="111"/>
    <w:bookmarkStart w:id="112" w:name="执行策略"/>
    <w:p>
      <w:pPr>
        <w:pStyle w:val="Heading2"/>
      </w:pPr>
      <w:r>
        <w:t xml:space="preserve">15.3 </w:t>
      </w:r>
      <w:r>
        <w:rPr>
          <w:rFonts w:hint="eastAsia"/>
        </w:rPr>
        <w:t xml:space="preserve">执行策略</w:t>
      </w:r>
    </w:p>
    <w:p>
      <w:pPr>
        <w:pStyle w:val="FirstParagraph"/>
      </w:pPr>
      <w:r>
        <w:rPr>
          <w:rFonts w:hint="eastAsia"/>
        </w:rPr>
        <w:t xml:space="preserve">支持插件化：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限价；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市价保护；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TWAP；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VWAP；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POV；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冲击控制；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流动性寻优；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竞价参与；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只减仓执行；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紧急退出。</w:t>
      </w:r>
    </w:p>
    <w:p>
      <w:pPr>
        <w:pStyle w:val="FirstParagraph"/>
      </w:pPr>
      <w:r>
        <w:rPr>
          <w:rFonts w:hint="eastAsia"/>
        </w:rPr>
        <w:t xml:space="preserve">所有执行算法必须：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有最大参与率；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有滑点上限；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有价格保护；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有撤退条件；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有数据质量要求；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有实时</w:t>
      </w:r>
      <w:r>
        <w:t xml:space="preserve"> </w:t>
      </w:r>
      <w:r>
        <w:rPr>
          <w:rFonts w:hint="eastAsia"/>
        </w:rPr>
        <w:t xml:space="preserve">TCA；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有独立停机条件。</w:t>
      </w:r>
    </w:p>
    <w:bookmarkEnd w:id="112"/>
    <w:bookmarkStart w:id="113" w:name="交易成本归因"/>
    <w:p>
      <w:pPr>
        <w:pStyle w:val="Heading2"/>
      </w:pPr>
      <w:r>
        <w:t xml:space="preserve">15.4 </w:t>
      </w:r>
      <w:r>
        <w:rPr>
          <w:rFonts w:hint="eastAsia"/>
        </w:rPr>
        <w:t xml:space="preserve">交易成本归因</w:t>
      </w:r>
    </w:p>
    <w:p>
      <w:pPr>
        <w:pStyle w:val="FirstParagraph"/>
      </w:pPr>
      <w:r>
        <w:rPr>
          <w:rFonts w:hint="eastAsia"/>
        </w:rPr>
        <w:t xml:space="preserve">成本包括：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手续费；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税费；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点差；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实现缺口；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临时冲击；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永久冲击代理；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排队损失；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未成交机会成本；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撤单成本；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错失时间成本；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异常成交损失。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4" w:name="回测仿真与研究门禁"/>
    <w:p>
      <w:pPr>
        <w:pStyle w:val="Heading1"/>
      </w:pPr>
      <w:r>
        <w:t xml:space="preserve">16. </w:t>
      </w:r>
      <w:r>
        <w:rPr>
          <w:rFonts w:hint="eastAsia"/>
        </w:rPr>
        <w:t xml:space="preserve">回测、仿真与研究门禁</w:t>
      </w:r>
    </w:p>
    <w:bookmarkStart w:id="115" w:name="验证阶梯"/>
    <w:p>
      <w:pPr>
        <w:pStyle w:val="Heading2"/>
      </w:pPr>
      <w:r>
        <w:t xml:space="preserve">16.1 </w:t>
      </w:r>
      <w:r>
        <w:rPr>
          <w:rFonts w:hint="eastAsia"/>
        </w:rPr>
        <w:t xml:space="preserve">验证阶梯</w:t>
      </w:r>
    </w:p>
    <w:p>
      <w:pPr>
        <w:pStyle w:val="SourceCode"/>
      </w:pPr>
      <w:r>
        <w:rPr>
          <w:rStyle w:val="VerbatimChar"/>
          <w:rFonts w:hint="eastAsia"/>
        </w:rPr>
        <w:t xml:space="preserve">单元与性质测试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金样本回放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历史研究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滚动样本外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事件驱动回测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最终锁箱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实时影子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纸面交易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小规模</w:t>
      </w:r>
      <w:r>
        <w:rPr>
          <w:rStyle w:val="VerbatimChar"/>
        </w:rPr>
        <w:t xml:space="preserve"> Canary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受限生产</w:t>
      </w:r>
    </w:p>
    <w:bookmarkEnd w:id="115"/>
    <w:bookmarkStart w:id="116" w:name="强制反泄漏检查"/>
    <w:p>
      <w:pPr>
        <w:pStyle w:val="Heading2"/>
      </w:pPr>
      <w:r>
        <w:t xml:space="preserve">16.2 </w:t>
      </w:r>
      <w:r>
        <w:rPr>
          <w:rFonts w:hint="eastAsia"/>
        </w:rPr>
        <w:t xml:space="preserve">强制反泄漏检查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点时股票池；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点时财务；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公告公开时间；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公司行动生效时间；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ST、停牌、退市和成分变化；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不使用最终复权值产生历史信号；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不把日末字段泄漏给日内模型；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跨源按当时接收时间重放；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特征选择只在训练和验证集完成；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重叠标签采用</w:t>
      </w:r>
      <w:r>
        <w:t xml:space="preserve"> purge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embargo；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最终锁箱不能反复查看；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所有人工观察后的变体计入试验总数。</w:t>
      </w:r>
    </w:p>
    <w:bookmarkEnd w:id="116"/>
    <w:bookmarkStart w:id="117" w:name="反过拟合"/>
    <w:p>
      <w:pPr>
        <w:pStyle w:val="Heading2"/>
      </w:pPr>
      <w:r>
        <w:t xml:space="preserve">16.3 </w:t>
      </w:r>
      <w:r>
        <w:rPr>
          <w:rFonts w:hint="eastAsia"/>
        </w:rPr>
        <w:t xml:space="preserve">反过拟合</w:t>
      </w:r>
    </w:p>
    <w:p>
      <w:pPr>
        <w:pStyle w:val="FirstParagraph"/>
      </w:pPr>
      <w:r>
        <w:rPr>
          <w:rFonts w:hint="eastAsia"/>
        </w:rPr>
        <w:t xml:space="preserve">按研究场景使用：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简单基线；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消融实验；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多重检验；</w:t>
      </w:r>
    </w:p>
    <w:p>
      <w:pPr>
        <w:pStyle w:val="Compact"/>
        <w:numPr>
          <w:ilvl w:val="0"/>
          <w:numId w:val="1066"/>
        </w:numPr>
      </w:pPr>
      <w:r>
        <w:t xml:space="preserve">White Reality </w:t>
      </w:r>
      <w:r>
        <w:rPr>
          <w:rFonts w:hint="eastAsia"/>
        </w:rPr>
        <w:t xml:space="preserve">Check；</w:t>
      </w:r>
    </w:p>
    <w:p>
      <w:pPr>
        <w:pStyle w:val="Compact"/>
        <w:numPr>
          <w:ilvl w:val="0"/>
          <w:numId w:val="1066"/>
        </w:numPr>
      </w:pPr>
      <w:r>
        <w:t xml:space="preserve">Hansen </w:t>
      </w:r>
      <w:r>
        <w:rPr>
          <w:rFonts w:hint="eastAsia"/>
        </w:rPr>
        <w:t xml:space="preserve">SPA；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PBO/CSCV；</w:t>
      </w:r>
    </w:p>
    <w:p>
      <w:pPr>
        <w:pStyle w:val="Compact"/>
        <w:numPr>
          <w:ilvl w:val="0"/>
          <w:numId w:val="1066"/>
        </w:numPr>
      </w:pPr>
      <w:r>
        <w:t xml:space="preserve">Deflated Sharpe </w:t>
      </w:r>
      <w:r>
        <w:rPr>
          <w:rFonts w:hint="eastAsia"/>
        </w:rPr>
        <w:t xml:space="preserve">Ratio；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保留依赖结构的</w:t>
      </w:r>
      <w:r>
        <w:t xml:space="preserve"> </w:t>
      </w:r>
      <w:r>
        <w:rPr>
          <w:rFonts w:hint="eastAsia"/>
        </w:rPr>
        <w:t xml:space="preserve">bootstrap；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失败实验留存；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参数搜索总数披露；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跨制度、跨流动性和跨板块稳定性分析。</w:t>
      </w:r>
    </w:p>
    <w:bookmarkEnd w:id="117"/>
    <w:bookmarkStart w:id="118" w:name="a股事件驱动回测"/>
    <w:p>
      <w:pPr>
        <w:pStyle w:val="Heading2"/>
      </w:pPr>
      <w:r>
        <w:t xml:space="preserve">16.4 </w:t>
      </w:r>
      <w:r>
        <w:rPr>
          <w:rFonts w:hint="eastAsia"/>
        </w:rPr>
        <w:t xml:space="preserve">A股事件驱动回测</w:t>
      </w:r>
    </w:p>
    <w:p>
      <w:pPr>
        <w:pStyle w:val="FirstParagraph"/>
      </w:pPr>
      <w:r>
        <w:rPr>
          <w:rFonts w:hint="eastAsia"/>
        </w:rPr>
        <w:t xml:space="preserve">必须模拟：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历史规则；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竞价；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不可撤阶段；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T+1；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涨跌停；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价格限制；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停复牌；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公司行动；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费用税率；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部分成交；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拒单；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队列不确定性；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冲击；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容量；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账户现金和可卖量。</w:t>
      </w:r>
    </w:p>
    <w:bookmarkEnd w:id="118"/>
    <w:bookmarkStart w:id="123" w:name="评价指标"/>
    <w:p>
      <w:pPr>
        <w:pStyle w:val="Heading2"/>
      </w:pPr>
      <w:r>
        <w:t xml:space="preserve">16.5 </w:t>
      </w:r>
      <w:r>
        <w:rPr>
          <w:rFonts w:hint="eastAsia"/>
        </w:rPr>
        <w:t xml:space="preserve">评价指标</w:t>
      </w:r>
    </w:p>
    <w:bookmarkStart w:id="119" w:name="概率模型"/>
    <w:p>
      <w:pPr>
        <w:pStyle w:val="Heading3"/>
      </w:pPr>
      <w:r>
        <w:rPr>
          <w:rFonts w:hint="eastAsia"/>
        </w:rPr>
        <w:t xml:space="preserve">概率模型</w:t>
      </w:r>
    </w:p>
    <w:p>
      <w:pPr>
        <w:pStyle w:val="Compact"/>
        <w:numPr>
          <w:ilvl w:val="0"/>
          <w:numId w:val="1068"/>
        </w:numPr>
      </w:pPr>
      <w:r>
        <w:t xml:space="preserve">Brier </w:t>
      </w:r>
      <w:r>
        <w:rPr>
          <w:rFonts w:hint="eastAsia"/>
        </w:rPr>
        <w:t xml:space="preserve">Score；</w:t>
      </w:r>
    </w:p>
    <w:p>
      <w:pPr>
        <w:pStyle w:val="Compact"/>
        <w:numPr>
          <w:ilvl w:val="0"/>
          <w:numId w:val="1068"/>
        </w:numPr>
      </w:pPr>
      <w:r>
        <w:t xml:space="preserve">Log </w:t>
      </w:r>
      <w:r>
        <w:rPr>
          <w:rFonts w:hint="eastAsia"/>
        </w:rPr>
        <w:t xml:space="preserve">Loss；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校准曲线；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覆盖率；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分状态校准；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拒绝交易风险曲线；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模型分歧。</w:t>
      </w:r>
    </w:p>
    <w:bookmarkEnd w:id="119"/>
    <w:bookmarkStart w:id="120" w:name="策略"/>
    <w:p>
      <w:pPr>
        <w:pStyle w:val="Heading3"/>
      </w:pPr>
      <w:r>
        <w:rPr>
          <w:rFonts w:hint="eastAsia"/>
        </w:rPr>
        <w:t xml:space="preserve">策略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净收益；</w:t>
      </w:r>
    </w:p>
    <w:p>
      <w:pPr>
        <w:pStyle w:val="Compact"/>
        <w:numPr>
          <w:ilvl w:val="0"/>
          <w:numId w:val="1069"/>
        </w:numPr>
      </w:pPr>
      <w:r>
        <w:t xml:space="preserve">Sharpe </w:t>
      </w:r>
      <w:r>
        <w:rPr>
          <w:rFonts w:hint="eastAsia"/>
        </w:rPr>
        <w:t xml:space="preserve">和置信区间；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Sortino；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最大回撤；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CVaR；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恢复时间；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换手；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容量；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失败期；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不同市场状态表现。</w:t>
      </w:r>
    </w:p>
    <w:bookmarkEnd w:id="120"/>
    <w:bookmarkStart w:id="121" w:name="执行"/>
    <w:p>
      <w:pPr>
        <w:pStyle w:val="Heading3"/>
      </w:pPr>
      <w:r>
        <w:rPr>
          <w:rFonts w:hint="eastAsia"/>
        </w:rPr>
        <w:t xml:space="preserve">执行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滑点；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实现价差；</w:t>
      </w:r>
    </w:p>
    <w:p>
      <w:pPr>
        <w:pStyle w:val="Compact"/>
        <w:numPr>
          <w:ilvl w:val="0"/>
          <w:numId w:val="1070"/>
        </w:numPr>
      </w:pPr>
      <w:r>
        <w:t xml:space="preserve">adverse </w:t>
      </w:r>
      <w:r>
        <w:rPr>
          <w:rFonts w:hint="eastAsia"/>
        </w:rPr>
        <w:t xml:space="preserve">selection；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成交率；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机会成本；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参与率敏感性；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拒单率；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撤单率。</w:t>
      </w:r>
    </w:p>
    <w:bookmarkEnd w:id="121"/>
    <w:bookmarkStart w:id="122" w:name="运营"/>
    <w:p>
      <w:pPr>
        <w:pStyle w:val="Heading3"/>
      </w:pPr>
      <w:r>
        <w:rPr>
          <w:rFonts w:hint="eastAsia"/>
        </w:rPr>
        <w:t xml:space="preserve">运营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数据新鲜度；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跨源一致率；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订单状态差异；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风控拦截；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恢复时间；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漂移；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对账差异。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1" w:name="本地第二大脑集成"/>
    <w:p>
      <w:pPr>
        <w:pStyle w:val="Heading1"/>
      </w:pPr>
      <w:r>
        <w:t xml:space="preserve">17. </w:t>
      </w:r>
      <w:r>
        <w:rPr>
          <w:rFonts w:hint="eastAsia"/>
        </w:rPr>
        <w:t xml:space="preserve">本地第二大脑集成</w:t>
      </w:r>
    </w:p>
    <w:bookmarkStart w:id="125" w:name="总体原则"/>
    <w:p>
      <w:pPr>
        <w:pStyle w:val="Heading2"/>
      </w:pPr>
      <w:r>
        <w:t xml:space="preserve">17.1 </w:t>
      </w:r>
      <w:r>
        <w:rPr>
          <w:rFonts w:hint="eastAsia"/>
        </w:rPr>
        <w:t xml:space="preserve">总体原则</w:t>
      </w:r>
    </w:p>
    <w:p>
      <w:pPr>
        <w:pStyle w:val="FirstParagraph"/>
      </w:pPr>
      <w:r>
        <w:rPr>
          <w:rFonts w:hint="eastAsia"/>
        </w:rPr>
        <w:t xml:space="preserve">第二大脑不是一个普通向量库，而是系统长期知识、规则、经验、失败案例、研究结论和决策记录的可信入口。</w:t>
      </w:r>
    </w:p>
    <w:p>
      <w:pPr>
        <w:pStyle w:val="BodyText"/>
      </w:pPr>
      <w:r>
        <w:rPr>
          <w:rFonts w:hint="eastAsia"/>
        </w:rPr>
        <w:t xml:space="preserve">第一阶段采用：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本地优先；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只读优先；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最小权限；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来源可追溯；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冲突不覆盖；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自动回写先进入候选区；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验证后才能成为正式知识。</w:t>
      </w:r>
    </w:p>
    <w:bookmarkEnd w:id="125"/>
    <w:bookmarkStart w:id="126" w:name="知识对象"/>
    <w:p>
      <w:pPr>
        <w:pStyle w:val="Heading2"/>
      </w:pPr>
      <w:r>
        <w:t xml:space="preserve">17.2 </w:t>
      </w:r>
      <w:r>
        <w:rPr>
          <w:rFonts w:hint="eastAsia"/>
        </w:rPr>
        <w:t xml:space="preserve">知识对象</w:t>
      </w:r>
    </w:p>
    <w:p>
      <w:pPr>
        <w:pStyle w:val="FirstParagraph"/>
      </w:pPr>
      <w:r>
        <w:rPr>
          <w:rFonts w:hint="eastAsia"/>
        </w:rPr>
        <w:t xml:space="preserve">节点类型：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Concept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Indicator</w:t>
      </w:r>
      <w:r>
        <w:br/>
      </w:r>
      <w:r>
        <w:rPr>
          <w:rStyle w:val="VerbatimChar"/>
        </w:rPr>
        <w:t xml:space="preserve">Factor</w:t>
      </w:r>
      <w:r>
        <w:br/>
      </w:r>
      <w:r>
        <w:rPr>
          <w:rStyle w:val="VerbatimChar"/>
        </w:rPr>
        <w:t xml:space="preserve">Hypothesis</w:t>
      </w:r>
      <w:r>
        <w:br/>
      </w:r>
      <w:r>
        <w:rPr>
          <w:rStyle w:val="VerbatimChar"/>
        </w:rPr>
        <w:t xml:space="preserve">Experiment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Strategy</w:t>
      </w:r>
      <w:r>
        <w:br/>
      </w:r>
      <w:r>
        <w:rPr>
          <w:rStyle w:val="VerbatimChar"/>
        </w:rPr>
        <w:t xml:space="preserve">Scenario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Outcome</w:t>
      </w:r>
      <w:r>
        <w:br/>
      </w:r>
      <w:r>
        <w:rPr>
          <w:rStyle w:val="VerbatimChar"/>
        </w:rPr>
        <w:t xml:space="preserve">Incident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Instrument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Industry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Event</w:t>
      </w:r>
    </w:p>
    <w:p>
      <w:pPr>
        <w:pStyle w:val="FirstParagraph"/>
      </w:pPr>
      <w:r>
        <w:rPr>
          <w:rFonts w:hint="eastAsia"/>
        </w:rPr>
        <w:t xml:space="preserve">关系类型：</w:t>
      </w:r>
    </w:p>
    <w:p>
      <w:pPr>
        <w:pStyle w:val="SourceCode"/>
      </w:pPr>
      <w:r>
        <w:rPr>
          <w:rStyle w:val="VerbatimChar"/>
        </w:rPr>
        <w:t xml:space="preserve">SUPPORTS</w:t>
      </w:r>
      <w:r>
        <w:br/>
      </w:r>
      <w:r>
        <w:rPr>
          <w:rStyle w:val="VerbatimChar"/>
        </w:rPr>
        <w:t xml:space="preserve">REFUTES</w:t>
      </w:r>
      <w:r>
        <w:br/>
      </w:r>
      <w:r>
        <w:rPr>
          <w:rStyle w:val="VerbatimChar"/>
        </w:rPr>
        <w:t xml:space="preserve">DERIVED_FROM</w:t>
      </w:r>
      <w:r>
        <w:br/>
      </w:r>
      <w:r>
        <w:rPr>
          <w:rStyle w:val="VerbatimChar"/>
        </w:rPr>
        <w:t xml:space="preserve">APPLIES_TO</w:t>
      </w:r>
      <w:r>
        <w:br/>
      </w:r>
      <w:r>
        <w:rPr>
          <w:rStyle w:val="VerbatimChar"/>
        </w:rPr>
        <w:t xml:space="preserve">VALID_DURING</w:t>
      </w:r>
      <w:r>
        <w:br/>
      </w:r>
      <w:r>
        <w:rPr>
          <w:rStyle w:val="VerbatimChar"/>
        </w:rPr>
        <w:t xml:space="preserve">USES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GENERATES</w:t>
      </w:r>
      <w:r>
        <w:br/>
      </w:r>
      <w:r>
        <w:rPr>
          <w:rStyle w:val="VerbatimChar"/>
        </w:rPr>
        <w:t xml:space="preserve">INVALIDATES</w:t>
      </w:r>
      <w:r>
        <w:br/>
      </w:r>
      <w:r>
        <w:rPr>
          <w:rStyle w:val="VerbatimChar"/>
        </w:rPr>
        <w:t xml:space="preserve">CONFLICTS_WITH</w:t>
      </w:r>
      <w:r>
        <w:br/>
      </w:r>
      <w:r>
        <w:rPr>
          <w:rStyle w:val="VerbatimChar"/>
        </w:rPr>
        <w:t xml:space="preserve">SUPERSEDES</w:t>
      </w:r>
      <w:r>
        <w:br/>
      </w:r>
      <w:r>
        <w:rPr>
          <w:rStyle w:val="VerbatimChar"/>
        </w:rPr>
        <w:t xml:space="preserve">CAUSED_BY</w:t>
      </w:r>
      <w:r>
        <w:br/>
      </w:r>
      <w:r>
        <w:rPr>
          <w:rStyle w:val="VerbatimChar"/>
        </w:rPr>
        <w:t xml:space="preserve">OBSERVED_IN</w:t>
      </w:r>
      <w:r>
        <w:br/>
      </w:r>
      <w:r>
        <w:rPr>
          <w:rStyle w:val="VerbatimChar"/>
        </w:rPr>
        <w:t xml:space="preserve">REQUIRES</w:t>
      </w:r>
      <w:r>
        <w:br/>
      </w:r>
      <w:r>
        <w:rPr>
          <w:rStyle w:val="VerbatimChar"/>
        </w:rPr>
        <w:t xml:space="preserve">PRODUCED_BY</w:t>
      </w:r>
    </w:p>
    <w:bookmarkEnd w:id="126"/>
    <w:bookmarkStart w:id="127" w:name="evidenceclaim"/>
    <w:p>
      <w:pPr>
        <w:pStyle w:val="Heading2"/>
      </w:pPr>
      <w:r>
        <w:t xml:space="preserve">17.3</w:t>
      </w:r>
      <w:r>
        <w:t xml:space="preserve"> </w:t>
      </w:r>
      <w:r>
        <w:rPr>
          <w:rStyle w:val="VerbatimChar"/>
        </w:rPr>
        <w:t xml:space="preserve">EvidenceClaim</w:t>
      </w:r>
    </w:p>
    <w:p>
      <w:pPr>
        <w:pStyle w:val="SourceCode"/>
      </w:pPr>
      <w:r>
        <w:rPr>
          <w:rStyle w:val="FunctionTok"/>
        </w:rPr>
        <w:t xml:space="preserve">EvidenceClaim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claim_id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organization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sample_period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uncertainty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a_share_transfer_assumptions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local_replication_status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NOT_TESTED|FAILED|PARTIAL|CONFIRMED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last_verified_at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</w:p>
    <w:bookmarkEnd w:id="127"/>
    <w:bookmarkStart w:id="128" w:name="knowledgegateway"/>
    <w:p>
      <w:pPr>
        <w:pStyle w:val="Heading2"/>
      </w:pPr>
      <w:r>
        <w:t xml:space="preserve">17.4</w:t>
      </w:r>
      <w:r>
        <w:t xml:space="preserve"> </w:t>
      </w:r>
      <w:r>
        <w:rPr>
          <w:rStyle w:val="VerbatimChar"/>
        </w:rPr>
        <w:t xml:space="preserve">KnowledgeGateway</w:t>
      </w:r>
    </w:p>
    <w:p>
      <w:pPr>
        <w:pStyle w:val="SourceCode"/>
      </w:pPr>
      <w:r>
        <w:rPr>
          <w:rStyle w:val="VerbatimChar"/>
        </w:rPr>
        <w:t xml:space="preserve">search(query, filters, as_of, top_k)</w:t>
      </w:r>
      <w:r>
        <w:br/>
      </w:r>
      <w:r>
        <w:rPr>
          <w:rStyle w:val="VerbatimChar"/>
        </w:rPr>
        <w:t xml:space="preserve">get(object_id, version)</w:t>
      </w:r>
      <w:r>
        <w:br/>
      </w:r>
      <w:r>
        <w:rPr>
          <w:rStyle w:val="VerbatimChar"/>
        </w:rPr>
        <w:t xml:space="preserve">neighbors(object_id, relation_types, depth)</w:t>
      </w:r>
      <w:r>
        <w:br/>
      </w:r>
      <w:r>
        <w:rPr>
          <w:rStyle w:val="VerbatimChar"/>
        </w:rPr>
        <w:t xml:space="preserve">get_point_in_time_evidence(query, as_of)</w:t>
      </w:r>
      <w:r>
        <w:br/>
      </w:r>
      <w:r>
        <w:rPr>
          <w:rStyle w:val="VerbatimChar"/>
        </w:rPr>
        <w:t xml:space="preserve">put_candidate_claim(claim, provenance, policy)</w:t>
      </w:r>
      <w:r>
        <w:br/>
      </w:r>
      <w:r>
        <w:rPr>
          <w:rStyle w:val="VerbatimChar"/>
        </w:rPr>
        <w:t xml:space="preserve">put_artifact(metadata, content_ref, policy)</w:t>
      </w:r>
      <w:r>
        <w:br/>
      </w:r>
      <w:r>
        <w:rPr>
          <w:rStyle w:val="VerbatimChar"/>
        </w:rPr>
        <w:t xml:space="preserve">link(source_id, relation, target_id, evidence)</w:t>
      </w:r>
      <w:r>
        <w:br/>
      </w:r>
      <w:r>
        <w:rPr>
          <w:rStyle w:val="VerbatimChar"/>
        </w:rPr>
        <w:t xml:space="preserve">changes(cursor)</w:t>
      </w:r>
      <w:r>
        <w:br/>
      </w:r>
      <w:r>
        <w:rPr>
          <w:rStyle w:val="VerbatimChar"/>
        </w:rPr>
        <w:t xml:space="preserve">health()</w:t>
      </w:r>
    </w:p>
    <w:bookmarkEnd w:id="128"/>
    <w:bookmarkStart w:id="129" w:name="检索策略"/>
    <w:p>
      <w:pPr>
        <w:pStyle w:val="Heading2"/>
      </w:pPr>
      <w:r>
        <w:t xml:space="preserve">17.5 </w:t>
      </w:r>
      <w:r>
        <w:rPr>
          <w:rFonts w:hint="eastAsia"/>
        </w:rPr>
        <w:t xml:space="preserve">检索策略</w:t>
      </w:r>
    </w:p>
    <w:p>
      <w:pPr>
        <w:pStyle w:val="FirstParagraph"/>
      </w:pPr>
      <w:r>
        <w:rPr>
          <w:rFonts w:hint="eastAsia"/>
        </w:rPr>
        <w:t xml:space="preserve">采用混合检索：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精确字段；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全文；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向量；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图关系；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时间有效性；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来源等级；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本地复现状态；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冲突状态；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适用市场。</w:t>
      </w:r>
    </w:p>
    <w:p>
      <w:pPr>
        <w:pStyle w:val="FirstParagraph"/>
      </w:pPr>
      <w:r>
        <w:rPr>
          <w:rFonts w:hint="eastAsia"/>
        </w:rPr>
        <w:t xml:space="preserve">向量相似度只负责召回，不负责决定事实真伪。</w:t>
      </w:r>
    </w:p>
    <w:bookmarkEnd w:id="129"/>
    <w:bookmarkStart w:id="130" w:name="知识回写状态机"/>
    <w:p>
      <w:pPr>
        <w:pStyle w:val="Heading2"/>
      </w:pPr>
      <w:r>
        <w:t xml:space="preserve">17.6 </w:t>
      </w:r>
      <w:r>
        <w:rPr>
          <w:rFonts w:hint="eastAsia"/>
        </w:rPr>
        <w:t xml:space="preserve">知识回写状态机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→ UNDER_REVIEW</w:t>
      </w:r>
      <w:r>
        <w:br/>
      </w:r>
      <w:r>
        <w:rPr>
          <w:rStyle w:val="VerbatimChar"/>
        </w:rPr>
        <w:t xml:space="preserve">→ VERIFIED</w:t>
      </w:r>
      <w:r>
        <w:br/>
      </w:r>
      <w:r>
        <w:rPr>
          <w:rStyle w:val="VerbatimChar"/>
        </w:rPr>
        <w:t xml:space="preserve">→ ACTIVE</w:t>
      </w:r>
      <w:r>
        <w:br/>
      </w:r>
      <w:r>
        <w:rPr>
          <w:rStyle w:val="VerbatimChar"/>
        </w:rPr>
        <w:t xml:space="preserve">→ SUPERSEDED / REJECTED / RETIRED</w:t>
      </w:r>
    </w:p>
    <w:p>
      <w:pPr>
        <w:pStyle w:val="FirstParagraph"/>
      </w:pPr>
      <w:r>
        <w:rPr>
          <w:rFonts w:hint="eastAsia"/>
        </w:rPr>
        <w:t xml:space="preserve">自动生成的结论一律先进入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7" w:name="本地技能平台"/>
    <w:p>
      <w:pPr>
        <w:pStyle w:val="Heading1"/>
      </w:pPr>
      <w:r>
        <w:t xml:space="preserve">18. </w:t>
      </w:r>
      <w:r>
        <w:rPr>
          <w:rFonts w:hint="eastAsia"/>
        </w:rPr>
        <w:t xml:space="preserve">本地技能平台</w:t>
      </w:r>
    </w:p>
    <w:bookmarkStart w:id="132" w:name="目标"/>
    <w:p>
      <w:pPr>
        <w:pStyle w:val="Heading2"/>
      </w:pPr>
      <w:r>
        <w:t xml:space="preserve">18.1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允许以下能力无缝接入：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自有指标；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因子库；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威科夫识别器；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订单流分析；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风控规则；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数据解析器；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回测模型；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事件研究；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公告抽取；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决策解释；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报告生成；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本地工作流；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第二大脑检索；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新数据源和券商适配器。</w:t>
      </w:r>
    </w:p>
    <w:bookmarkEnd w:id="132"/>
    <w:bookmarkStart w:id="133" w:name="skillmanifest"/>
    <w:p>
      <w:pPr>
        <w:pStyle w:val="Heading2"/>
      </w:pPr>
      <w:r>
        <w:t xml:space="preserve">18.2</w:t>
      </w:r>
      <w:r>
        <w:t xml:space="preserve"> </w:t>
      </w:r>
      <w:r>
        <w:rPr>
          <w:rStyle w:val="VerbatimChar"/>
        </w:rPr>
        <w:t xml:space="preserve">SkillManifest</w:t>
      </w:r>
    </w:p>
    <w:p>
      <w:pPr>
        <w:pStyle w:val="SourceCode"/>
      </w:pPr>
      <w:r>
        <w:rPr>
          <w:rStyle w:val="FunctionTok"/>
        </w:rPr>
        <w:t xml:space="preserve">SkillManifest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DATA|FEATURE|RESEARCH|MODEL|RISK|EXECUTION|KNOWLEDGE|REPORT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PYTHON|CLI|HTTP|MCP|CONTAINER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required_data_scopes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NONE|LOCAL_ONLY|ALLOWLIST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filesystem_policy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READ_ONLY|SANDBOX_WRITE|APPROVED_PATHS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NONE|NAMED_SECRET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deterministic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supported_platforms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golden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DRAFT|APPROVED|DEPRECATED|BLOCKED</w:t>
      </w:r>
    </w:p>
    <w:bookmarkEnd w:id="133"/>
    <w:bookmarkStart w:id="134" w:name="技能调用契约"/>
    <w:p>
      <w:pPr>
        <w:pStyle w:val="Heading2"/>
      </w:pPr>
      <w:r>
        <w:t xml:space="preserve">18.3 </w:t>
      </w:r>
      <w:r>
        <w:rPr>
          <w:rFonts w:hint="eastAsia"/>
        </w:rPr>
        <w:t xml:space="preserve">技能调用契约</w:t>
      </w:r>
    </w:p>
    <w:p>
      <w:pPr>
        <w:pStyle w:val="SourceCode"/>
      </w:pPr>
      <w:r>
        <w:rPr>
          <w:rStyle w:val="FunctionTok"/>
        </w:rPr>
        <w:t xml:space="preserve">SkillInvocation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caller_id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input_payload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idempotency_key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pPr>
        <w:pStyle w:val="SourceCode"/>
      </w:pPr>
      <w:r>
        <w:rPr>
          <w:rStyle w:val="FunctionTok"/>
        </w:rPr>
        <w:t xml:space="preserve">SkillResult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SUCCESS|FAILED|PARTIAL|BLOCKED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output_payload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evidence_refs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lineage_refs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bookmarkEnd w:id="134"/>
    <w:bookmarkStart w:id="135" w:name="技能安全边界"/>
    <w:p>
      <w:pPr>
        <w:pStyle w:val="Heading2"/>
      </w:pPr>
      <w:r>
        <w:t xml:space="preserve">18.4 </w:t>
      </w:r>
      <w:r>
        <w:rPr>
          <w:rFonts w:hint="eastAsia"/>
        </w:rPr>
        <w:t xml:space="preserve">技能安全边界</w:t>
      </w:r>
    </w:p>
    <w:p>
      <w:pPr>
        <w:pStyle w:val="FirstParagraph"/>
      </w:pPr>
      <w:r>
        <w:rPr>
          <w:rFonts w:hint="eastAsia"/>
        </w:rPr>
        <w:t xml:space="preserve">技能默认不能：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读取券商生产密钥；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直接下单；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修改规则引擎；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修改硬风控限额；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修改正式知识；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访问未授权目录；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将敏感数据发送到外网；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隐藏执行日志。</w:t>
      </w:r>
    </w:p>
    <w:bookmarkEnd w:id="135"/>
    <w:bookmarkStart w:id="136" w:name="技能注册和升级"/>
    <w:p>
      <w:pPr>
        <w:pStyle w:val="Heading2"/>
      </w:pPr>
      <w:r>
        <w:t xml:space="preserve">18.5 </w:t>
      </w:r>
      <w:r>
        <w:rPr>
          <w:rFonts w:hint="eastAsia"/>
        </w:rPr>
        <w:t xml:space="preserve">技能注册和升级</w:t>
      </w:r>
    </w:p>
    <w:p>
      <w:pPr>
        <w:pStyle w:val="SourceCode"/>
      </w:pP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Manifest</w:t>
      </w:r>
      <w:r>
        <w:br/>
      </w:r>
      <w:r>
        <w:rPr>
          <w:rStyle w:val="VerbatimChar"/>
        </w:rPr>
        <w:t xml:space="preserve">→ Schema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权限审核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单元测试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金样本测试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安全扫描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沙箱运行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影子调用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批准注册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版本发布</w:t>
      </w:r>
    </w:p>
    <w:p>
      <w:pPr>
        <w:pStyle w:val="FirstParagraph"/>
      </w:pPr>
      <w:r>
        <w:rPr>
          <w:rFonts w:hint="eastAsia"/>
        </w:rPr>
        <w:t xml:space="preserve">技能升级不得覆盖旧版本。已有决策必须继续引用当时使用的技能版本。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6" w:name="workbuddycodex-与其他-ai-联动"/>
    <w:p>
      <w:pPr>
        <w:pStyle w:val="Heading1"/>
      </w:pPr>
      <w:r>
        <w:t xml:space="preserve">19. WorkBuddy、Codex </w:t>
      </w:r>
      <w:r>
        <w:rPr>
          <w:rFonts w:hint="eastAsia"/>
        </w:rPr>
        <w:t xml:space="preserve">与其他</w:t>
      </w:r>
      <w:r>
        <w:t xml:space="preserve"> AI </w:t>
      </w:r>
      <w:r>
        <w:rPr>
          <w:rFonts w:hint="eastAsia"/>
        </w:rPr>
        <w:t xml:space="preserve">联动</w:t>
      </w:r>
    </w:p>
    <w:bookmarkStart w:id="138" w:name="ai-允许执行的工作"/>
    <w:p>
      <w:pPr>
        <w:pStyle w:val="Heading2"/>
      </w:pPr>
      <w:r>
        <w:t xml:space="preserve">19.1 AI </w:t>
      </w:r>
      <w:r>
        <w:rPr>
          <w:rFonts w:hint="eastAsia"/>
        </w:rPr>
        <w:t xml:space="preserve">允许执行的工作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仓库和能力盘点；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数据字典生成；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文献发现；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声明卡草拟；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反证搜索；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特征和规则候选生成；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代码和测试；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回测任务编排；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实验报告；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决策解释；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事故复盘；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文档更新；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本地技能脚手架；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规则变化影响分析。</w:t>
      </w:r>
    </w:p>
    <w:bookmarkEnd w:id="138"/>
    <w:bookmarkStart w:id="139" w:name="ai-禁止直接执行的工作"/>
    <w:p>
      <w:pPr>
        <w:pStyle w:val="Heading2"/>
      </w:pPr>
      <w:r>
        <w:t xml:space="preserve">19.2 AI </w:t>
      </w:r>
      <w:r>
        <w:rPr>
          <w:rFonts w:hint="eastAsia"/>
        </w:rPr>
        <w:t xml:space="preserve">禁止直接执行的工作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持有生产券商密钥；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绕过风险系统；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绕过人工和治理审批；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直接从自然语言生成实盘订单；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修改不可变审计记录；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把潜在机制写成已确认账户意图；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在数据陈旧时强行给方向；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自动发布未经验证的正式知识。</w:t>
      </w:r>
    </w:p>
    <w:bookmarkEnd w:id="139"/>
    <w:bookmarkStart w:id="140" w:name="agent-gateway-白名单"/>
    <w:p>
      <w:pPr>
        <w:pStyle w:val="Heading2"/>
      </w:pPr>
      <w:r>
        <w:t xml:space="preserve">19.3 Agent Gateway </w:t>
      </w:r>
      <w:r>
        <w:rPr>
          <w:rFonts w:hint="eastAsia"/>
        </w:rPr>
        <w:t xml:space="preserve">白名单</w:t>
      </w:r>
    </w:p>
    <w:p>
      <w:pPr>
        <w:pStyle w:val="SourceCode"/>
      </w:pPr>
      <w:r>
        <w:rPr>
          <w:rStyle w:val="VerbatimChar"/>
        </w:rPr>
        <w:t xml:space="preserve">discover_capabilities(...)</w:t>
      </w:r>
      <w:r>
        <w:br/>
      </w:r>
      <w:r>
        <w:rPr>
          <w:rStyle w:val="VerbatimChar"/>
        </w:rPr>
        <w:t xml:space="preserve">search_knowledge(...)</w:t>
      </w:r>
      <w:r>
        <w:br/>
      </w:r>
      <w:r>
        <w:rPr>
          <w:rStyle w:val="VerbatimChar"/>
        </w:rPr>
        <w:t xml:space="preserve">get_market_snapshot(...)</w:t>
      </w:r>
      <w:r>
        <w:br/>
      </w:r>
      <w:r>
        <w:rPr>
          <w:rStyle w:val="VerbatimChar"/>
        </w:rPr>
        <w:t xml:space="preserve">get_point_in_time_context(...)</w:t>
      </w:r>
      <w:r>
        <w:br/>
      </w:r>
      <w:r>
        <w:rPr>
          <w:rStyle w:val="VerbatimChar"/>
        </w:rPr>
        <w:t xml:space="preserve">submit_research_job(...)</w:t>
      </w:r>
      <w:r>
        <w:br/>
      </w:r>
      <w:r>
        <w:rPr>
          <w:rStyle w:val="VerbatimChar"/>
        </w:rPr>
        <w:t xml:space="preserve">get_experiment(...)</w:t>
      </w:r>
      <w:r>
        <w:br/>
      </w:r>
      <w:r>
        <w:rPr>
          <w:rStyle w:val="VerbatimChar"/>
        </w:rPr>
        <w:t xml:space="preserve">propose_hypothesis(...)</w:t>
      </w:r>
      <w:r>
        <w:br/>
      </w:r>
      <w:r>
        <w:rPr>
          <w:rStyle w:val="VerbatimChar"/>
        </w:rPr>
        <w:t xml:space="preserve">validate_hypothesis(...)</w:t>
      </w:r>
      <w:r>
        <w:br/>
      </w:r>
      <w:r>
        <w:rPr>
          <w:rStyle w:val="VerbatimChar"/>
        </w:rPr>
        <w:t xml:space="preserve">explain_decision(...)</w:t>
      </w:r>
      <w:r>
        <w:br/>
      </w:r>
      <w:r>
        <w:rPr>
          <w:rStyle w:val="VerbatimChar"/>
        </w:rPr>
        <w:t xml:space="preserve">validate_decision_packet(...)</w:t>
      </w:r>
      <w:r>
        <w:br/>
      </w:r>
      <w:r>
        <w:rPr>
          <w:rStyle w:val="VerbatimChar"/>
        </w:rPr>
        <w:t xml:space="preserve">request_human_review(...)</w:t>
      </w:r>
      <w:r>
        <w:br/>
      </w:r>
      <w:r>
        <w:rPr>
          <w:rStyle w:val="VerbatimChar"/>
        </w:rPr>
        <w:t xml:space="preserve">generate_documentation(...)</w:t>
      </w:r>
    </w:p>
    <w:p>
      <w:pPr>
        <w:pStyle w:val="FirstParagraph"/>
      </w:pPr>
      <w:r>
        <w:rPr>
          <w:rFonts w:hint="eastAsia"/>
        </w:rPr>
        <w:t xml:space="preserve">默认不提供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即使未来允许</w:t>
      </w:r>
      <w:r>
        <w:t xml:space="preserve"> AI </w:t>
      </w:r>
      <w:r>
        <w:rPr>
          <w:rFonts w:hint="eastAsia"/>
        </w:rPr>
        <w:t xml:space="preserve">参与交易，也只能创建待审核的</w:t>
      </w:r>
      <w:r>
        <w:t xml:space="preserve"> </w:t>
      </w:r>
      <w:r>
        <w:rPr>
          <w:rStyle w:val="VerbatimChar"/>
        </w:rPr>
        <w:t xml:space="preserve">OrderIntentDraft</w:t>
      </w:r>
      <w:r>
        <w:rPr>
          <w:rFonts w:hint="eastAsia"/>
        </w:rPr>
        <w:t xml:space="preserve">，不能发送生产订单。</w:t>
      </w:r>
    </w:p>
    <w:bookmarkEnd w:id="140"/>
    <w:bookmarkStart w:id="143" w:name="codex-工作模式接入协议"/>
    <w:p>
      <w:pPr>
        <w:pStyle w:val="Heading2"/>
      </w:pPr>
      <w:r>
        <w:t xml:space="preserve">19.4 Codex </w:t>
      </w:r>
      <w:r>
        <w:rPr>
          <w:rFonts w:hint="eastAsia"/>
        </w:rPr>
        <w:t xml:space="preserve">工作模式接入协议</w:t>
      </w:r>
    </w:p>
    <w:bookmarkStart w:id="141" w:name="codex模式项目计划模式"/>
    <w:p>
      <w:pPr>
        <w:pStyle w:val="Heading3"/>
      </w:pPr>
      <w:r>
        <w:rPr>
          <w:rFonts w:hint="eastAsia"/>
        </w:rPr>
        <w:t xml:space="preserve">【Codex模式：项目计划模式】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大型跨模块工程；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未知项较多；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需要先盘点真实仓库；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需要阶段规划、依赖和风险识别；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需要持续更新执行计划。</w:t>
      </w:r>
    </w:p>
    <w:p>
      <w:pPr>
        <w:pStyle w:val="FirstParagraph"/>
      </w:pPr>
      <w:r>
        <w:rPr>
          <w:rFonts w:hint="eastAsia"/>
        </w:rPr>
        <w:t xml:space="preserve">任务开头必须明确：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【Codex模式：项目计划模式】</w:t>
      </w:r>
      <w:r>
        <w:br/>
      </w:r>
      <w:r>
        <w:rPr>
          <w:rStyle w:val="VerbatimChar"/>
          <w:rFonts w:hint="eastAsia"/>
        </w:rPr>
        <w:t xml:space="preserve">选择原因：本任务涉及多个模块、存在尚未确认的接口和仓库条件，需要先基于真实环境制定并维护自包含执行计划。</w:t>
      </w:r>
    </w:p>
    <w:bookmarkEnd w:id="141"/>
    <w:bookmarkStart w:id="142" w:name="codex模式目标模式"/>
    <w:p>
      <w:pPr>
        <w:pStyle w:val="Heading3"/>
      </w:pPr>
      <w:r>
        <w:rPr>
          <w:rFonts w:hint="eastAsia"/>
        </w:rPr>
        <w:t xml:space="preserve">【Codex模式：目标模式】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目标和成功标准明确；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路径需要多轮实验或调试；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允许</w:t>
      </w:r>
      <w:r>
        <w:t xml:space="preserve"> Codex </w:t>
      </w:r>
      <w:r>
        <w:rPr>
          <w:rFonts w:hint="eastAsia"/>
        </w:rPr>
        <w:t xml:space="preserve">自主选择实现步骤；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需要持续验证直到达到目标。</w:t>
      </w:r>
    </w:p>
    <w:p>
      <w:pPr>
        <w:pStyle w:val="FirstParagraph"/>
      </w:pPr>
      <w:r>
        <w:rPr>
          <w:rFonts w:hint="eastAsia"/>
        </w:rPr>
        <w:t xml:space="preserve">任务开头必须明确：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【Codex模式：目标模式】</w:t>
      </w:r>
      <w:r>
        <w:br/>
      </w:r>
      <w:r>
        <w:rPr>
          <w:rStyle w:val="VerbatimChar"/>
          <w:rFonts w:hint="eastAsia"/>
        </w:rPr>
        <w:t xml:space="preserve">选择原因：任务目标和验收标准已经明确，但实现路径需要根据真实代码、测试和运行结果动态调整。</w:t>
      </w:r>
    </w:p>
    <w:bookmarkEnd w:id="142"/>
    <w:bookmarkEnd w:id="143"/>
    <w:bookmarkStart w:id="144" w:name="codex-统一回传格式"/>
    <w:p>
      <w:pPr>
        <w:pStyle w:val="Heading2"/>
      </w:pPr>
      <w:r>
        <w:t xml:space="preserve">19.5 Codex </w:t>
      </w:r>
      <w:r>
        <w:rPr>
          <w:rFonts w:hint="eastAsia"/>
        </w:rPr>
        <w:t xml:space="preserve">统一回传格式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每轮不得只回复“已完成”，必须报告：</w:t>
      </w:r>
    </w:p>
    <w:p>
      <w:pPr>
        <w:pStyle w:val="SourceCode"/>
      </w:pPr>
      <w:r>
        <w:rPr>
          <w:rStyle w:val="FunctionTok"/>
        </w:rPr>
        <w:t xml:space="preserve">CodexProgressReport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PROJECT_PLAN|GOAL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completion_percentage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verified_facts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changed_files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commands_run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tests_run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test_results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key_decisions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alternatives_considered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risks_and_blockers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144"/>
    <w:bookmarkStart w:id="145" w:name="ai-交接包"/>
    <w:p>
      <w:pPr>
        <w:pStyle w:val="Heading2"/>
      </w:pPr>
      <w:r>
        <w:t xml:space="preserve">19.6 AI </w:t>
      </w:r>
      <w:r>
        <w:rPr>
          <w:rFonts w:hint="eastAsia"/>
        </w:rPr>
        <w:t xml:space="preserve">交接包</w:t>
      </w:r>
    </w:p>
    <w:p>
      <w:pPr>
        <w:pStyle w:val="FirstParagraph"/>
      </w:pPr>
      <w:r>
        <w:rPr>
          <w:rFonts w:hint="eastAsia"/>
        </w:rPr>
        <w:t xml:space="preserve">为了让另一个</w:t>
      </w:r>
      <w:r>
        <w:t xml:space="preserve"> GPT、WorkBuddy </w:t>
      </w:r>
      <w:r>
        <w:rPr>
          <w:rFonts w:hint="eastAsia"/>
        </w:rPr>
        <w:t xml:space="preserve">或</w:t>
      </w:r>
      <w:r>
        <w:t xml:space="preserve"> Codex </w:t>
      </w:r>
      <w:r>
        <w:rPr>
          <w:rFonts w:hint="eastAsia"/>
        </w:rPr>
        <w:t xml:space="preserve">快速接手，维护：</w:t>
      </w:r>
    </w:p>
    <w:p>
      <w:pPr>
        <w:pStyle w:val="SourceCode"/>
      </w:pPr>
      <w:r>
        <w:rPr>
          <w:rStyle w:val="FunctionTok"/>
        </w:rPr>
        <w:t xml:space="preserve">AIHandoff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blueprint_version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completed_capabilities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active_tasks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verified_facts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architecture_decisions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active_risks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data_contract_versions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forbidden_actions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接口与事件契约"/>
    <w:p>
      <w:pPr>
        <w:pStyle w:val="Heading1"/>
      </w:pPr>
      <w:r>
        <w:t xml:space="preserve">20. </w:t>
      </w:r>
      <w:r>
        <w:rPr>
          <w:rFonts w:hint="eastAsia"/>
        </w:rPr>
        <w:t xml:space="preserve">接口与事件契约</w:t>
      </w:r>
    </w:p>
    <w:bookmarkStart w:id="147" w:name="接口原则"/>
    <w:p>
      <w:pPr>
        <w:pStyle w:val="Heading2"/>
      </w:pPr>
      <w:r>
        <w:t xml:space="preserve">20.1 </w:t>
      </w:r>
      <w:r>
        <w:rPr>
          <w:rFonts w:hint="eastAsia"/>
        </w:rPr>
        <w:t xml:space="preserve">接口原则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Schema-first；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明确版本；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向后兼容；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幂等；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带</w:t>
      </w:r>
      <w:r>
        <w:t xml:space="preserve"> trace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as_of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带数据质量；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带权限和用途；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写入操作带审批；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事实事件与推断事件分离；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不允许无来源字段。</w:t>
      </w:r>
    </w:p>
    <w:bookmarkEnd w:id="147"/>
    <w:bookmarkStart w:id="148" w:name="核心事实事件"/>
    <w:p>
      <w:pPr>
        <w:pStyle w:val="Heading2"/>
      </w:pPr>
      <w:r>
        <w:t xml:space="preserve">20.2 </w:t>
      </w:r>
      <w:r>
        <w:rPr>
          <w:rFonts w:hint="eastAsia"/>
        </w:rPr>
        <w:t xml:space="preserve">核心事实事件</w:t>
      </w:r>
    </w:p>
    <w:p>
      <w:pPr>
        <w:pStyle w:val="SourceCode"/>
      </w:pPr>
      <w:r>
        <w:rPr>
          <w:rStyle w:val="VerbatimChar"/>
        </w:rPr>
        <w:t xml:space="preserve">MarketEvent</w:t>
      </w:r>
      <w:r>
        <w:br/>
      </w:r>
      <w:r>
        <w:rPr>
          <w:rStyle w:val="VerbatimChar"/>
        </w:rPr>
        <w:t xml:space="preserve">OrderBookEvent</w:t>
      </w:r>
      <w:r>
        <w:br/>
      </w:r>
      <w:r>
        <w:rPr>
          <w:rStyle w:val="VerbatimChar"/>
        </w:rPr>
        <w:t xml:space="preserve">TradeEvent</w:t>
      </w:r>
      <w:r>
        <w:br/>
      </w:r>
      <w:r>
        <w:rPr>
          <w:rStyle w:val="VerbatimChar"/>
        </w:rPr>
        <w:t xml:space="preserve">SecurityStatusChanged</w:t>
      </w:r>
      <w:r>
        <w:br/>
      </w:r>
      <w:r>
        <w:rPr>
          <w:rStyle w:val="VerbatimChar"/>
        </w:rPr>
        <w:t xml:space="preserve">CorporateActionEvent</w:t>
      </w:r>
      <w:r>
        <w:br/>
      </w:r>
      <w:r>
        <w:rPr>
          <w:rStyle w:val="VerbatimChar"/>
        </w:rPr>
        <w:t xml:space="preserve">DisclosurePublished</w:t>
      </w:r>
      <w:r>
        <w:br/>
      </w:r>
      <w:r>
        <w:rPr>
          <w:rStyle w:val="VerbatimChar"/>
        </w:rPr>
        <w:t xml:space="preserve">RuleChanged</w:t>
      </w:r>
      <w:r>
        <w:br/>
      </w:r>
      <w:r>
        <w:rPr>
          <w:rStyle w:val="VerbatimChar"/>
        </w:rPr>
        <w:t xml:space="preserve">DataQualityChanged</w:t>
      </w:r>
      <w:r>
        <w:br/>
      </w:r>
      <w:r>
        <w:rPr>
          <w:rStyle w:val="VerbatimChar"/>
        </w:rPr>
        <w:t xml:space="preserve">BrokerAccountSnapshot</w:t>
      </w:r>
      <w:r>
        <w:br/>
      </w:r>
      <w:r>
        <w:rPr>
          <w:rStyle w:val="VerbatimChar"/>
        </w:rPr>
        <w:t xml:space="preserve">OrderStateChanged</w:t>
      </w:r>
      <w:r>
        <w:br/>
      </w:r>
      <w:r>
        <w:rPr>
          <w:rStyle w:val="VerbatimChar"/>
        </w:rPr>
        <w:t xml:space="preserve">ExecutionReportReceived</w:t>
      </w:r>
    </w:p>
    <w:bookmarkEnd w:id="148"/>
    <w:bookmarkStart w:id="149" w:name="核心推断事件"/>
    <w:p>
      <w:pPr>
        <w:pStyle w:val="Heading2"/>
      </w:pPr>
      <w:r>
        <w:t xml:space="preserve">20.3 </w:t>
      </w:r>
      <w:r>
        <w:rPr>
          <w:rFonts w:hint="eastAsia"/>
        </w:rPr>
        <w:t xml:space="preserve">核心推断事件</w:t>
      </w:r>
    </w:p>
    <w:p>
      <w:pPr>
        <w:pStyle w:val="SourceCode"/>
      </w:pPr>
      <w:r>
        <w:rPr>
          <w:rStyle w:val="VerbatimChar"/>
        </w:rPr>
        <w:t xml:space="preserve">FeatureComputed</w:t>
      </w:r>
      <w:r>
        <w:br/>
      </w:r>
      <w:r>
        <w:rPr>
          <w:rStyle w:val="VerbatimChar"/>
        </w:rPr>
        <w:t xml:space="preserve">MarketRegimeUpdated</w:t>
      </w:r>
      <w:r>
        <w:br/>
      </w:r>
      <w:r>
        <w:rPr>
          <w:rStyle w:val="VerbatimChar"/>
        </w:rPr>
        <w:t xml:space="preserve">IntentBeliefUpdated</w:t>
      </w:r>
      <w:r>
        <w:br/>
      </w:r>
      <w:r>
        <w:rPr>
          <w:rStyle w:val="VerbatimChar"/>
        </w:rPr>
        <w:t xml:space="preserve">ScenarioUpdated</w:t>
      </w:r>
      <w:r>
        <w:br/>
      </w:r>
      <w:r>
        <w:rPr>
          <w:rStyle w:val="VerbatimChar"/>
        </w:rPr>
        <w:t xml:space="preserve">ForecastUpdated</w:t>
      </w:r>
      <w:r>
        <w:br/>
      </w:r>
      <w:r>
        <w:rPr>
          <w:rStyle w:val="VerbatimChar"/>
        </w:rPr>
        <w:t xml:space="preserve">DecisionGenerated</w:t>
      </w:r>
      <w:r>
        <w:br/>
      </w:r>
      <w:r>
        <w:rPr>
          <w:rStyle w:val="VerbatimChar"/>
        </w:rPr>
        <w:t xml:space="preserve">RiskDecisionGenerated</w:t>
      </w:r>
      <w:r>
        <w:br/>
      </w:r>
      <w:r>
        <w:rPr>
          <w:rStyle w:val="VerbatimChar"/>
        </w:rPr>
        <w:t xml:space="preserve">ModelDriftDetected</w:t>
      </w:r>
      <w:r>
        <w:br/>
      </w:r>
      <w:r>
        <w:rPr>
          <w:rStyle w:val="VerbatimChar"/>
        </w:rPr>
        <w:t xml:space="preserve">StrategySuspended</w:t>
      </w:r>
    </w:p>
    <w:bookmarkEnd w:id="149"/>
    <w:bookmarkStart w:id="150" w:name="核心知识事件"/>
    <w:p>
      <w:pPr>
        <w:pStyle w:val="Heading2"/>
      </w:pPr>
      <w:r>
        <w:t xml:space="preserve">20.4 </w:t>
      </w:r>
      <w:r>
        <w:rPr>
          <w:rFonts w:hint="eastAsia"/>
        </w:rPr>
        <w:t xml:space="preserve">核心知识事件</w:t>
      </w:r>
    </w:p>
    <w:p>
      <w:pPr>
        <w:pStyle w:val="SourceCode"/>
      </w:pPr>
      <w:r>
        <w:rPr>
          <w:rStyle w:val="VerbatimChar"/>
        </w:rPr>
        <w:t xml:space="preserve">SourceIngested</w:t>
      </w:r>
      <w:r>
        <w:br/>
      </w:r>
      <w:r>
        <w:rPr>
          <w:rStyle w:val="VerbatimChar"/>
        </w:rPr>
        <w:t xml:space="preserve">ClaimProposed</w:t>
      </w:r>
      <w:r>
        <w:br/>
      </w:r>
      <w:r>
        <w:rPr>
          <w:rStyle w:val="VerbatimChar"/>
        </w:rPr>
        <w:t xml:space="preserve">ClaimVerified</w:t>
      </w:r>
      <w:r>
        <w:br/>
      </w:r>
      <w:r>
        <w:rPr>
          <w:rStyle w:val="VerbatimChar"/>
        </w:rPr>
        <w:t xml:space="preserve">ClaimRefuted</w:t>
      </w:r>
      <w:r>
        <w:br/>
      </w:r>
      <w:r>
        <w:rPr>
          <w:rStyle w:val="VerbatimChar"/>
        </w:rPr>
        <w:t xml:space="preserve">ExperimentCompleted</w:t>
      </w:r>
      <w:r>
        <w:br/>
      </w:r>
      <w:r>
        <w:rPr>
          <w:rStyle w:val="VerbatimChar"/>
        </w:rPr>
        <w:t xml:space="preserve">SkillRegistered</w:t>
      </w:r>
      <w:r>
        <w:br/>
      </w:r>
      <w:r>
        <w:rPr>
          <w:rStyle w:val="VerbatimChar"/>
        </w:rPr>
        <w:t xml:space="preserve">SkillDeprecated</w:t>
      </w:r>
      <w:r>
        <w:br/>
      </w:r>
      <w:r>
        <w:rPr>
          <w:rStyle w:val="VerbatimChar"/>
        </w:rPr>
        <w:t xml:space="preserve">IncidentReviewed</w:t>
      </w:r>
      <w:r>
        <w:br/>
      </w:r>
      <w:r>
        <w:rPr>
          <w:rStyle w:val="VerbatimChar"/>
        </w:rPr>
        <w:t xml:space="preserve">KnowledgeSuperseded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1" w:name="监控告警与可观测性"/>
    <w:p>
      <w:pPr>
        <w:pStyle w:val="Heading1"/>
      </w:pPr>
      <w:r>
        <w:t xml:space="preserve">21. </w:t>
      </w:r>
      <w:r>
        <w:rPr>
          <w:rFonts w:hint="eastAsia"/>
        </w:rPr>
        <w:t xml:space="preserve">监控、告警与可观测性</w:t>
      </w:r>
    </w:p>
    <w:bookmarkStart w:id="152" w:name="统一关联键"/>
    <w:p>
      <w:pPr>
        <w:pStyle w:val="Heading2"/>
      </w:pPr>
      <w:r>
        <w:t xml:space="preserve">21.1 </w:t>
      </w:r>
      <w:r>
        <w:rPr>
          <w:rFonts w:hint="eastAsia"/>
        </w:rPr>
        <w:t xml:space="preserve">统一关联键</w:t>
      </w:r>
    </w:p>
    <w:p>
      <w:pPr>
        <w:pStyle w:val="FirstParagraph"/>
      </w:pPr>
      <w:r>
        <w:rPr>
          <w:rFonts w:hint="eastAsia"/>
        </w:rPr>
        <w:t xml:space="preserve">所有日志、指标、追踪和事件至少关联：</w:t>
      </w:r>
    </w:p>
    <w:p>
      <w:pPr>
        <w:pStyle w:val="SourceCode"/>
      </w:pP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dataset_id</w:t>
      </w:r>
      <w:r>
        <w:br/>
      </w:r>
      <w:r>
        <w:rPr>
          <w:rStyle w:val="VerbatimChar"/>
        </w:rPr>
        <w:t xml:space="preserve">experiment_id</w:t>
      </w:r>
      <w:r>
        <w:br/>
      </w: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strategy_id</w:t>
      </w:r>
      <w:r>
        <w:br/>
      </w:r>
      <w:r>
        <w:rPr>
          <w:rStyle w:val="VerbatimChar"/>
        </w:rPr>
        <w:t xml:space="preserve">decision_id</w:t>
      </w:r>
      <w:r>
        <w:br/>
      </w:r>
      <w:r>
        <w:rPr>
          <w:rStyle w:val="VerbatimChar"/>
        </w:rPr>
        <w:t xml:space="preserve">risk_decision_id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skill_invocation_id</w:t>
      </w:r>
    </w:p>
    <w:bookmarkEnd w:id="152"/>
    <w:bookmarkStart w:id="158" w:name="监控域"/>
    <w:p>
      <w:pPr>
        <w:pStyle w:val="Heading2"/>
      </w:pPr>
      <w:r>
        <w:t xml:space="preserve">21.2 </w:t>
      </w:r>
      <w:r>
        <w:rPr>
          <w:rFonts w:hint="eastAsia"/>
        </w:rPr>
        <w:t xml:space="preserve">监控域</w:t>
      </w:r>
    </w:p>
    <w:bookmarkStart w:id="153" w:name="数据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数据新鲜度；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完整率；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乱序；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丢包；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字段漂移；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跨源一致率；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订单簿守恒；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时钟偏差。</w:t>
      </w:r>
    </w:p>
    <w:bookmarkEnd w:id="153"/>
    <w:bookmarkStart w:id="154" w:name="特征与模型"/>
    <w:p>
      <w:pPr>
        <w:pStyle w:val="Heading3"/>
      </w:pPr>
      <w:r>
        <w:rPr>
          <w:rFonts w:hint="eastAsia"/>
        </w:rPr>
        <w:t xml:space="preserve">特征与模型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特征缺失率；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在线/离线偏差；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输入分布漂移；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输出分布漂移；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校准漂移；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模型分歧；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信号覆盖；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NO_TRADE</w:t>
      </w:r>
      <w:r>
        <w:t xml:space="preserve"> </w:t>
      </w:r>
      <w:r>
        <w:rPr>
          <w:rFonts w:hint="eastAsia"/>
        </w:rPr>
        <w:t xml:space="preserve">比例。</w:t>
      </w:r>
    </w:p>
    <w:bookmarkEnd w:id="154"/>
    <w:bookmarkStart w:id="155" w:name="风险"/>
    <w:p>
      <w:pPr>
        <w:pStyle w:val="Heading3"/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单票和组合限额；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日损；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回撤；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CVaR；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集中度；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退出天数；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流动性压力；</w:t>
      </w:r>
    </w:p>
    <w:p>
      <w:pPr>
        <w:pStyle w:val="Compact"/>
        <w:numPr>
          <w:ilvl w:val="0"/>
          <w:numId w:val="1083"/>
        </w:numPr>
      </w:pPr>
      <w:r>
        <w:t xml:space="preserve">T+1 </w:t>
      </w:r>
      <w:r>
        <w:rPr>
          <w:rFonts w:hint="eastAsia"/>
        </w:rPr>
        <w:t xml:space="preserve">不可卖数量；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涨跌停暴露。</w:t>
      </w:r>
    </w:p>
    <w:bookmarkEnd w:id="155"/>
    <w:bookmarkStart w:id="156" w:name="订单与执行"/>
    <w:p>
      <w:pPr>
        <w:pStyle w:val="Heading3"/>
      </w:pPr>
      <w:r>
        <w:rPr>
          <w:rFonts w:hint="eastAsia"/>
        </w:rPr>
        <w:t xml:space="preserve">订单与执行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发单延迟；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拒单；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撤单；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重复订单；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成交率；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滑点；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券商和本地状态差异；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持仓、现金和冻结量差异。</w:t>
      </w:r>
    </w:p>
    <w:bookmarkEnd w:id="156"/>
    <w:bookmarkStart w:id="157" w:name="平台"/>
    <w:p>
      <w:pPr>
        <w:pStyle w:val="Heading3"/>
      </w:pP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CPU、GPU、内存和磁盘；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消息积压；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数据库延迟；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服务错误；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容器重启；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网络；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证书；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密钥；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备份状态。</w:t>
      </w:r>
    </w:p>
    <w:bookmarkEnd w:id="157"/>
    <w:bookmarkEnd w:id="158"/>
    <w:bookmarkStart w:id="159" w:name="告警级别"/>
    <w:p>
      <w:pPr>
        <w:pStyle w:val="Heading2"/>
      </w:pPr>
      <w:r>
        <w:t xml:space="preserve">21.3 </w:t>
      </w:r>
      <w:r>
        <w:rPr>
          <w:rFonts w:hint="eastAsia"/>
        </w:rPr>
        <w:t xml:space="preserve">告警级别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性能或质量下降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交易风险明显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阻断部分策略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可能造成错误订单或账本差异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全局停机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资金、权限或系统安全事件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断开执行与人工接管</w:t>
            </w:r>
          </w:p>
        </w:tc>
      </w:tr>
    </w:tbl>
    <w:bookmarkEnd w:id="159"/>
    <w:bookmarkStart w:id="160" w:name="自动降级"/>
    <w:p>
      <w:pPr>
        <w:pStyle w:val="Heading2"/>
      </w:pPr>
      <w:r>
        <w:t xml:space="preserve">21.4 </w:t>
      </w:r>
      <w:r>
        <w:rPr>
          <w:rFonts w:hint="eastAsia"/>
        </w:rPr>
        <w:t xml:space="preserve">自动降级</w:t>
      </w:r>
    </w:p>
    <w:p>
      <w:pPr>
        <w:pStyle w:val="SourceCode"/>
      </w:pPr>
      <w:r>
        <w:rPr>
          <w:rStyle w:val="VerbatimChar"/>
          <w:rFonts w:hint="eastAsia"/>
        </w:rPr>
        <w:t xml:space="preserve">正常交易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降低仓位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禁止新增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只减仓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只平仓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观察模式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全局停机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5" w:name="高可用容灾与业务连续性"/>
    <w:p>
      <w:pPr>
        <w:pStyle w:val="Heading1"/>
      </w:pPr>
      <w:r>
        <w:t xml:space="preserve">22. </w:t>
      </w:r>
      <w:r>
        <w:rPr>
          <w:rFonts w:hint="eastAsia"/>
        </w:rPr>
        <w:t xml:space="preserve">高可用、容灾与业务连续性</w:t>
      </w:r>
    </w:p>
    <w:bookmarkStart w:id="162" w:name="故障场景"/>
    <w:p>
      <w:pPr>
        <w:pStyle w:val="Heading2"/>
      </w:pPr>
      <w:r>
        <w:t xml:space="preserve">22.1 </w:t>
      </w:r>
      <w:r>
        <w:rPr>
          <w:rFonts w:hint="eastAsia"/>
        </w:rPr>
        <w:t xml:space="preserve">故障场景</w:t>
      </w:r>
    </w:p>
    <w:p>
      <w:pPr>
        <w:pStyle w:val="FirstParagraph"/>
      </w:pPr>
      <w:r>
        <w:rPr>
          <w:rFonts w:hint="eastAsia"/>
        </w:rPr>
        <w:t xml:space="preserve">必须演练：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主行情源断流；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双源冲突；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时钟漂移；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数据库延迟；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消息积压；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规则更新失败；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模型服务失效；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券商回报中断；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重复回报；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网络分区；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大面积涨跌停；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交易所临时通知；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错误模型发布；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订单重复发送；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持仓对账失败；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主机故障；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磁盘损坏；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密钥泄露；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知识库污染；</w:t>
      </w:r>
    </w:p>
    <w:p>
      <w:pPr>
        <w:pStyle w:val="Compact"/>
        <w:numPr>
          <w:ilvl w:val="0"/>
          <w:numId w:val="1086"/>
        </w:numPr>
      </w:pPr>
      <w:r>
        <w:t xml:space="preserve">AI </w:t>
      </w:r>
      <w:r>
        <w:rPr>
          <w:rFonts w:hint="eastAsia"/>
        </w:rPr>
        <w:t xml:space="preserve">工具越权。</w:t>
      </w:r>
    </w:p>
    <w:bookmarkEnd w:id="162"/>
    <w:bookmarkStart w:id="163" w:name="rpo-与-rto"/>
    <w:p>
      <w:pPr>
        <w:pStyle w:val="Heading2"/>
      </w:pPr>
      <w:r>
        <w:t xml:space="preserve">22.2 RPO </w:t>
      </w:r>
      <w:r>
        <w:rPr>
          <w:rFonts w:hint="eastAsia"/>
        </w:rPr>
        <w:t xml:space="preserve">与</w:t>
      </w:r>
      <w:r>
        <w:t xml:space="preserve"> RTO</w:t>
      </w:r>
    </w:p>
    <w:p>
      <w:pPr>
        <w:pStyle w:val="FirstParagraph"/>
      </w:pPr>
      <w:r>
        <w:rPr>
          <w:rFonts w:hint="eastAsia"/>
        </w:rPr>
        <w:t xml:space="preserve">每个服务独立定义：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RPO：允许丢失的数据时间范围；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RTO：允许恢复所需时间；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降级能力；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重新进入交易前的验证步骤。</w:t>
      </w:r>
    </w:p>
    <w:p>
      <w:pPr>
        <w:pStyle w:val="FirstParagraph"/>
      </w:pPr>
      <w:r>
        <w:rPr>
          <w:rFonts w:hint="eastAsia"/>
        </w:rPr>
        <w:t xml:space="preserve">示例原则：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原始行情：尽量零丢失，可从源或落盘补齐；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订单账本：零丢失；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风险状态：必须即时重建；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研究任务：允许稍长恢复时间；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第二大脑：不进入实时关键路径。</w:t>
      </w:r>
    </w:p>
    <w:bookmarkEnd w:id="163"/>
    <w:bookmarkStart w:id="164" w:name="恢复门禁"/>
    <w:p>
      <w:pPr>
        <w:pStyle w:val="Heading2"/>
      </w:pPr>
      <w:r>
        <w:t xml:space="preserve">22.3 </w:t>
      </w:r>
      <w:r>
        <w:rPr>
          <w:rFonts w:hint="eastAsia"/>
        </w:rPr>
        <w:t xml:space="preserve">恢复门禁</w:t>
      </w:r>
    </w:p>
    <w:p>
      <w:pPr>
        <w:pStyle w:val="FirstParagraph"/>
      </w:pPr>
      <w:r>
        <w:rPr>
          <w:rFonts w:hint="eastAsia"/>
        </w:rPr>
        <w:t xml:space="preserve">系统恢复不等于立即交易。必须依次完成：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服务健康；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时间同步；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数据补齐；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跨源对账；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订单状态对账；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持仓与现金对账；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风险状态重建；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规则版本确认；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模型状态确认；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人工或自动恢复批准。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安全权限与合规"/>
    <w:p>
      <w:pPr>
        <w:pStyle w:val="Heading1"/>
      </w:pPr>
      <w:r>
        <w:t xml:space="preserve">23. </w:t>
      </w:r>
      <w:r>
        <w:rPr>
          <w:rFonts w:hint="eastAsia"/>
        </w:rPr>
        <w:t xml:space="preserve">安全、权限与合规</w:t>
      </w:r>
    </w:p>
    <w:bookmarkStart w:id="166" w:name="网络分区"/>
    <w:p>
      <w:pPr>
        <w:pStyle w:val="Heading2"/>
      </w:pPr>
      <w:r>
        <w:t xml:space="preserve">23.1 </w:t>
      </w:r>
      <w:r>
        <w:rPr>
          <w:rFonts w:hint="eastAsia"/>
        </w:rPr>
        <w:t xml:space="preserve">网络分区</w:t>
      </w:r>
    </w:p>
    <w:p>
      <w:pPr>
        <w:pStyle w:val="FirstParagraph"/>
      </w:pPr>
      <w:r>
        <w:rPr>
          <w:rFonts w:hint="eastAsia"/>
        </w:rPr>
        <w:t xml:space="preserve">至少划分：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研究网络；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生产交易网络；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券商连接区；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数据接入区；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知识库区；</w:t>
      </w:r>
    </w:p>
    <w:p>
      <w:pPr>
        <w:pStyle w:val="Compact"/>
        <w:numPr>
          <w:ilvl w:val="0"/>
          <w:numId w:val="1090"/>
        </w:numPr>
      </w:pPr>
      <w:r>
        <w:t xml:space="preserve">AI </w:t>
      </w:r>
      <w:r>
        <w:rPr>
          <w:rFonts w:hint="eastAsia"/>
        </w:rPr>
        <w:t xml:space="preserve">工具沙箱；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运维管理区。</w:t>
      </w:r>
    </w:p>
    <w:bookmarkEnd w:id="166"/>
    <w:bookmarkStart w:id="167" w:name="身份与密钥"/>
    <w:p>
      <w:pPr>
        <w:pStyle w:val="Heading2"/>
      </w:pPr>
      <w:r>
        <w:t xml:space="preserve">23.2 </w:t>
      </w:r>
      <w:r>
        <w:rPr>
          <w:rFonts w:hint="eastAsia"/>
        </w:rPr>
        <w:t xml:space="preserve">身份与密钥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最小权限；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短期凭证；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机器身份；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密钥集中管理；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密钥轮换；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禁止生产密钥出现在代码、Notebook、日志和知识库；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所有高风险操作需要审批和审计。</w:t>
      </w:r>
    </w:p>
    <w:bookmarkEnd w:id="167"/>
    <w:bookmarkStart w:id="168" w:name="ai-安全"/>
    <w:p>
      <w:pPr>
        <w:pStyle w:val="Heading2"/>
      </w:pPr>
      <w:r>
        <w:t xml:space="preserve">23.3 AI </w:t>
      </w: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外部网页、公告和文档视为不可信数据；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防止提示注入改变工具权限；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Prompt、模型、工具和输出</w:t>
      </w:r>
      <w:r>
        <w:t xml:space="preserve"> Schema </w:t>
      </w:r>
      <w:r>
        <w:rPr>
          <w:rFonts w:hint="eastAsia"/>
        </w:rPr>
        <w:t xml:space="preserve">版本化；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大模型输出先做结构化校验；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敏感内容按用途脱敏；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云端</w:t>
      </w:r>
      <w:r>
        <w:t xml:space="preserve"> AI </w:t>
      </w:r>
      <w:r>
        <w:rPr>
          <w:rFonts w:hint="eastAsia"/>
        </w:rPr>
        <w:t xml:space="preserve">默认不能读取本地敏感数据；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本地模型优先处理敏感知识。</w:t>
      </w:r>
    </w:p>
    <w:bookmarkEnd w:id="168"/>
    <w:bookmarkStart w:id="169" w:name="数据许可"/>
    <w:p>
      <w:pPr>
        <w:pStyle w:val="Heading2"/>
      </w:pPr>
      <w:r>
        <w:t xml:space="preserve">23.4 </w:t>
      </w:r>
      <w:r>
        <w:rPr>
          <w:rFonts w:hint="eastAsia"/>
        </w:rPr>
        <w:t xml:space="preserve">数据许可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DataLicenseRegistry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DataLicensePolicy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permitted_derivatives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permitted_model_training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permitted_internal_sharing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permitted_external_sharing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deletion_requirements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audit_requirements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mlopsdevsecops-与发布体系"/>
    <w:p>
      <w:pPr>
        <w:pStyle w:val="Heading1"/>
      </w:pPr>
      <w:r>
        <w:t xml:space="preserve">24. MLOps、DevSecOps </w:t>
      </w:r>
      <w:r>
        <w:rPr>
          <w:rFonts w:hint="eastAsia"/>
        </w:rPr>
        <w:t xml:space="preserve">与发布体系</w:t>
      </w:r>
    </w:p>
    <w:bookmarkStart w:id="171" w:name="所有对象版本化"/>
    <w:p>
      <w:pPr>
        <w:pStyle w:val="Heading2"/>
      </w:pPr>
      <w:r>
        <w:t xml:space="preserve">24.1 </w:t>
      </w:r>
      <w:r>
        <w:rPr>
          <w:rFonts w:hint="eastAsia"/>
        </w:rPr>
        <w:t xml:space="preserve">所有对象版本化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原始数据；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标准化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规则；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特征；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数据集；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代码；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策略；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风控阈值；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技能；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Prompt；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知识声明；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部署配置；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决策模板。</w:t>
      </w:r>
    </w:p>
    <w:bookmarkEnd w:id="171"/>
    <w:bookmarkStart w:id="172" w:name="发布环境"/>
    <w:p>
      <w:pPr>
        <w:pStyle w:val="Heading2"/>
      </w:pPr>
      <w:r>
        <w:t xml:space="preserve">24.2 </w:t>
      </w:r>
      <w:r>
        <w:rPr>
          <w:rFonts w:hint="eastAsia"/>
        </w:rPr>
        <w:t xml:space="preserve">发布环境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RESEARCH</w:t>
      </w:r>
      <w:r>
        <w:br/>
      </w:r>
      <w:r>
        <w:rPr>
          <w:rStyle w:val="VerbatimChar"/>
        </w:rPr>
        <w:t xml:space="preserve">→ SHADOW</w:t>
      </w:r>
      <w:r>
        <w:br/>
      </w:r>
      <w:r>
        <w:rPr>
          <w:rStyle w:val="VerbatimChar"/>
        </w:rPr>
        <w:t xml:space="preserve">→ PAPER</w:t>
      </w:r>
      <w:r>
        <w:br/>
      </w:r>
      <w:r>
        <w:rPr>
          <w:rStyle w:val="VerbatimChar"/>
        </w:rPr>
        <w:t xml:space="preserve">→ CANARY</w:t>
      </w:r>
      <w:r>
        <w:br/>
      </w:r>
      <w:r>
        <w:rPr>
          <w:rStyle w:val="VerbatimChar"/>
        </w:rPr>
        <w:t xml:space="preserve">→ PRODUCTION</w:t>
      </w:r>
    </w:p>
    <w:bookmarkEnd w:id="172"/>
    <w:bookmarkStart w:id="173" w:name="ci-门禁"/>
    <w:p>
      <w:pPr>
        <w:pStyle w:val="Heading2"/>
      </w:pPr>
      <w:r>
        <w:t xml:space="preserve">24.3 CI </w:t>
      </w:r>
      <w:r>
        <w:rPr>
          <w:rFonts w:hint="eastAsia"/>
        </w:rPr>
        <w:t xml:space="preserve">门禁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格式和静态检查；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类型检查；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单元测试；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性质测试；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金样本测试；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点时测试；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回放测试；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风险测试；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安全扫描；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依赖扫描；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密钥扫描；</w:t>
      </w:r>
    </w:p>
    <w:p>
      <w:pPr>
        <w:pStyle w:val="Compact"/>
        <w:numPr>
          <w:ilvl w:val="0"/>
          <w:numId w:val="1094"/>
        </w:numPr>
      </w:pPr>
      <w:r>
        <w:t xml:space="preserve">Schema </w:t>
      </w:r>
      <w:r>
        <w:rPr>
          <w:rFonts w:hint="eastAsia"/>
        </w:rPr>
        <w:t xml:space="preserve">兼容测试；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数据许可检查；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性能基准；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回滚验证。</w:t>
      </w:r>
    </w:p>
    <w:bookmarkEnd w:id="173"/>
    <w:bookmarkStart w:id="174" w:name="模型发布门禁"/>
    <w:p>
      <w:pPr>
        <w:pStyle w:val="Heading2"/>
      </w:pPr>
      <w:r>
        <w:t xml:space="preserve">24.4 </w:t>
      </w:r>
      <w:r>
        <w:rPr>
          <w:rFonts w:hint="eastAsia"/>
        </w:rPr>
        <w:t xml:space="preserve">模型发布门禁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模型卡完整；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数据集可追溯；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无泄漏；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样本外通过；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校准通过；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成本通过；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容量通过；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极端压力通过；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简单基线比较通过；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失败模式已登记；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自动撤回条件已配置；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独立复核通过。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团队与职责"/>
    <w:p>
      <w:pPr>
        <w:pStyle w:val="Heading1"/>
      </w:pPr>
      <w:r>
        <w:t xml:space="preserve">25. </w:t>
      </w:r>
      <w:r>
        <w:rPr>
          <w:rFonts w:hint="eastAsia"/>
        </w:rPr>
        <w:t xml:space="preserve">团队与职责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不得拥有的最终权力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产品/投资负责人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目标、资金、风险预算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单独批准模型上线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数据、质量、血缘、点时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修改研究结论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假设、特征、模型、验证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绕过独立风控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服务、事件、状态机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自行放宽风险限额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OMS、券商、成本、TCA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修改研究绩效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限额、审批、规则、监控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为达标优化回测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SRE/安全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可靠性、密钥、灾备、事故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决定投资方向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知识与</w:t>
            </w:r>
            <w:r>
              <w:t xml:space="preserve"> AI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第二大脑、技能和</w:t>
            </w:r>
            <w:r>
              <w:t xml:space="preserve"> Agent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自动发布正式交易知识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人工决策者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最终例外和生产授权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删除审计记录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个人项目也要进行逻辑分权：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研究配置和生产配置分离；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风控配置单独文件和权限；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生产密钥独立保管；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发布需要明确批准步骤；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原始日志不可修改。</w:t>
      </w:r>
    </w:p>
    <w:p>
      <w:r>
        <w:pict>
          <v:rect style="width:0;height:1.5pt" o:hralign="center" o:hrstd="t" o:hr="t"/>
        </w:pict>
      </w:r>
    </w:p>
    <w:bookmarkEnd w:id="176"/>
    <w:bookmarkStart w:id="177" w:name="推荐仓库结构"/>
    <w:p>
      <w:pPr>
        <w:pStyle w:val="Heading1"/>
      </w:pPr>
      <w:r>
        <w:t xml:space="preserve">26. </w:t>
      </w:r>
      <w:r>
        <w:rPr>
          <w:rFonts w:hint="eastAsia"/>
        </w:rPr>
        <w:t xml:space="preserve">推荐仓库结构</w:t>
      </w:r>
    </w:p>
    <w:p>
      <w:pPr>
        <w:pStyle w:val="SourceCode"/>
      </w:pPr>
      <w:r>
        <w:rPr>
          <w:rStyle w:val="VerbatimChar"/>
        </w:rPr>
        <w:t xml:space="preserve">a-share-quant-platform/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PROJECT_PARAMETERS.yaml</w:t>
      </w:r>
      <w:r>
        <w:br/>
      </w:r>
      <w:r>
        <w:rPr>
          <w:rStyle w:val="VerbatimChar"/>
        </w:rPr>
        <w:t xml:space="preserve">├── UNKNOWN_REGISTRY.yaml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.codex/</w:t>
      </w:r>
      <w:r>
        <w:br/>
      </w:r>
      <w:r>
        <w:rPr>
          <w:rStyle w:val="VerbatimChar"/>
        </w:rPr>
        <w:t xml:space="preserve">│   └── config.toml</w:t>
      </w:r>
      <w:r>
        <w:br/>
      </w:r>
      <w:r>
        <w:rPr>
          <w:rStyle w:val="VerbatimChar"/>
        </w:rPr>
        <w:t xml:space="preserve">├── .agents/</w:t>
      </w:r>
      <w:r>
        <w:br/>
      </w:r>
      <w:r>
        <w:rPr>
          <w:rStyle w:val="VerbatimChar"/>
        </w:rPr>
        <w:t xml:space="preserve">│   └── skills/</w:t>
      </w:r>
      <w:r>
        <w:br/>
      </w:r>
      <w:r>
        <w:rPr>
          <w:rStyle w:val="VerbatimChar"/>
        </w:rPr>
        <w:t xml:space="preserve">├── contracts/</w:t>
      </w:r>
      <w:r>
        <w:br/>
      </w:r>
      <w:r>
        <w:rPr>
          <w:rStyle w:val="VerbatimChar"/>
        </w:rPr>
        <w:t xml:space="preserve">│   ├── market/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├── decisions/</w:t>
      </w:r>
      <w:r>
        <w:br/>
      </w:r>
      <w:r>
        <w:rPr>
          <w:rStyle w:val="VerbatimChar"/>
        </w:rPr>
        <w:t xml:space="preserve">│   ├── risk/</w:t>
      </w:r>
      <w:r>
        <w:br/>
      </w:r>
      <w:r>
        <w:rPr>
          <w:rStyle w:val="VerbatimChar"/>
        </w:rPr>
        <w:t xml:space="preserve">│   ├── orders/</w:t>
      </w:r>
      <w:r>
        <w:br/>
      </w:r>
      <w:r>
        <w:rPr>
          <w:rStyle w:val="VerbatimChar"/>
        </w:rPr>
        <w:t xml:space="preserve">│   ├── knowledge/</w:t>
      </w:r>
      <w:r>
        <w:br/>
      </w:r>
      <w:r>
        <w:rPr>
          <w:rStyle w:val="VerbatimChar"/>
        </w:rPr>
        <w:t xml:space="preserve">│   └── skills/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market-data/</w:t>
      </w:r>
      <w:r>
        <w:br/>
      </w:r>
      <w:r>
        <w:rPr>
          <w:rStyle w:val="VerbatimChar"/>
        </w:rPr>
        <w:t xml:space="preserve">│   ├── security-master/</w:t>
      </w:r>
      <w:r>
        <w:br/>
      </w:r>
      <w:r>
        <w:rPr>
          <w:rStyle w:val="VerbatimChar"/>
        </w:rPr>
        <w:t xml:space="preserve">│   ├── rule-engine/</w:t>
      </w:r>
      <w:r>
        <w:br/>
      </w:r>
      <w:r>
        <w:rPr>
          <w:rStyle w:val="VerbatimChar"/>
        </w:rPr>
        <w:t xml:space="preserve">│   ├── data-quality/</w:t>
      </w:r>
      <w:r>
        <w:br/>
      </w:r>
      <w:r>
        <w:rPr>
          <w:rStyle w:val="VerbatimChar"/>
        </w:rPr>
        <w:t xml:space="preserve">│   ├── feature-engine/</w:t>
      </w:r>
      <w:r>
        <w:br/>
      </w:r>
      <w:r>
        <w:rPr>
          <w:rStyle w:val="VerbatimChar"/>
        </w:rPr>
        <w:t xml:space="preserve">│   ├── research-runner/</w:t>
      </w:r>
      <w:r>
        <w:br/>
      </w:r>
      <w:r>
        <w:rPr>
          <w:rStyle w:val="VerbatimChar"/>
        </w:rPr>
        <w:t xml:space="preserve">│   ├── intent-engine/</w:t>
      </w:r>
      <w:r>
        <w:br/>
      </w:r>
      <w:r>
        <w:rPr>
          <w:rStyle w:val="VerbatimChar"/>
        </w:rPr>
        <w:t xml:space="preserve">│   ├── scenario-engine/</w:t>
      </w:r>
      <w:r>
        <w:br/>
      </w:r>
      <w:r>
        <w:rPr>
          <w:rStyle w:val="VerbatimChar"/>
        </w:rPr>
        <w:t xml:space="preserve">│   ├── forecast-engine/</w:t>
      </w:r>
      <w:r>
        <w:br/>
      </w:r>
      <w:r>
        <w:rPr>
          <w:rStyle w:val="VerbatimChar"/>
        </w:rPr>
        <w:t xml:space="preserve">│   ├── portfolio-engine/</w:t>
      </w:r>
      <w:r>
        <w:br/>
      </w:r>
      <w:r>
        <w:rPr>
          <w:rStyle w:val="VerbatimChar"/>
        </w:rPr>
        <w:t xml:space="preserve">│   ├── risk-engine/</w:t>
      </w:r>
      <w:r>
        <w:br/>
      </w:r>
      <w:r>
        <w:rPr>
          <w:rStyle w:val="VerbatimChar"/>
        </w:rPr>
        <w:t xml:space="preserve">│   ├── order-manager/</w:t>
      </w:r>
      <w:r>
        <w:br/>
      </w:r>
      <w:r>
        <w:rPr>
          <w:rStyle w:val="VerbatimChar"/>
        </w:rPr>
        <w:t xml:space="preserve">│   ├── execution-engine/</w:t>
      </w:r>
      <w:r>
        <w:br/>
      </w:r>
      <w:r>
        <w:rPr>
          <w:rStyle w:val="VerbatimChar"/>
        </w:rPr>
        <w:t xml:space="preserve">│   ├── reconciliation/</w:t>
      </w:r>
      <w:r>
        <w:br/>
      </w:r>
      <w:r>
        <w:rPr>
          <w:rStyle w:val="VerbatimChar"/>
        </w:rPr>
        <w:t xml:space="preserve">│   ├── knowledge-gateway/</w:t>
      </w:r>
      <w:r>
        <w:br/>
      </w:r>
      <w:r>
        <w:rPr>
          <w:rStyle w:val="VerbatimChar"/>
        </w:rPr>
        <w:t xml:space="preserve">│   ├── skill-registry/</w:t>
      </w:r>
      <w:r>
        <w:br/>
      </w:r>
      <w:r>
        <w:rPr>
          <w:rStyle w:val="VerbatimChar"/>
        </w:rPr>
        <w:t xml:space="preserve">│   └── agent-gateway/</w:t>
      </w:r>
      <w:r>
        <w:br/>
      </w:r>
      <w:r>
        <w:rPr>
          <w:rStyle w:val="VerbatimChar"/>
        </w:rPr>
        <w:t xml:space="preserve">├── libs/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├── time/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├── indicators/</w:t>
      </w:r>
      <w:r>
        <w:br/>
      </w:r>
      <w:r>
        <w:rPr>
          <w:rStyle w:val="VerbatimChar"/>
        </w:rPr>
        <w:t xml:space="preserve">│   ├── factors/</w:t>
      </w:r>
      <w:r>
        <w:br/>
      </w:r>
      <w:r>
        <w:rPr>
          <w:rStyle w:val="VerbatimChar"/>
        </w:rPr>
        <w:t xml:space="preserve">│   ├── backtest/</w:t>
      </w:r>
      <w:r>
        <w:br/>
      </w:r>
      <w:r>
        <w:rPr>
          <w:rStyle w:val="VerbatimChar"/>
        </w:rPr>
        <w:t xml:space="preserve">│   ├── statistics/</w:t>
      </w:r>
      <w:r>
        <w:br/>
      </w:r>
      <w:r>
        <w:rPr>
          <w:rStyle w:val="VerbatimChar"/>
        </w:rPr>
        <w:t xml:space="preserve">│   └── observability/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│   ├── market-data/</w:t>
      </w:r>
      <w:r>
        <w:br/>
      </w:r>
      <w:r>
        <w:rPr>
          <w:rStyle w:val="VerbatimChar"/>
        </w:rPr>
        <w:t xml:space="preserve">│   ├── brokers/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├── second-brain/</w:t>
      </w:r>
      <w:r>
        <w:br/>
      </w:r>
      <w:r>
        <w:rPr>
          <w:rStyle w:val="VerbatimChar"/>
        </w:rPr>
        <w:t xml:space="preserve">│   └── ai-tools/</w:t>
      </w:r>
      <w:r>
        <w:br/>
      </w:r>
      <w:r>
        <w:rPr>
          <w:rStyle w:val="VerbatimChar"/>
        </w:rPr>
        <w:t xml:space="preserve">├── pipelines/</w:t>
      </w:r>
      <w:r>
        <w:br/>
      </w:r>
      <w:r>
        <w:rPr>
          <w:rStyle w:val="VerbatimChar"/>
        </w:rPr>
        <w:t xml:space="preserve">│   ├── ingestion/</w:t>
      </w:r>
      <w:r>
        <w:br/>
      </w:r>
      <w:r>
        <w:rPr>
          <w:rStyle w:val="VerbatimChar"/>
        </w:rPr>
        <w:t xml:space="preserve">│   ├── normalization/</w:t>
      </w:r>
      <w:r>
        <w:br/>
      </w:r>
      <w:r>
        <w:rPr>
          <w:rStyle w:val="VerbatimChar"/>
        </w:rPr>
        <w:t xml:space="preserve">│   ├── feature/</w:t>
      </w:r>
      <w:r>
        <w:br/>
      </w:r>
      <w:r>
        <w:rPr>
          <w:rStyle w:val="VerbatimChar"/>
        </w:rPr>
        <w:t xml:space="preserve">│   ├── research/</w:t>
      </w:r>
      <w:r>
        <w:br/>
      </w:r>
      <w:r>
        <w:rPr>
          <w:rStyle w:val="VerbatimChar"/>
        </w:rPr>
        <w:t xml:space="preserve">│   ├── knowledge/</w:t>
      </w:r>
      <w:r>
        <w:br/>
      </w:r>
      <w:r>
        <w:rPr>
          <w:rStyle w:val="VerbatimChar"/>
        </w:rPr>
        <w:t xml:space="preserve">│   └── reporting/</w:t>
      </w:r>
      <w:r>
        <w:br/>
      </w:r>
      <w:r>
        <w:rPr>
          <w:rStyle w:val="VerbatimChar"/>
        </w:rPr>
        <w:t xml:space="preserve">├── strategies/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research-only/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property/</w:t>
      </w:r>
      <w:r>
        <w:br/>
      </w:r>
      <w:r>
        <w:rPr>
          <w:rStyle w:val="VerbatimChar"/>
        </w:rPr>
        <w:t xml:space="preserve">│   ├── golden/</w:t>
      </w:r>
      <w:r>
        <w:br/>
      </w:r>
      <w:r>
        <w:rPr>
          <w:rStyle w:val="VerbatimChar"/>
        </w:rPr>
        <w:t xml:space="preserve">│   ├── point-in-time/</w:t>
      </w:r>
      <w:r>
        <w:br/>
      </w:r>
      <w:r>
        <w:rPr>
          <w:rStyle w:val="VerbatimChar"/>
        </w:rPr>
        <w:t xml:space="preserve">│   ├── replay/</w:t>
      </w:r>
      <w:r>
        <w:br/>
      </w:r>
      <w:r>
        <w:rPr>
          <w:rStyle w:val="VerbatimChar"/>
        </w:rPr>
        <w:t xml:space="preserve">│   ├── risk/</w:t>
      </w:r>
      <w:r>
        <w:br/>
      </w:r>
      <w:r>
        <w:rPr>
          <w:rStyle w:val="VerbatimChar"/>
        </w:rPr>
        <w:t xml:space="preserve">│   ├── security/</w:t>
      </w:r>
      <w:r>
        <w:br/>
      </w:r>
      <w:r>
        <w:rPr>
          <w:rStyle w:val="VerbatimChar"/>
        </w:rPr>
        <w:t xml:space="preserve">│   └── disaster-recovery/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canonical/</w:t>
      </w:r>
      <w:r>
        <w:br/>
      </w:r>
      <w:r>
        <w:rPr>
          <w:rStyle w:val="VerbatimChar"/>
        </w:rPr>
        <w:t xml:space="preserve">│   ├── curated/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└── sandbox/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├── adr/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├── research/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operations/</w:t>
      </w:r>
      <w:r>
        <w:br/>
      </w:r>
      <w:r>
        <w:rPr>
          <w:rStyle w:val="VerbatimChar"/>
        </w:rPr>
        <w:t xml:space="preserve">│   ├── incidents/</w:t>
      </w:r>
      <w:r>
        <w:br/>
      </w:r>
      <w:r>
        <w:rPr>
          <w:rStyle w:val="VerbatimChar"/>
        </w:rPr>
        <w:t xml:space="preserve">│   └── handoff/</w:t>
      </w:r>
      <w:r>
        <w:br/>
      </w:r>
      <w:r>
        <w:rPr>
          <w:rStyle w:val="VerbatimChar"/>
        </w:rPr>
        <w:t xml:space="preserve">└── ops/</w:t>
      </w:r>
      <w:r>
        <w:br/>
      </w:r>
      <w:r>
        <w:rPr>
          <w:rStyle w:val="VerbatimChar"/>
        </w:rPr>
        <w:t xml:space="preserve">    ├── deployment/</w:t>
      </w:r>
      <w:r>
        <w:br/>
      </w:r>
      <w:r>
        <w:rPr>
          <w:rStyle w:val="VerbatimChar"/>
        </w:rPr>
        <w:t xml:space="preserve">    ├── monitoring/</w:t>
      </w:r>
      <w:r>
        <w:br/>
      </w:r>
      <w:r>
        <w:rPr>
          <w:rStyle w:val="VerbatimChar"/>
        </w:rPr>
        <w:t xml:space="preserve">    ├── backup/</w:t>
      </w:r>
      <w:r>
        <w:br/>
      </w:r>
      <w:r>
        <w:rPr>
          <w:rStyle w:val="VerbatimChar"/>
        </w:rPr>
        <w:t xml:space="preserve">    ├── runbooks/</w:t>
      </w:r>
      <w:r>
        <w:br/>
      </w:r>
      <w:r>
        <w:rPr>
          <w:rStyle w:val="VerbatimChar"/>
        </w:rPr>
        <w:t xml:space="preserve">    └── security/</w:t>
      </w:r>
    </w:p>
    <w:p>
      <w:r>
        <w:pict>
          <v:rect style="width:0;height:1.5pt" o:hralign="center" o:hrstd="t" o:hr="t"/>
        </w:pict>
      </w:r>
    </w:p>
    <w:bookmarkEnd w:id="177"/>
    <w:bookmarkStart w:id="206" w:name="分阶段实施路线"/>
    <w:p>
      <w:pPr>
        <w:pStyle w:val="Heading1"/>
      </w:pPr>
      <w:r>
        <w:t xml:space="preserve">27. </w:t>
      </w:r>
      <w:r>
        <w:rPr>
          <w:rFonts w:hint="eastAsia"/>
        </w:rPr>
        <w:t xml:space="preserve">分阶段实施路线</w:t>
      </w:r>
    </w:p>
    <w:bookmarkStart w:id="181" w:name="phase-0能力发现与项目契约"/>
    <w:p>
      <w:pPr>
        <w:pStyle w:val="Heading2"/>
      </w:pPr>
      <w:r>
        <w:t xml:space="preserve">Phase </w:t>
      </w:r>
      <w:r>
        <w:rPr>
          <w:rFonts w:hint="eastAsia"/>
        </w:rPr>
        <w:t xml:space="preserve">0：能力发现与项目契约</w:t>
      </w:r>
    </w:p>
    <w:bookmarkStart w:id="178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确认真实仓库、数据、知识库、WorkBuddy、Codex、券商、硬件、资金和风险边界。</w:t>
      </w:r>
    </w:p>
    <w:bookmarkEnd w:id="178"/>
    <w:bookmarkStart w:id="179" w:name="交付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ProjectParameters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UnknownRegistry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仓库能力报告；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双源</w:t>
      </w:r>
      <w:r>
        <w:t xml:space="preserve"> L2 </w:t>
      </w:r>
      <w:r>
        <w:rPr>
          <w:rFonts w:hint="eastAsia"/>
        </w:rPr>
        <w:t xml:space="preserve">能力矩阵；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数据许可矩阵；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第二大脑能力报告；</w:t>
      </w:r>
    </w:p>
    <w:p>
      <w:pPr>
        <w:pStyle w:val="Compact"/>
        <w:numPr>
          <w:ilvl w:val="0"/>
          <w:numId w:val="1097"/>
        </w:numPr>
      </w:pPr>
      <w:r>
        <w:t xml:space="preserve">WorkBuddy </w:t>
      </w:r>
      <w:r>
        <w:rPr>
          <w:rFonts w:hint="eastAsia"/>
        </w:rPr>
        <w:t xml:space="preserve">技能清单；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券商能力矩阵；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核心</w:t>
      </w:r>
      <w:r>
        <w:t xml:space="preserve"> Schema </w:t>
      </w:r>
      <w:r>
        <w:rPr>
          <w:rFonts w:hint="eastAsia"/>
        </w:rPr>
        <w:t xml:space="preserve">草案；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风险章程；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威胁模型；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架构决策记录。</w:t>
      </w:r>
    </w:p>
    <w:bookmarkEnd w:id="179"/>
    <w:bookmarkStart w:id="180" w:name="退出门禁"/>
    <w:p>
      <w:pPr>
        <w:pStyle w:val="Heading3"/>
      </w:pPr>
      <w:r>
        <w:rPr>
          <w:rFonts w:hint="eastAsia"/>
        </w:rPr>
        <w:t xml:space="preserve">退出门禁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未知项全部登记；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不虚构接口；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数据和券商边界明确；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所有动作保持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。</w:t>
      </w:r>
    </w:p>
    <w:bookmarkEnd w:id="180"/>
    <w:bookmarkEnd w:id="181"/>
    <w:bookmarkStart w:id="185" w:name="phase-1最小研究闭环"/>
    <w:p>
      <w:pPr>
        <w:pStyle w:val="Heading2"/>
      </w:pPr>
      <w:r>
        <w:t xml:space="preserve">Phase </w:t>
      </w:r>
      <w:r>
        <w:rPr>
          <w:rFonts w:hint="eastAsia"/>
        </w:rPr>
        <w:t xml:space="preserve">1：最小研究闭环</w:t>
      </w:r>
    </w:p>
    <w:bookmarkStart w:id="182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CSV/JSON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标准化行情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基础特征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简单策略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成本后回测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决策包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可重复报告</w:t>
      </w:r>
    </w:p>
    <w:bookmarkEnd w:id="182"/>
    <w:bookmarkStart w:id="183" w:name="交付-1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MarketDataRecord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PriceBar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证券主数据；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公司行动；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基础特征；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SMA、动量、反转基线；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实验登记；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决策包；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点时测试。</w:t>
      </w:r>
    </w:p>
    <w:bookmarkEnd w:id="183"/>
    <w:bookmarkStart w:id="184" w:name="门禁"/>
    <w:p>
      <w:pPr>
        <w:pStyle w:val="Heading3"/>
      </w:pPr>
      <w:r>
        <w:rPr>
          <w:rFonts w:hint="eastAsia"/>
        </w:rPr>
        <w:t xml:space="preserve">门禁</w:t>
      </w:r>
    </w:p>
    <w:p>
      <w:pPr>
        <w:pStyle w:val="FirstParagraph"/>
      </w:pPr>
      <w:r>
        <w:rPr>
          <w:rFonts w:hint="eastAsia"/>
        </w:rPr>
        <w:t xml:space="preserve">固定数据快照重复运行结果一致。</w:t>
      </w:r>
    </w:p>
    <w:bookmarkEnd w:id="184"/>
    <w:bookmarkEnd w:id="185"/>
    <w:bookmarkStart w:id="188" w:name="phase-2规则事件与知识闭环"/>
    <w:p>
      <w:pPr>
        <w:pStyle w:val="Heading2"/>
      </w:pPr>
      <w:r>
        <w:t xml:space="preserve">Phase </w:t>
      </w:r>
      <w:r>
        <w:rPr>
          <w:rFonts w:hint="eastAsia"/>
        </w:rPr>
        <w:t xml:space="preserve">2：规则、事件与知识闭环</w:t>
      </w:r>
    </w:p>
    <w:bookmarkStart w:id="186" w:name="交付-2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历史规则引擎；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T+1；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竞价；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涨跌停；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费用；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公告解析；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事件时间线；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知识图谱</w:t>
      </w:r>
      <w:r>
        <w:t xml:space="preserve"> </w:t>
      </w:r>
      <w:r>
        <w:rPr>
          <w:rFonts w:hint="eastAsia"/>
        </w:rPr>
        <w:t xml:space="preserve">MVP；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第二大脑只读网关；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来源与证据声明。</w:t>
      </w:r>
    </w:p>
    <w:bookmarkEnd w:id="186"/>
    <w:bookmarkStart w:id="187" w:name="门禁-1"/>
    <w:p>
      <w:pPr>
        <w:pStyle w:val="Heading3"/>
      </w:pPr>
      <w:r>
        <w:rPr>
          <w:rFonts w:hint="eastAsia"/>
        </w:rPr>
        <w:t xml:space="preserve">门禁</w:t>
      </w:r>
    </w:p>
    <w:p>
      <w:pPr>
        <w:pStyle w:val="FirstParagraph"/>
      </w:pPr>
      <w:r>
        <w:rPr>
          <w:rFonts w:hint="eastAsia"/>
        </w:rPr>
        <w:t xml:space="preserve">任何事件结论能回到原文和公开时间。</w:t>
      </w:r>
    </w:p>
    <w:bookmarkEnd w:id="187"/>
    <w:bookmarkEnd w:id="188"/>
    <w:bookmarkStart w:id="191" w:name="phase-3level-2-与订单流闭环"/>
    <w:p>
      <w:pPr>
        <w:pStyle w:val="Heading2"/>
      </w:pPr>
      <w:r>
        <w:t xml:space="preserve">Phase </w:t>
      </w:r>
      <w:r>
        <w:rPr>
          <w:rFonts w:hint="eastAsia"/>
        </w:rPr>
        <w:t xml:space="preserve">3：Level-2</w:t>
      </w:r>
      <w:r>
        <w:t xml:space="preserve"> </w:t>
      </w:r>
      <w:r>
        <w:rPr>
          <w:rFonts w:hint="eastAsia"/>
        </w:rPr>
        <w:t xml:space="preserve">与订单流闭环</w:t>
      </w:r>
    </w:p>
    <w:bookmarkStart w:id="189" w:name="交付-3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101"/>
        </w:numPr>
      </w:pPr>
      <w:r>
        <w:t xml:space="preserve">L2 </w:t>
      </w:r>
      <w:r>
        <w:rPr>
          <w:rFonts w:hint="eastAsia"/>
        </w:rPr>
        <w:t xml:space="preserve">解析器；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双源对账；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订单簿重建；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Delta/CVD；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OFI；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深度；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微价格；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撤补；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冲击；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韧性；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吸收；</w:t>
      </w:r>
    </w:p>
    <w:p>
      <w:pPr>
        <w:pStyle w:val="Compact"/>
        <w:numPr>
          <w:ilvl w:val="0"/>
          <w:numId w:val="1101"/>
        </w:numPr>
      </w:pPr>
      <w:r>
        <w:t xml:space="preserve">Volume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VWAP；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竞价特征。</w:t>
      </w:r>
    </w:p>
    <w:bookmarkEnd w:id="189"/>
    <w:bookmarkStart w:id="190" w:name="门禁-2"/>
    <w:p>
      <w:pPr>
        <w:pStyle w:val="Heading3"/>
      </w:pPr>
      <w:r>
        <w:rPr>
          <w:rFonts w:hint="eastAsia"/>
        </w:rPr>
        <w:t xml:space="preserve">门禁</w:t>
      </w:r>
    </w:p>
    <w:p>
      <w:pPr>
        <w:pStyle w:val="FirstParagraph"/>
      </w:pPr>
      <w:r>
        <w:rPr>
          <w:rFonts w:hint="eastAsia"/>
        </w:rPr>
        <w:t xml:space="preserve">金样本序列、盘口和成交守恒通过。</w:t>
      </w:r>
    </w:p>
    <w:bookmarkEnd w:id="190"/>
    <w:bookmarkEnd w:id="191"/>
    <w:bookmarkStart w:id="194" w:name="phase-4行为机制推断-mvp"/>
    <w:p>
      <w:pPr>
        <w:pStyle w:val="Heading2"/>
      </w:pPr>
      <w:r>
        <w:t xml:space="preserve">Phase </w:t>
      </w:r>
      <w:r>
        <w:rPr>
          <w:rFonts w:hint="eastAsia"/>
        </w:rPr>
        <w:t xml:space="preserve">4：行为机制推断</w:t>
      </w:r>
      <w:r>
        <w:t xml:space="preserve"> MVP</w:t>
      </w:r>
    </w:p>
    <w:bookmarkStart w:id="192" w:name="交付-4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竞争假设本体；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规则基线；</w:t>
      </w:r>
    </w:p>
    <w:p>
      <w:pPr>
        <w:pStyle w:val="Compact"/>
        <w:numPr>
          <w:ilvl w:val="0"/>
          <w:numId w:val="1102"/>
        </w:numPr>
      </w:pPr>
      <w:r>
        <w:t xml:space="preserve">HMM/HSMM </w:t>
      </w:r>
      <w:r>
        <w:rPr>
          <w:rFonts w:hint="eastAsia"/>
        </w:rPr>
        <w:t xml:space="preserve">基线；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弱监督标签；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校准；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弃权；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机械流对照；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IntentBelief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情景树；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威科夫首批实验。</w:t>
      </w:r>
    </w:p>
    <w:bookmarkEnd w:id="192"/>
    <w:bookmarkStart w:id="193" w:name="门禁-3"/>
    <w:p>
      <w:pPr>
        <w:pStyle w:val="Heading3"/>
      </w:pPr>
      <w:r>
        <w:rPr>
          <w:rFonts w:hint="eastAsia"/>
        </w:rPr>
        <w:t xml:space="preserve">门禁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允许输出混合和未知；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有反证；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无“确认主力”措辞；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样本外概率可校准。</w:t>
      </w:r>
    </w:p>
    <w:bookmarkEnd w:id="193"/>
    <w:bookmarkEnd w:id="194"/>
    <w:bookmarkStart w:id="197" w:name="phase-5组合风险与执行仿真"/>
    <w:p>
      <w:pPr>
        <w:pStyle w:val="Heading2"/>
      </w:pPr>
      <w:r>
        <w:t xml:space="preserve">Phase </w:t>
      </w:r>
      <w:r>
        <w:rPr>
          <w:rFonts w:hint="eastAsia"/>
        </w:rPr>
        <w:t xml:space="preserve">5：组合、风险与执行仿真</w:t>
      </w:r>
    </w:p>
    <w:bookmarkStart w:id="195" w:name="交付-5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组合优化；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容量；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成本和冲击；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独立风险；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OMS；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纸面订单状态机；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TCA；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对账；</w:t>
      </w:r>
    </w:p>
    <w:p>
      <w:pPr>
        <w:pStyle w:val="Compact"/>
        <w:numPr>
          <w:ilvl w:val="0"/>
          <w:numId w:val="1104"/>
        </w:numPr>
      </w:pPr>
      <w:r>
        <w:t xml:space="preserve">Kill </w:t>
      </w:r>
      <w:r>
        <w:rPr>
          <w:rFonts w:hint="eastAsia"/>
        </w:rPr>
        <w:t xml:space="preserve">Switch；</w:t>
      </w:r>
    </w:p>
    <w:p>
      <w:pPr>
        <w:pStyle w:val="Compact"/>
        <w:numPr>
          <w:ilvl w:val="0"/>
          <w:numId w:val="1104"/>
        </w:numPr>
      </w:pPr>
      <w:r>
        <w:t xml:space="preserve">Runbook。</w:t>
      </w:r>
    </w:p>
    <w:bookmarkEnd w:id="195"/>
    <w:bookmarkStart w:id="196" w:name="门禁-4"/>
    <w:p>
      <w:pPr>
        <w:pStyle w:val="Heading3"/>
      </w:pPr>
      <w:r>
        <w:rPr>
          <w:rFonts w:hint="eastAsia"/>
        </w:rPr>
        <w:t xml:space="preserve">门禁</w:t>
      </w:r>
    </w:p>
    <w:p>
      <w:pPr>
        <w:pStyle w:val="FirstParagraph"/>
      </w:pPr>
      <w:r>
        <w:rPr>
          <w:rFonts w:hint="eastAsia"/>
        </w:rPr>
        <w:t xml:space="preserve">端到端不发真实订单演练通过。</w:t>
      </w:r>
    </w:p>
    <w:bookmarkEnd w:id="196"/>
    <w:bookmarkEnd w:id="197"/>
    <w:bookmarkStart w:id="200" w:name="phase-6实时影子运行"/>
    <w:p>
      <w:pPr>
        <w:pStyle w:val="Heading2"/>
      </w:pPr>
      <w:r>
        <w:t xml:space="preserve">Phase </w:t>
      </w:r>
      <w:r>
        <w:rPr>
          <w:rFonts w:hint="eastAsia"/>
        </w:rPr>
        <w:t xml:space="preserve">6：实时影子运行</w:t>
      </w:r>
    </w:p>
    <w:bookmarkStart w:id="198" w:name="交付-6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实时数据管线；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在线特征；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实时</w:t>
      </w:r>
      <w:r>
        <w:t xml:space="preserve"> </w:t>
      </w:r>
      <w:r>
        <w:rPr>
          <w:rFonts w:hint="eastAsia"/>
        </w:rPr>
        <w:t xml:space="preserve">DecisionPacket；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实时风险快照；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漂移监控；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影子订单；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每日归因。</w:t>
      </w:r>
    </w:p>
    <w:bookmarkEnd w:id="198"/>
    <w:bookmarkStart w:id="199" w:name="门禁-5"/>
    <w:p>
      <w:pPr>
        <w:pStyle w:val="Heading3"/>
      </w:pPr>
      <w:r>
        <w:rPr>
          <w:rFonts w:hint="eastAsia"/>
        </w:rPr>
        <w:t xml:space="preserve">门禁</w:t>
      </w:r>
    </w:p>
    <w:p>
      <w:pPr>
        <w:pStyle w:val="FirstParagraph"/>
      </w:pPr>
      <w:r>
        <w:rPr>
          <w:rFonts w:hint="eastAsia"/>
        </w:rPr>
        <w:t xml:space="preserve">连续稳定期内无持仓、现金和订单状态差异。</w:t>
      </w:r>
    </w:p>
    <w:bookmarkEnd w:id="199"/>
    <w:bookmarkEnd w:id="200"/>
    <w:bookmarkStart w:id="203" w:name="phase-7小规模-canary"/>
    <w:p>
      <w:pPr>
        <w:pStyle w:val="Heading2"/>
      </w:pPr>
      <w:r>
        <w:t xml:space="preserve">Phase </w:t>
      </w:r>
      <w:r>
        <w:rPr>
          <w:rFonts w:hint="eastAsia"/>
        </w:rPr>
        <w:t xml:space="preserve">7：小规模</w:t>
      </w:r>
      <w:r>
        <w:t xml:space="preserve"> Canary</w:t>
      </w:r>
    </w:p>
    <w:bookmarkStart w:id="201" w:name="前置"/>
    <w:p>
      <w:pPr>
        <w:pStyle w:val="Heading3"/>
      </w:pPr>
      <w:r>
        <w:rPr>
          <w:rFonts w:hint="eastAsia"/>
        </w:rPr>
        <w:t xml:space="preserve">前置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券商和程序化交易要求确认；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风险限额批准；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最小资金；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低频；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人工授权；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自动回退。</w:t>
      </w:r>
    </w:p>
    <w:bookmarkEnd w:id="201"/>
    <w:bookmarkStart w:id="202" w:name="门禁-6"/>
    <w:p>
      <w:pPr>
        <w:pStyle w:val="Heading3"/>
      </w:pPr>
      <w:r>
        <w:rPr>
          <w:rFonts w:hint="eastAsia"/>
        </w:rPr>
        <w:t xml:space="preserve">门禁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最大损失预先锁定；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异常自动停机；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成本与模拟差异可解释；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不因短期盈利扩容。</w:t>
      </w:r>
    </w:p>
    <w:bookmarkEnd w:id="202"/>
    <w:bookmarkEnd w:id="203"/>
    <w:bookmarkStart w:id="205" w:name="phase-8企业平台化"/>
    <w:p>
      <w:pPr>
        <w:pStyle w:val="Heading2"/>
      </w:pPr>
      <w:r>
        <w:t xml:space="preserve">Phase </w:t>
      </w:r>
      <w:r>
        <w:rPr>
          <w:rFonts w:hint="eastAsia"/>
        </w:rPr>
        <w:t xml:space="preserve">8：企业平台化</w:t>
      </w:r>
    </w:p>
    <w:bookmarkStart w:id="204" w:name="交付-7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多策略；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多账户；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高可用；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灾备；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团队权限；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独立验证；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容量分配；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模型组合；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知识持续摄取；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安全与合规审计。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End w:id="206"/>
    <w:bookmarkStart w:id="210" w:name="第一批-p0p1p2-backlog"/>
    <w:p>
      <w:pPr>
        <w:pStyle w:val="Heading1"/>
      </w:pPr>
      <w:r>
        <w:t xml:space="preserve">28. </w:t>
      </w:r>
      <w:r>
        <w:rPr>
          <w:rFonts w:hint="eastAsia"/>
        </w:rPr>
        <w:t xml:space="preserve">第一批</w:t>
      </w:r>
      <w:r>
        <w:t xml:space="preserve"> P0/P1/P2 Backlog</w:t>
      </w:r>
    </w:p>
    <w:bookmarkStart w:id="207" w:name="p0没有这些就不能进入复杂模型"/>
    <w:p>
      <w:pPr>
        <w:pStyle w:val="Heading2"/>
      </w:pPr>
      <w:r>
        <w:rPr>
          <w:rFonts w:hint="eastAsia"/>
        </w:rPr>
        <w:t xml:space="preserve">P0：没有这些就不能进入复杂模型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盘点真实仓库；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固化</w:t>
      </w:r>
      <w:r>
        <w:t xml:space="preserve"> </w:t>
      </w:r>
      <w:r>
        <w:rPr>
          <w:rStyle w:val="VerbatimChar"/>
        </w:rPr>
        <w:t xml:space="preserve">ProjectParameters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UnknownRegistry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导入</w:t>
      </w:r>
      <w:r>
        <w:t xml:space="preserve"> L2 </w:t>
      </w:r>
      <w:r>
        <w:rPr>
          <w:rFonts w:hint="eastAsia"/>
        </w:rPr>
        <w:t xml:space="preserve">脱敏样例；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生成双源字段和许可矩阵；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定义市场事件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定义规则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Fonts w:hint="eastAsia"/>
        </w:rPr>
        <w:t xml:space="preserve">T+1、竞价、涨跌停和费用测试；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盘点第二大脑；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盘点</w:t>
      </w:r>
      <w:r>
        <w:t xml:space="preserve"> WorkBuddy </w:t>
      </w:r>
      <w:r>
        <w:rPr>
          <w:rFonts w:hint="eastAsia"/>
        </w:rPr>
        <w:t xml:space="preserve">技能；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建立实验登记；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建立数据血缘；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建立证据声明卡；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定义最大损失和停机策略。</w:t>
      </w:r>
    </w:p>
    <w:bookmarkEnd w:id="207"/>
    <w:bookmarkStart w:id="208" w:name="p1数据可用后立即建设"/>
    <w:p>
      <w:pPr>
        <w:pStyle w:val="Heading2"/>
      </w:pPr>
      <w:r>
        <w:rPr>
          <w:rFonts w:hint="eastAsia"/>
        </w:rPr>
        <w:t xml:space="preserve">P1：数据可用后立即建设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逐事件重放；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双源对账；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OFI；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深度；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微价格；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冲击；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韧性；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集合竞价特征；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事件驱动回测；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三种填单模型；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混合或未知优先的意图基线；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吸收、Spring、Upthrust</w:t>
      </w:r>
      <w:r>
        <w:t xml:space="preserve"> </w:t>
      </w:r>
      <w:r>
        <w:rPr>
          <w:rFonts w:hint="eastAsia"/>
        </w:rPr>
        <w:t xml:space="preserve">研究卡；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DecisionPacket；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第二大脑只读检索；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来源回链。</w:t>
      </w:r>
    </w:p>
    <w:bookmarkEnd w:id="208"/>
    <w:bookmarkStart w:id="209" w:name="p2只有-p1-验证后才能做"/>
    <w:p>
      <w:pPr>
        <w:pStyle w:val="Heading2"/>
      </w:pPr>
      <w:r>
        <w:rPr>
          <w:rFonts w:hint="eastAsia"/>
        </w:rPr>
        <w:t xml:space="preserve">P2：只有</w:t>
      </w:r>
      <w:r>
        <w:t xml:space="preserve"> P1 </w:t>
      </w:r>
      <w:r>
        <w:rPr>
          <w:rFonts w:hint="eastAsia"/>
        </w:rPr>
        <w:t xml:space="preserve">验证后才能做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Hawkes；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在线变点；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HSMM；</w:t>
      </w:r>
    </w:p>
    <w:p>
      <w:pPr>
        <w:pStyle w:val="Compact"/>
        <w:numPr>
          <w:ilvl w:val="0"/>
          <w:numId w:val="1111"/>
        </w:numPr>
      </w:pPr>
      <w:r>
        <w:t xml:space="preserve">DeepLOB </w:t>
      </w:r>
      <w:r>
        <w:rPr>
          <w:rFonts w:hint="eastAsia"/>
        </w:rPr>
        <w:t xml:space="preserve">类模型；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跨标的图模型；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机械流分解；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组合优化；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实时影子；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券商沙箱；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自动文献发现；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冲突检测；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复现队列。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首个-306090-天计划"/>
    <w:p>
      <w:pPr>
        <w:pStyle w:val="Heading1"/>
      </w:pPr>
      <w:r>
        <w:t xml:space="preserve">29. </w:t>
      </w:r>
      <w:r>
        <w:rPr>
          <w:rFonts w:hint="eastAsia"/>
        </w:rPr>
        <w:t xml:space="preserve">首个</w:t>
      </w:r>
      <w:r>
        <w:t xml:space="preserve"> 30、60、90 </w:t>
      </w:r>
      <w:r>
        <w:rPr>
          <w:rFonts w:hint="eastAsia"/>
        </w:rPr>
        <w:t xml:space="preserve">天计划</w:t>
      </w:r>
    </w:p>
    <w:bookmarkStart w:id="211" w:name="前-30-天"/>
    <w:p>
      <w:pPr>
        <w:pStyle w:val="Heading2"/>
      </w:pPr>
      <w:r>
        <w:rPr>
          <w:rFonts w:hint="eastAsia"/>
        </w:rPr>
        <w:t xml:space="preserve">前</w:t>
      </w:r>
      <w:r>
        <w:t xml:space="preserve"> 30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完成仓库和能力盘点；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建立核心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建立规则边界测试；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建立数据目录和许可台账；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建立实验登记；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建立知识声明卡；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实现一个可审计基础策略；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输出首个固定为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 </w:t>
      </w:r>
      <w:r>
        <w:rPr>
          <w:rFonts w:hint="eastAsia"/>
        </w:rPr>
        <w:t xml:space="preserve">的</w:t>
      </w:r>
      <w:r>
        <w:t xml:space="preserve"> DecisionPacket。</w:t>
      </w:r>
    </w:p>
    <w:bookmarkEnd w:id="211"/>
    <w:bookmarkStart w:id="212" w:name="至-60-天"/>
    <w:p>
      <w:pPr>
        <w:pStyle w:val="Heading2"/>
      </w:pPr>
      <w:r>
        <w:t xml:space="preserve">31 </w:t>
      </w:r>
      <w:r>
        <w:rPr>
          <w:rFonts w:hint="eastAsia"/>
        </w:rPr>
        <w:t xml:space="preserve">至</w:t>
      </w:r>
      <w:r>
        <w:t xml:space="preserve">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导入代表性历史数据；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建立点时证券主数据；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完成事件驱动回测；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连接第二大脑只读接口；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建立技能注册表；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形式化三项威科夫假设；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建立基础订单流特征；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完成第一轮滚动样本外。</w:t>
      </w:r>
    </w:p>
    <w:bookmarkEnd w:id="212"/>
    <w:bookmarkStart w:id="213" w:name="至-90-天"/>
    <w:p>
      <w:pPr>
        <w:pStyle w:val="Heading2"/>
      </w:pPr>
      <w:r>
        <w:t xml:space="preserve">61 </w:t>
      </w:r>
      <w:r>
        <w:rPr>
          <w:rFonts w:hint="eastAsia"/>
        </w:rPr>
        <w:t xml:space="preserve">至</w:t>
      </w:r>
      <w:r>
        <w:t xml:space="preserve"> 90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完成</w:t>
      </w:r>
      <w:r>
        <w:t xml:space="preserve"> L2 </w:t>
      </w:r>
      <w:r>
        <w:rPr>
          <w:rFonts w:hint="eastAsia"/>
        </w:rPr>
        <w:t xml:space="preserve">样例重放；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建立双源对账；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上线行为机制基线；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建立情景树；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建立独立风险快照；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建立纸面订单状态机；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完成数据断流、重复订单和规则错误演练；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形成</w:t>
      </w:r>
      <w:r>
        <w:t xml:space="preserve"> Phase 4 </w:t>
      </w:r>
      <w:r>
        <w:rPr>
          <w:rFonts w:hint="eastAsia"/>
        </w:rPr>
        <w:t xml:space="preserve">是否继续的证据报告。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3" w:name="验收总清单"/>
    <w:p>
      <w:pPr>
        <w:pStyle w:val="Heading1"/>
      </w:pPr>
      <w:r>
        <w:t xml:space="preserve">30. </w:t>
      </w:r>
      <w:r>
        <w:rPr>
          <w:rFonts w:hint="eastAsia"/>
        </w:rPr>
        <w:t xml:space="preserve">验收总清单</w:t>
      </w:r>
    </w:p>
    <w:bookmarkStart w:id="215" w:name="架构"/>
    <w:p>
      <w:pPr>
        <w:pStyle w:val="Heading2"/>
      </w:pPr>
      <w:r>
        <w:rPr>
          <w:rFonts w:hint="eastAsia"/>
        </w:rPr>
        <w:t xml:space="preserve">架构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六平面边界明确；</w:t>
      </w:r>
    </w:p>
    <w:p>
      <w:pPr>
        <w:pStyle w:val="Compact"/>
        <w:numPr>
          <w:ilvl w:val="0"/>
          <w:numId w:val="1116"/>
        </w:numPr>
      </w:pPr>
      <w:r>
        <w:t xml:space="preserve">AI </w:t>
      </w:r>
      <w:r>
        <w:rPr>
          <w:rFonts w:hint="eastAsia"/>
        </w:rPr>
        <w:t xml:space="preserve">不进入实时发单关键路径；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所有关键对象有</w:t>
      </w:r>
      <w:r>
        <w:t xml:space="preserve"> </w:t>
      </w:r>
      <w:r>
        <w:rPr>
          <w:rFonts w:hint="eastAsia"/>
        </w:rPr>
        <w:t xml:space="preserve">Schema、版本和血缘；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模块可独立测试和替换；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本地单机能平滑扩展到高可用部署；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决策可完整重放。</w:t>
      </w:r>
    </w:p>
    <w:bookmarkEnd w:id="215"/>
    <w:bookmarkStart w:id="216" w:name="数据-1"/>
    <w:p>
      <w:pPr>
        <w:pStyle w:val="Heading2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双源字段、许可、时钟和序列已核验；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原始数据不可变；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点时证券主数据完成；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公司行动和规则历史可回放；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数据质量直接控制交易权限。</w:t>
      </w:r>
    </w:p>
    <w:bookmarkEnd w:id="216"/>
    <w:bookmarkStart w:id="217" w:name="研究"/>
    <w:p>
      <w:pPr>
        <w:pStyle w:val="Heading2"/>
      </w:pPr>
      <w:r>
        <w:rPr>
          <w:rFonts w:hint="eastAsia"/>
        </w:rPr>
        <w:t xml:space="preserve">研究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每个假设有反证；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有简单基线；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有净成本；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有最终锁箱；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披露试验总数；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失败实验不删除；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无未来信息和存活偏差。</w:t>
      </w:r>
    </w:p>
    <w:bookmarkEnd w:id="217"/>
    <w:bookmarkStart w:id="218" w:name="推断"/>
    <w:p>
      <w:pPr>
        <w:pStyle w:val="Heading2"/>
      </w:pPr>
      <w:r>
        <w:rPr>
          <w:rFonts w:hint="eastAsia"/>
        </w:rPr>
        <w:t xml:space="preserve">推断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输出竞争假设；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允许混合、未知和弃权；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概率可校准；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区分预测置信、机制置信和身份置信；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不使用“确认主力”措辞。</w:t>
      </w:r>
    </w:p>
    <w:bookmarkEnd w:id="218"/>
    <w:bookmarkStart w:id="219" w:name="风险-1"/>
    <w:p>
      <w:pPr>
        <w:pStyle w:val="Heading2"/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138"/>
        </w:numPr>
      </w:pPr>
      <w:r>
        <w:t xml:space="preserve">T+1 </w:t>
      </w:r>
      <w:r>
        <w:rPr>
          <w:rFonts w:hint="eastAsia"/>
        </w:rPr>
        <w:t xml:space="preserve">可卖库存准确；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硬风控独立；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最大损失明确；</w:t>
      </w:r>
    </w:p>
    <w:p>
      <w:pPr>
        <w:pStyle w:val="Compact"/>
        <w:numPr>
          <w:ilvl w:val="0"/>
          <w:numId w:val="1141"/>
        </w:numPr>
      </w:pPr>
      <w:r>
        <w:t xml:space="preserve">Kill Switch </w:t>
      </w:r>
      <w:r>
        <w:rPr>
          <w:rFonts w:hint="eastAsia"/>
        </w:rPr>
        <w:t xml:space="preserve">可用；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数据陈旧自动停机；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涨跌停和流动性压力测试通过。</w:t>
      </w:r>
    </w:p>
    <w:bookmarkEnd w:id="219"/>
    <w:bookmarkStart w:id="220" w:name="执行-1"/>
    <w:p>
      <w:pPr>
        <w:pStyle w:val="Heading2"/>
      </w:pPr>
      <w:r>
        <w:rPr>
          <w:rFonts w:hint="eastAsia"/>
        </w:rPr>
        <w:t xml:space="preserve">执行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订单状态机幂等；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券商真相源可重建；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部分成交和拒单可处理；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每日持仓、现金和订单对账；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实时</w:t>
      </w:r>
      <w:r>
        <w:t xml:space="preserve"> TCA </w:t>
      </w:r>
      <w:r>
        <w:rPr>
          <w:rFonts w:hint="eastAsia"/>
        </w:rPr>
        <w:t xml:space="preserve">完成。</w:t>
      </w:r>
    </w:p>
    <w:bookmarkEnd w:id="220"/>
    <w:bookmarkStart w:id="221" w:name="知识和技能"/>
    <w:p>
      <w:pPr>
        <w:pStyle w:val="Heading2"/>
      </w:pPr>
      <w:r>
        <w:rPr>
          <w:rFonts w:hint="eastAsia"/>
        </w:rPr>
        <w:t xml:space="preserve">知识和技能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所有正式结论有来源和有效期；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第二大脑默认只读；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自动回写先进入候选区；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技能有</w:t>
      </w:r>
      <w:r>
        <w:t xml:space="preserve"> </w:t>
      </w:r>
      <w:r>
        <w:rPr>
          <w:rFonts w:hint="eastAsia"/>
        </w:rPr>
        <w:t xml:space="preserve">Manifest、版本、权限和测试；</w:t>
      </w:r>
    </w:p>
    <w:p>
      <w:pPr>
        <w:pStyle w:val="Compact"/>
        <w:numPr>
          <w:ilvl w:val="0"/>
          <w:numId w:val="1153"/>
        </w:numPr>
      </w:pPr>
      <w:r>
        <w:t xml:space="preserve">WorkBuddy/Codex </w:t>
      </w:r>
      <w:r>
        <w:rPr>
          <w:rFonts w:hint="eastAsia"/>
        </w:rPr>
        <w:t xml:space="preserve">调用有审计；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外部资料不能改变系统权限。</w:t>
      </w:r>
    </w:p>
    <w:bookmarkEnd w:id="221"/>
    <w:bookmarkStart w:id="222" w:name="生产"/>
    <w:p>
      <w:pPr>
        <w:pStyle w:val="Heading2"/>
      </w:pPr>
      <w:r>
        <w:rPr>
          <w:rFonts w:hint="eastAsia"/>
        </w:rPr>
        <w:t xml:space="preserve">生产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影子、纸面、Canary</w:t>
      </w:r>
      <w:r>
        <w:t xml:space="preserve"> </w:t>
      </w:r>
      <w:r>
        <w:rPr>
          <w:rFonts w:hint="eastAsia"/>
        </w:rPr>
        <w:t xml:space="preserve">按顺序晋级；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灾备演练通过；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生产密钥不暴露给</w:t>
      </w:r>
      <w:r>
        <w:t xml:space="preserve"> AI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Notebook；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模型、策略和技能均可回滚；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扩容前重新验证容量和冲击。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主要风险登记"/>
    <w:p>
      <w:pPr>
        <w:pStyle w:val="Heading1"/>
      </w:pPr>
      <w:r>
        <w:t xml:space="preserve">31. </w:t>
      </w:r>
      <w:r>
        <w:rPr>
          <w:rFonts w:hint="eastAsia"/>
        </w:rPr>
        <w:t xml:space="preserve">主要风险登记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字段理解错误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特征和订单簿失真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金样本、双源对账、版本化解析器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未来信息泄漏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虚假高收益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点时查询、锁箱、自动测试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规则回放错误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回测不可交易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历史规则包和边界测试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实盘失效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多重检验、失败实验、简单基线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机制叙事偏差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把故事当事实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竞争假设、反证、弃权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数据许可不清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法律和商业风险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许可台账、用途限制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错误订单或数据泄露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Gateway、沙箱和最小权限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长期错误记忆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候选、验证、冲突和退役状态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券商状态差异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重复订单或错误持仓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幂等状态机和每日对账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</w:t>
            </w:r>
            <w:r>
              <w:rPr>
                <w:rFonts w:hint="eastAsia"/>
              </w:rPr>
              <w:t xml:space="preserve">忽略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无法止损退出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批次库存和压力测试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容量高估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冲击吞噬收益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容量曲线和保守成交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漂移、校准和自动撤回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备份、主备和恢复门禁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过早微服务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运维拖垮研发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过早自动实盘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影子、纸面、Canary</w:t>
            </w:r>
            <w:r>
              <w:t xml:space="preserve"> </w:t>
            </w:r>
            <w:r>
              <w:rPr>
                <w:rFonts w:hint="eastAsia"/>
              </w:rPr>
              <w:t xml:space="preserve">门禁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变更与版本治理"/>
    <w:p>
      <w:pPr>
        <w:pStyle w:val="Heading1"/>
      </w:pPr>
      <w:r>
        <w:t xml:space="preserve">32. </w:t>
      </w:r>
      <w:r>
        <w:rPr>
          <w:rFonts w:hint="eastAsia"/>
        </w:rPr>
        <w:t xml:space="preserve">变更与版本治理</w:t>
      </w:r>
    </w:p>
    <w:p>
      <w:pPr>
        <w:pStyle w:val="FirstParagraph"/>
      </w:pPr>
      <w:r>
        <w:rPr>
          <w:rFonts w:hint="eastAsia"/>
        </w:rPr>
        <w:t xml:space="preserve">本蓝图作为项目权威方向文档，后续每次修改必须记录：</w:t>
      </w:r>
    </w:p>
    <w:p>
      <w:pPr>
        <w:pStyle w:val="SourceCode"/>
      </w:pPr>
      <w:r>
        <w:rPr>
          <w:rStyle w:val="FunctionTok"/>
        </w:rPr>
        <w:t xml:space="preserve">BlueprintChange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change_id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previous_version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change_type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ADD|MODIFY|DEPRECATE|REMOVE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affected_sections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implementation_impact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migration_plan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Fonts w:hint="eastAsia"/>
        </w:rPr>
        <w:t xml:space="preserve">禁止直接覆盖历史版本。</w:t>
      </w:r>
    </w:p>
    <w:p>
      <w:pPr>
        <w:pStyle w:val="BodyText"/>
      </w:pPr>
      <w:r>
        <w:rPr>
          <w:rFonts w:hint="eastAsia"/>
        </w:rPr>
        <w:t xml:space="preserve">架构决策使用</w:t>
      </w:r>
      <w:r>
        <w:t xml:space="preserve"> </w:t>
      </w:r>
      <w:r>
        <w:rPr>
          <w:rFonts w:hint="eastAsia"/>
        </w:rPr>
        <w:t xml:space="preserve">ADR：</w:t>
      </w:r>
    </w:p>
    <w:p>
      <w:pPr>
        <w:pStyle w:val="SourceCode"/>
      </w:pPr>
      <w:r>
        <w:rPr>
          <w:rStyle w:val="VerbatimChar"/>
        </w:rPr>
        <w:t xml:space="preserve">ADR-0001 </w:t>
      </w:r>
      <w:r>
        <w:rPr>
          <w:rStyle w:val="VerbatimChar"/>
          <w:rFonts w:hint="eastAsia"/>
        </w:rPr>
        <w:t xml:space="preserve">模块化单体优先</w:t>
      </w:r>
      <w:r>
        <w:br/>
      </w:r>
      <w:r>
        <w:rPr>
          <w:rStyle w:val="VerbatimChar"/>
        </w:rPr>
        <w:t xml:space="preserve">ADR-0002 AI </w:t>
      </w:r>
      <w:r>
        <w:rPr>
          <w:rStyle w:val="VerbatimChar"/>
          <w:rFonts w:hint="eastAsia"/>
        </w:rPr>
        <w:t xml:space="preserve">不进入实时执行路径</w:t>
      </w:r>
      <w:r>
        <w:br/>
      </w:r>
      <w:r>
        <w:rPr>
          <w:rStyle w:val="VerbatimChar"/>
        </w:rPr>
        <w:t xml:space="preserve">ADR-0003 </w:t>
      </w:r>
      <w:r>
        <w:rPr>
          <w:rStyle w:val="VerbatimChar"/>
          <w:rFonts w:hint="eastAsia"/>
        </w:rPr>
        <w:t xml:space="preserve">第二大脑先只读</w:t>
      </w:r>
      <w:r>
        <w:br/>
      </w:r>
      <w:r>
        <w:rPr>
          <w:rStyle w:val="VerbatimChar"/>
        </w:rPr>
        <w:t xml:space="preserve">ADR-0004 </w:t>
      </w:r>
      <w:r>
        <w:rPr>
          <w:rStyle w:val="VerbatimChar"/>
          <w:rFonts w:hint="eastAsia"/>
        </w:rPr>
        <w:t xml:space="preserve">规则按生效时间版本化</w:t>
      </w:r>
      <w:r>
        <w:br/>
      </w:r>
      <w:r>
        <w:rPr>
          <w:rStyle w:val="VerbatimChar"/>
        </w:rPr>
        <w:t xml:space="preserve">ADR-0005 </w:t>
      </w:r>
      <w:r>
        <w:rPr>
          <w:rStyle w:val="VerbatimChar"/>
          <w:rFonts w:hint="eastAsia"/>
        </w:rPr>
        <w:t xml:space="preserve">主力意图改写为竞争性机制概率</w:t>
      </w:r>
      <w:r>
        <w:br/>
      </w:r>
      <w:r>
        <w:rPr>
          <w:rStyle w:val="VerbatimChar"/>
        </w:rPr>
        <w:t xml:space="preserve">ADR-0006 </w:t>
      </w:r>
      <w:r>
        <w:rPr>
          <w:rStyle w:val="VerbatimChar"/>
          <w:rFonts w:hint="eastAsia"/>
        </w:rPr>
        <w:t xml:space="preserve">策略、组合和执行模型分离</w:t>
      </w:r>
      <w:r>
        <w:br/>
      </w:r>
      <w:r>
        <w:rPr>
          <w:rStyle w:val="VerbatimChar"/>
        </w:rPr>
        <w:t xml:space="preserve">ADR-0007 </w:t>
      </w:r>
      <w:r>
        <w:rPr>
          <w:rStyle w:val="VerbatimChar"/>
          <w:rFonts w:hint="eastAsia"/>
        </w:rPr>
        <w:t xml:space="preserve">原始数据不可变</w:t>
      </w:r>
      <w:r>
        <w:br/>
      </w:r>
      <w:r>
        <w:rPr>
          <w:rStyle w:val="VerbatimChar"/>
        </w:rPr>
        <w:t xml:space="preserve">ADR-0008 </w:t>
      </w:r>
      <w:r>
        <w:rPr>
          <w:rStyle w:val="VerbatimChar"/>
          <w:rFonts w:hint="eastAsia"/>
        </w:rPr>
        <w:t xml:space="preserve">数据质量直接控制交易许可</w:t>
      </w:r>
    </w:p>
    <w:p>
      <w:r>
        <w:pict>
          <v:rect style="width:0;height:1.5pt" o:hralign="center" o:hrstd="t" o:hr="t"/>
        </w:pict>
      </w:r>
    </w:p>
    <w:bookmarkEnd w:id="225"/>
    <w:bookmarkStart w:id="226" w:name="最终建设结果"/>
    <w:p>
      <w:pPr>
        <w:pStyle w:val="Heading1"/>
      </w:pPr>
      <w:r>
        <w:t xml:space="preserve">33. </w:t>
      </w:r>
      <w:r>
        <w:rPr>
          <w:rFonts w:hint="eastAsia"/>
        </w:rPr>
        <w:t xml:space="preserve">最终建设结果</w:t>
      </w:r>
    </w:p>
    <w:p>
      <w:pPr>
        <w:pStyle w:val="FirstParagraph"/>
      </w:pPr>
      <w:r>
        <w:rPr>
          <w:rFonts w:hint="eastAsia"/>
        </w:rPr>
        <w:t xml:space="preserve">完整系统成熟后，应形成以下企业级能力：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可重放的</w:t>
      </w:r>
      <w:r>
        <w:t xml:space="preserve"> A </w:t>
      </w:r>
      <w:r>
        <w:rPr>
          <w:rFonts w:hint="eastAsia"/>
        </w:rPr>
        <w:t xml:space="preserve">股市场事实底座；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双源</w:t>
      </w:r>
      <w:r>
        <w:t xml:space="preserve"> Level-2 </w:t>
      </w:r>
      <w:r>
        <w:rPr>
          <w:rFonts w:hint="eastAsia"/>
        </w:rPr>
        <w:t xml:space="preserve">数据质量与故障降级；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历史规则、T+1、竞价和涨跌停引擎；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点时数据和反泄漏研究平台；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因子、指标和策略插件体系；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威科夫、订单流和微观结构研究框架；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主导行为机制概率推断；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多分支情景树和</w:t>
      </w:r>
      <w:r>
        <w:t xml:space="preserve"> </w:t>
      </w:r>
      <w:r>
        <w:rPr>
          <w:rFonts w:hint="eastAsia"/>
        </w:rPr>
        <w:t xml:space="preserve">DecisionPacket；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组合、容量、成本和独立风险；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幂等</w:t>
      </w:r>
      <w:r>
        <w:t xml:space="preserve"> </w:t>
      </w:r>
      <w:r>
        <w:rPr>
          <w:rFonts w:hint="eastAsia"/>
        </w:rPr>
        <w:t xml:space="preserve">OMS、执行、对账和</w:t>
      </w:r>
      <w:r>
        <w:t xml:space="preserve"> </w:t>
      </w:r>
      <w:r>
        <w:rPr>
          <w:rFonts w:hint="eastAsia"/>
        </w:rPr>
        <w:t xml:space="preserve">TCA；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本地第二大脑知识图谱；</w:t>
      </w:r>
    </w:p>
    <w:p>
      <w:pPr>
        <w:pStyle w:val="Compact"/>
        <w:numPr>
          <w:ilvl w:val="0"/>
          <w:numId w:val="1160"/>
        </w:numPr>
      </w:pPr>
      <w:r>
        <w:t xml:space="preserve">WorkBuddy、Codex </w:t>
      </w:r>
      <w:r>
        <w:rPr>
          <w:rFonts w:hint="eastAsia"/>
        </w:rPr>
        <w:t xml:space="preserve">和技能网关；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模型、技能、Prompt</w:t>
      </w:r>
      <w:r>
        <w:t xml:space="preserve"> </w:t>
      </w:r>
      <w:r>
        <w:rPr>
          <w:rFonts w:hint="eastAsia"/>
        </w:rPr>
        <w:t xml:space="preserve">和知识治理；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高可用、灾备、安全和审计；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从本地研究到企业生产的平滑升级路径。</w:t>
      </w:r>
    </w:p>
    <w:p>
      <w:pPr>
        <w:pStyle w:val="FirstParagraph"/>
      </w:pPr>
      <w:r>
        <w:rPr>
          <w:rFonts w:hint="eastAsia"/>
        </w:rPr>
        <w:t xml:space="preserve">系统最终追求的不是“永远猜对主力”，而是：</w:t>
      </w:r>
    </w:p>
    <w:p>
      <w:pPr>
        <w:pStyle w:val="BlockText"/>
      </w:pPr>
      <w:r>
        <w:rPr>
          <w:rFonts w:hint="eastAsia"/>
        </w:rPr>
        <w:t xml:space="preserve">在证据不完整、市场不断变化、交易规则严格且对手具有适应性的环境中，持续生成可验证、可反驳、风险受控、成本后有意义、失败时能够及时停止的决策。</w:t>
      </w:r>
    </w:p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2026-07-17T05:56:20Z</dcterms:created>
  <dcterms:modified xsi:type="dcterms:W3CDTF">2026-07-17T05:56:20Z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