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747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9008" id="docshape1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4631" y="252412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2824161"/>
                            <a:ext cx="6343650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857750">
                                <a:moveTo>
                                  <a:pt x="6276901" y="4857749"/>
                                </a:moveTo>
                                <a:lnTo>
                                  <a:pt x="66746" y="4857749"/>
                                </a:lnTo>
                                <a:lnTo>
                                  <a:pt x="62101" y="4857291"/>
                                </a:lnTo>
                                <a:lnTo>
                                  <a:pt x="24240" y="4840141"/>
                                </a:lnTo>
                                <a:lnTo>
                                  <a:pt x="2287" y="4804848"/>
                                </a:lnTo>
                                <a:lnTo>
                                  <a:pt x="0" y="4791002"/>
                                </a:lnTo>
                                <a:lnTo>
                                  <a:pt x="0" y="4786312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5"/>
                                </a:lnTo>
                                <a:lnTo>
                                  <a:pt x="6340005" y="48433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4791002"/>
                                </a:lnTo>
                                <a:lnTo>
                                  <a:pt x="6329003" y="4829900"/>
                                </a:lnTo>
                                <a:lnTo>
                                  <a:pt x="6295215" y="4854106"/>
                                </a:lnTo>
                                <a:lnTo>
                                  <a:pt x="6281547" y="4857291"/>
                                </a:lnTo>
                                <a:lnTo>
                                  <a:pt x="6276901" y="485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9394" y="2824161"/>
                            <a:ext cx="6343650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857750">
                                <a:moveTo>
                                  <a:pt x="0" y="4786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7"/>
                                </a:lnTo>
                                <a:lnTo>
                                  <a:pt x="6286147" y="1372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42"/>
                                </a:lnTo>
                                <a:lnTo>
                                  <a:pt x="6299548" y="5437"/>
                                </a:lnTo>
                                <a:lnTo>
                                  <a:pt x="6303882" y="7232"/>
                                </a:lnTo>
                                <a:lnTo>
                                  <a:pt x="6322725" y="20923"/>
                                </a:lnTo>
                                <a:lnTo>
                                  <a:pt x="6326042" y="24240"/>
                                </a:lnTo>
                                <a:lnTo>
                                  <a:pt x="6342276" y="57500"/>
                                </a:lnTo>
                                <a:lnTo>
                                  <a:pt x="6343192" y="62101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4786312"/>
                                </a:lnTo>
                                <a:lnTo>
                                  <a:pt x="6343649" y="4791002"/>
                                </a:lnTo>
                                <a:lnTo>
                                  <a:pt x="6343192" y="4795648"/>
                                </a:lnTo>
                                <a:lnTo>
                                  <a:pt x="6326042" y="4833508"/>
                                </a:lnTo>
                                <a:lnTo>
                                  <a:pt x="6322725" y="4836825"/>
                                </a:lnTo>
                                <a:lnTo>
                                  <a:pt x="6319409" y="4840141"/>
                                </a:lnTo>
                                <a:lnTo>
                                  <a:pt x="6315800" y="4843102"/>
                                </a:lnTo>
                                <a:lnTo>
                                  <a:pt x="6311900" y="4845708"/>
                                </a:lnTo>
                                <a:lnTo>
                                  <a:pt x="6307999" y="4848314"/>
                                </a:lnTo>
                                <a:lnTo>
                                  <a:pt x="6286147" y="4856376"/>
                                </a:lnTo>
                                <a:lnTo>
                                  <a:pt x="6281547" y="4857291"/>
                                </a:lnTo>
                                <a:lnTo>
                                  <a:pt x="6276901" y="4857749"/>
                                </a:lnTo>
                                <a:lnTo>
                                  <a:pt x="6272212" y="4857749"/>
                                </a:lnTo>
                                <a:lnTo>
                                  <a:pt x="71437" y="4857749"/>
                                </a:lnTo>
                                <a:lnTo>
                                  <a:pt x="66746" y="4857749"/>
                                </a:lnTo>
                                <a:lnTo>
                                  <a:pt x="62101" y="4857291"/>
                                </a:lnTo>
                                <a:lnTo>
                                  <a:pt x="57500" y="4856376"/>
                                </a:lnTo>
                                <a:lnTo>
                                  <a:pt x="52900" y="4855461"/>
                                </a:lnTo>
                                <a:lnTo>
                                  <a:pt x="20923" y="4836825"/>
                                </a:lnTo>
                                <a:lnTo>
                                  <a:pt x="17606" y="4833508"/>
                                </a:lnTo>
                                <a:lnTo>
                                  <a:pt x="457" y="4795647"/>
                                </a:lnTo>
                                <a:lnTo>
                                  <a:pt x="0" y="4791002"/>
                                </a:lnTo>
                                <a:lnTo>
                                  <a:pt x="0" y="4786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32281" y="3238499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47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525779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588644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6524624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9394" y="8072436"/>
                            <a:ext cx="634365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694180">
                                <a:moveTo>
                                  <a:pt x="6343649" y="1693962"/>
                                </a:moveTo>
                                <a:lnTo>
                                  <a:pt x="0" y="1693962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44"/>
                                </a:lnTo>
                                <a:lnTo>
                                  <a:pt x="6340005" y="48431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169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19" y="8067687"/>
                            <a:ext cx="635317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699260">
                                <a:moveTo>
                                  <a:pt x="6353175" y="76187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698713"/>
                                </a:lnTo>
                                <a:lnTo>
                                  <a:pt x="9525" y="169871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39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187"/>
                                </a:lnTo>
                                <a:lnTo>
                                  <a:pt x="6343650" y="1698713"/>
                                </a:lnTo>
                                <a:lnTo>
                                  <a:pt x="6353175" y="1698713"/>
                                </a:lnTo>
                                <a:lnTo>
                                  <a:pt x="63531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2281" y="8486774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5978496" id="docshapegroup2" coordorigin="197,735" coordsize="11530,15381">
                <v:shape style="position:absolute;left:196;top:735;width:11530;height:15381" id="docshape3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4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4710;width:10005;height:15" id="docshape5" filled="true" fillcolor="#dee2e6" stroked="false">
                  <v:fill type="solid"/>
                </v:rect>
                <v:shape style="position:absolute;left:967;top:5182;width:9990;height:7650" id="docshape6" coordorigin="967,5182" coordsize="9990,7650" path="m10852,12832l1073,12832,1065,12832,1006,12805,971,12749,967,12727,967,12720,967,5288,991,5226,1044,5188,1073,5182,10852,5182,10914,5206,10952,5259,10957,5288,10957,12727,10934,12789,10881,12827,10860,12832,10852,12832xe" filled="true" fillcolor="#ffffff" stroked="false">
                  <v:path arrowok="t"/>
                  <v:fill type="solid"/>
                </v:shape>
                <v:shape style="position:absolute;left:967;top:5182;width:9990;height:7650" id="docshape7" coordorigin="967,5182" coordsize="9990,7650" path="m967,12720l967,5295,967,5288,968,5280,995,5221,1000,5215,1006,5210,1065,5183,1073,5182,1080,5182,10845,5182,10852,5182,10860,5183,10867,5185,10874,5186,10881,5188,10888,5191,10895,5194,10925,5215,10930,5221,10955,5273,10957,5280,10957,5288,10957,5295,10957,12720,10957,12727,10957,12735,10930,12794,10925,12800,10919,12805,10914,12809,10908,12814,10901,12818,10867,12830,10860,12832,10852,12832,10845,12832,1080,12832,1073,12832,1065,12832,1058,12830,1051,12829,1000,12800,995,12794,968,12735,967,12727,967,12720xe" filled="false" stroked="true" strokeweight=".75pt" strokecolor="#e8ecef">
                  <v:path arrowok="t"/>
                  <v:stroke dashstyle="solid"/>
                </v:shape>
                <v:rect style="position:absolute;left:1350;top:5835;width:75;height:540" id="docshape8" filled="true" fillcolor="#0056b3" stroked="false">
                  <v:fill type="solid"/>
                </v:rect>
                <v:shape style="position:absolute;left:1350;top:9015;width:240;height:240" type="#_x0000_t75" id="docshape9" stroked="false">
                  <v:imagedata r:id="rId5" o:title=""/>
                </v:shape>
                <v:shape style="position:absolute;left:1350;top:10005;width:240;height:240" type="#_x0000_t75" id="docshape10" stroked="false">
                  <v:imagedata r:id="rId6" o:title=""/>
                </v:shape>
                <v:shape style="position:absolute;left:1350;top:11010;width:240;height:240" type="#_x0000_t75" id="docshape11" stroked="false">
                  <v:imagedata r:id="rId6" o:title=""/>
                </v:shape>
                <v:shape style="position:absolute;left:967;top:13447;width:9990;height:2668" id="docshape12" coordorigin="967,13447" coordsize="9990,2668" path="m10957,16115l967,16115,967,13553,991,13491,1044,13453,1073,13447,10852,13447,10914,13471,10952,13524,10957,13553,10957,16115xe" filled="true" fillcolor="#ffffff" stroked="false">
                  <v:path arrowok="t"/>
                  <v:fill type="solid"/>
                </v:shape>
                <v:shape style="position:absolute;left:959;top:13440;width:10005;height:2676" id="docshape13" coordorigin="960,13440" coordsize="10005,2676" path="m10965,13560l10945,13493,10930,13475,10929,13475,10921,13467,10912,13460,10903,13455,10902,13454,10845,13440,1080,13440,1013,13460,996,13475,995,13475,987,13484,980,13493,960,13560,960,16115,975,16115,975,13560,975,13550,999,13493,1006,13485,1060,13457,1080,13455,10845,13455,10903,13473,10942,13520,10950,13560,10950,16115,10965,16115,10965,13560xe" filled="true" fillcolor="#e8ecef" stroked="false">
                  <v:path arrowok="t"/>
                  <v:fill type="solid"/>
                </v:shape>
                <v:rect style="position:absolute;left:1350;top:14100;width:75;height:525" id="docshape14" filled="true" fillcolor="#0056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3366"/>
        </w:rPr>
        <w:t>Philippine</w:t>
      </w:r>
      <w:r>
        <w:rPr>
          <w:color w:val="003366"/>
          <w:spacing w:val="-18"/>
        </w:rPr>
        <w:t> </w:t>
      </w:r>
      <w:r>
        <w:rPr>
          <w:color w:val="003366"/>
        </w:rPr>
        <w:t>Insurance</w:t>
      </w:r>
      <w:r>
        <w:rPr>
          <w:color w:val="003366"/>
          <w:spacing w:val="-18"/>
        </w:rPr>
        <w:t> </w:t>
      </w:r>
      <w:r>
        <w:rPr>
          <w:color w:val="003366"/>
        </w:rPr>
        <w:t>Industr</w:t>
      </w:r>
      <w:r>
        <w:rPr>
          <w:color w:val="003366"/>
        </w:rPr>
        <w:t>y</w:t>
      </w:r>
      <w:r>
        <w:rPr>
          <w:color w:val="003366"/>
        </w:rPr>
        <w:t> Outlook 2025</w:t>
      </w:r>
    </w:p>
    <w:p>
      <w:pPr>
        <w:spacing w:before="203"/>
        <w:ind w:left="19" w:right="13" w:firstLine="0"/>
        <w:jc w:val="center"/>
        <w:rPr>
          <w:sz w:val="29"/>
        </w:rPr>
      </w:pPr>
      <w:r>
        <w:rPr>
          <w:color w:val="6B747D"/>
          <w:sz w:val="29"/>
        </w:rPr>
        <w:t>Growth</w:t>
      </w:r>
      <w:r>
        <w:rPr>
          <w:color w:val="6B747D"/>
          <w:spacing w:val="-18"/>
          <w:sz w:val="29"/>
        </w:rPr>
        <w:t> </w:t>
      </w:r>
      <w:r>
        <w:rPr>
          <w:color w:val="6B747D"/>
          <w:sz w:val="29"/>
        </w:rPr>
        <w:t>Opportunities</w:t>
      </w:r>
      <w:r>
        <w:rPr>
          <w:color w:val="6B747D"/>
          <w:spacing w:val="-18"/>
          <w:sz w:val="29"/>
        </w:rPr>
        <w:t> </w:t>
      </w:r>
      <w:r>
        <w:rPr>
          <w:color w:val="6B747D"/>
          <w:sz w:val="29"/>
        </w:rPr>
        <w:t>and</w:t>
      </w:r>
      <w:r>
        <w:rPr>
          <w:color w:val="6B747D"/>
          <w:spacing w:val="-18"/>
          <w:sz w:val="29"/>
        </w:rPr>
        <w:t> </w:t>
      </w:r>
      <w:r>
        <w:rPr>
          <w:color w:val="6B747D"/>
          <w:spacing w:val="-2"/>
          <w:sz w:val="29"/>
        </w:rPr>
        <w:t>Challenges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97"/>
        <w:rPr>
          <w:sz w:val="29"/>
        </w:rPr>
      </w:pPr>
    </w:p>
    <w:p>
      <w:pPr>
        <w:pStyle w:val="Heading2"/>
        <w:ind w:left="374" w:firstLine="0"/>
      </w:pPr>
      <w:r>
        <w:rPr>
          <w:color w:val="0056B3"/>
        </w:rPr>
        <w:t>Executive </w:t>
      </w:r>
      <w:r>
        <w:rPr>
          <w:color w:val="0056B3"/>
          <w:spacing w:val="-2"/>
        </w:rPr>
        <w:t>Summary</w:t>
      </w:r>
    </w:p>
    <w:p>
      <w:pPr>
        <w:pStyle w:val="BodyText"/>
        <w:spacing w:before="51"/>
        <w:rPr>
          <w:b/>
          <w:sz w:val="33"/>
        </w:rPr>
      </w:pPr>
    </w:p>
    <w:p>
      <w:pPr>
        <w:pStyle w:val="BodyText"/>
        <w:spacing w:line="336" w:lineRule="auto"/>
        <w:ind w:left="74" w:right="243"/>
      </w:pPr>
      <w:r>
        <w:rPr>
          <w:color w:val="333A40"/>
        </w:rPr>
        <w:t>The Philippine insurance market in 2025 remains underpenetrated a</w:t>
      </w:r>
      <w:r>
        <w:rPr>
          <w:color w:val="333A40"/>
        </w:rPr>
        <w:t>t</w:t>
      </w:r>
      <w:r>
        <w:rPr>
          <w:color w:val="333A40"/>
        </w:rPr>
        <w:t> approximately </w:t>
      </w:r>
      <w:r>
        <w:rPr>
          <w:b/>
          <w:color w:val="003366"/>
        </w:rPr>
        <w:t>1.89% of GDP</w:t>
      </w:r>
      <w:r>
        <w:rPr>
          <w:color w:val="333A40"/>
        </w:rPr>
        <w:t>. However, it demonstrates strong growth potential</w:t>
      </w:r>
      <w:r>
        <w:rPr>
          <w:color w:val="333A40"/>
        </w:rPr>
        <w:t>,</w:t>
      </w:r>
      <w:r>
        <w:rPr>
          <w:color w:val="333A40"/>
        </w:rPr>
        <w:t> with real premium growth signaling a gradual structural market deepening. Thi</w:t>
      </w:r>
      <w:r>
        <w:rPr>
          <w:color w:val="333A40"/>
        </w:rPr>
        <w:t>s</w:t>
      </w:r>
      <w:r>
        <w:rPr>
          <w:color w:val="333A40"/>
        </w:rPr>
        <w:t> expansion is fueled by product innovation, new distribution formats, and targete</w:t>
      </w:r>
      <w:r>
        <w:rPr>
          <w:color w:val="333A40"/>
        </w:rPr>
        <w:t>d</w:t>
      </w:r>
      <w:r>
        <w:rPr>
          <w:color w:val="333A40"/>
        </w:rPr>
        <w:t> financial inclusion programs.</w:t>
      </w:r>
    </w:p>
    <w:p>
      <w:pPr>
        <w:spacing w:line="336" w:lineRule="auto" w:before="273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High-Growth Areas: </w:t>
      </w:r>
      <w:r>
        <w:rPr>
          <w:color w:val="333A40"/>
          <w:sz w:val="26"/>
        </w:rPr>
        <w:t>Microinsurance and health riders are expandin</w:t>
      </w:r>
      <w:r>
        <w:rPr>
          <w:color w:val="333A40"/>
          <w:sz w:val="26"/>
        </w:rPr>
        <w:t>g</w:t>
      </w:r>
      <w:r>
        <w:rPr>
          <w:color w:val="333A40"/>
          <w:sz w:val="26"/>
        </w:rPr>
        <w:t> rapidly, especially in rural and low-income segments.</w:t>
      </w:r>
    </w:p>
    <w:p>
      <w:pPr>
        <w:spacing w:line="336" w:lineRule="auto" w:before="153"/>
        <w:ind w:left="449" w:right="0" w:firstLine="0"/>
        <w:jc w:val="left"/>
        <w:rPr>
          <w:sz w:val="26"/>
        </w:rPr>
      </w:pPr>
      <w:r>
        <w:rPr>
          <w:b/>
          <w:color w:val="333A40"/>
          <w:sz w:val="26"/>
        </w:rPr>
        <w:t>Key Enablers: </w:t>
      </w:r>
      <w:r>
        <w:rPr>
          <w:color w:val="333A40"/>
          <w:sz w:val="26"/>
        </w:rPr>
        <w:t>Regulatory reforms, aggressive bancassurance expansion</w:t>
      </w:r>
      <w:r>
        <w:rPr>
          <w:color w:val="333A40"/>
          <w:sz w:val="26"/>
        </w:rPr>
        <w:t>,</w:t>
      </w:r>
      <w:r>
        <w:rPr>
          <w:color w:val="333A40"/>
          <w:sz w:val="26"/>
        </w:rPr>
        <w:t> and insurtech innovations are unlocking new growth pathways.</w:t>
      </w:r>
    </w:p>
    <w:p>
      <w:pPr>
        <w:spacing w:line="336" w:lineRule="auto" w:before="168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Positive Outlook: </w:t>
      </w:r>
      <w:r>
        <w:rPr>
          <w:color w:val="333A40"/>
          <w:sz w:val="26"/>
        </w:rPr>
        <w:t>Despite challenges like regional disparities and climat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risks, a young population, urbanization, and embedded finance trend</w:t>
      </w:r>
      <w:r>
        <w:rPr>
          <w:color w:val="333A40"/>
          <w:sz w:val="26"/>
        </w:rPr>
        <w:t>s</w:t>
      </w:r>
      <w:r>
        <w:rPr>
          <w:color w:val="333A40"/>
          <w:sz w:val="26"/>
        </w:rPr>
        <w:t> support a positive medium- to long-term outlook.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4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1" w:after="0"/>
        <w:ind w:left="740" w:right="0" w:hanging="366"/>
        <w:jc w:val="left"/>
      </w:pPr>
      <w:r>
        <w:rPr>
          <w:color w:val="0056B3"/>
        </w:rPr>
        <w:t>Market Overview &amp; Key </w:t>
      </w:r>
      <w:r>
        <w:rPr>
          <w:color w:val="0056B3"/>
          <w:spacing w:val="-2"/>
        </w:rPr>
        <w:t>Metrics</w:t>
      </w:r>
    </w:p>
    <w:p>
      <w:pPr>
        <w:pStyle w:val="BodyText"/>
        <w:spacing w:before="36"/>
        <w:rPr>
          <w:b/>
          <w:sz w:val="33"/>
        </w:rPr>
      </w:pPr>
    </w:p>
    <w:p>
      <w:pPr>
        <w:pStyle w:val="BodyText"/>
        <w:spacing w:line="338" w:lineRule="auto"/>
        <w:ind w:left="74" w:right="102"/>
      </w:pPr>
      <w:r>
        <w:rPr>
          <w:color w:val="333A40"/>
        </w:rPr>
        <w:t>The market has shown consistent growth in total premiums, though penetration a</w:t>
      </w:r>
      <w:r>
        <w:rPr>
          <w:color w:val="333A40"/>
        </w:rPr>
        <w:t>s</w:t>
      </w:r>
      <w:r>
        <w:rPr>
          <w:color w:val="333A40"/>
        </w:rPr>
        <w:t> a percentage of the rapidly growing nominal GDP has seen a slower climb. This</w:t>
      </w:r>
    </w:p>
    <w:p>
      <w:pPr>
        <w:pStyle w:val="BodyText"/>
        <w:spacing w:after="0" w:line="338" w:lineRule="auto"/>
        <w:sectPr>
          <w:type w:val="continuous"/>
          <w:pgSz w:w="11920" w:h="16860"/>
          <w:pgMar w:top="1500" w:bottom="280" w:left="1275" w:right="1275"/>
        </w:sectPr>
      </w:pPr>
    </w:p>
    <w:p>
      <w:pPr>
        <w:pStyle w:val="BodyText"/>
        <w:spacing w:before="73"/>
        <w:ind w:left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7984" id="docshape15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9008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3619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4619" y="0"/>
                            <a:ext cx="6353175" cy="7163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7163434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7086600"/>
                                </a:lnTo>
                                <a:lnTo>
                                  <a:pt x="6343332" y="7093178"/>
                                </a:lnTo>
                                <a:lnTo>
                                  <a:pt x="6328550" y="7128878"/>
                                </a:lnTo>
                                <a:lnTo>
                                  <a:pt x="6323622" y="7134199"/>
                                </a:lnTo>
                                <a:lnTo>
                                  <a:pt x="6283553" y="7152970"/>
                                </a:lnTo>
                                <a:lnTo>
                                  <a:pt x="6276975" y="7153288"/>
                                </a:lnTo>
                                <a:lnTo>
                                  <a:pt x="76200" y="7153288"/>
                                </a:lnTo>
                                <a:lnTo>
                                  <a:pt x="39154" y="7142048"/>
                                </a:lnTo>
                                <a:lnTo>
                                  <a:pt x="29552" y="7134212"/>
                                </a:lnTo>
                                <a:lnTo>
                                  <a:pt x="24638" y="7128878"/>
                                </a:lnTo>
                                <a:lnTo>
                                  <a:pt x="9842" y="7093178"/>
                                </a:lnTo>
                                <a:lnTo>
                                  <a:pt x="9525" y="70866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86600"/>
                                </a:lnTo>
                                <a:lnTo>
                                  <a:pt x="368" y="7094106"/>
                                </a:lnTo>
                                <a:lnTo>
                                  <a:pt x="17272" y="7134923"/>
                                </a:lnTo>
                                <a:lnTo>
                                  <a:pt x="22364" y="7140448"/>
                                </a:lnTo>
                                <a:lnTo>
                                  <a:pt x="22771" y="7140905"/>
                                </a:lnTo>
                                <a:lnTo>
                                  <a:pt x="27889" y="7145541"/>
                                </a:lnTo>
                                <a:lnTo>
                                  <a:pt x="68694" y="7162444"/>
                                </a:lnTo>
                                <a:lnTo>
                                  <a:pt x="76200" y="7162813"/>
                                </a:lnTo>
                                <a:lnTo>
                                  <a:pt x="6276975" y="7162813"/>
                                </a:lnTo>
                                <a:lnTo>
                                  <a:pt x="6319317" y="7149973"/>
                                </a:lnTo>
                                <a:lnTo>
                                  <a:pt x="6330353" y="7140943"/>
                                </a:lnTo>
                                <a:lnTo>
                                  <a:pt x="6330861" y="7140486"/>
                                </a:lnTo>
                                <a:lnTo>
                                  <a:pt x="6351727" y="7101472"/>
                                </a:lnTo>
                                <a:lnTo>
                                  <a:pt x="6353175" y="708660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9394" y="7548561"/>
                            <a:ext cx="6343650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218055">
                                <a:moveTo>
                                  <a:pt x="6343649" y="2217837"/>
                                </a:moveTo>
                                <a:lnTo>
                                  <a:pt x="0" y="2217837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6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43"/>
                                </a:lnTo>
                                <a:lnTo>
                                  <a:pt x="6340005" y="48429"/>
                                </a:lnTo>
                                <a:lnTo>
                                  <a:pt x="6343649" y="66745"/>
                                </a:lnTo>
                                <a:lnTo>
                                  <a:pt x="6343649" y="2217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4619" y="7543813"/>
                            <a:ext cx="6353175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223135">
                                <a:moveTo>
                                  <a:pt x="6353175" y="76187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222589"/>
                                </a:lnTo>
                                <a:lnTo>
                                  <a:pt x="9525" y="2222589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39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187"/>
                                </a:lnTo>
                                <a:lnTo>
                                  <a:pt x="6343650" y="2222589"/>
                                </a:lnTo>
                                <a:lnTo>
                                  <a:pt x="6353175" y="2222589"/>
                                </a:lnTo>
                                <a:lnTo>
                                  <a:pt x="63531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32281" y="7962899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714375"/>
                            <a:ext cx="5848349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69pt;width:576.5pt;height:769.05pt;mso-position-horizontal-relative:page;mso-position-vertical-relative:page;z-index:-15977472" id="docshapegroup16" coordorigin="197,735" coordsize="11530,15381">
                <v:shape style="position:absolute;left:196;top:736;width:11530;height:15380" id="docshape17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18" coordorigin="360,735" coordsize="11205,15381" path="m11565,735l10957,735,967,735,360,735,360,16115,11565,16115,11565,735xe" filled="true" fillcolor="#ffffff" stroked="false">
                  <v:path arrowok="t"/>
                  <v:fill type="solid"/>
                </v:shape>
                <v:shape style="position:absolute;left:959;top:735;width:10005;height:11281" id="docshape19" coordorigin="960,735" coordsize="10005,11281" path="m10965,735l10950,735,10950,11895,10949,11905,10926,11962,10918,11970,10855,12000,10845,12000,1080,12000,1022,11982,1007,11970,999,11962,975,11905,975,11895,975,735,960,735,960,11895,961,11907,987,11971,995,11980,996,11981,1004,11988,1068,12014,1080,12015,10845,12015,10912,11995,10929,11981,10930,11980,10963,11918,10965,11895,10965,735xe" filled="true" fillcolor="#e8ecef" stroked="false">
                  <v:path arrowok="t"/>
                  <v:fill type="solid"/>
                </v:shape>
                <v:shape style="position:absolute;left:967;top:12622;width:9990;height:3493" id="docshape20" coordorigin="967,12622" coordsize="9990,3493" path="m10957,16115l967,16115,967,12728,991,12666,1044,12628,1073,12622,10852,12622,10914,12646,10952,12699,10957,12728,10957,16115xe" filled="true" fillcolor="#ffffff" stroked="false">
                  <v:path arrowok="t"/>
                  <v:fill type="solid"/>
                </v:shape>
                <v:shape style="position:absolute;left:959;top:12615;width:10005;height:3501" id="docshape21" coordorigin="960,12615" coordsize="10005,3501" path="m10965,12735l10945,12668,10930,12650,10929,12650,10921,12642,10912,12635,10903,12630,10902,12629,10845,12615,1080,12615,1013,12635,996,12650,995,12650,987,12659,980,12668,960,12735,960,16115,975,16115,975,12735,975,12725,999,12668,1006,12660,1060,12632,1080,12630,10845,12630,10903,12648,10942,12695,10950,12735,10950,16115,10965,16115,10965,12735xe" filled="true" fillcolor="#e8ecef" stroked="false">
                  <v:path arrowok="t"/>
                  <v:fill type="solid"/>
                </v:shape>
                <v:rect style="position:absolute;left:1350;top:13275;width:75;height:525" id="docshape22" filled="true" fillcolor="#0056b3" stroked="false">
                  <v:fill type="solid"/>
                </v:rect>
                <v:shape style="position:absolute;left:1350;top:1860;width:9210;height:3000" type="#_x0000_t75" id="docshape2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A40"/>
        </w:rPr>
        <w:t>indicates</w:t>
      </w:r>
      <w:r>
        <w:rPr>
          <w:color w:val="333A40"/>
          <w:spacing w:val="-7"/>
        </w:rPr>
        <w:t> </w:t>
      </w:r>
      <w:r>
        <w:rPr>
          <w:color w:val="333A40"/>
        </w:rPr>
        <w:t>a</w:t>
      </w:r>
      <w:r>
        <w:rPr>
          <w:color w:val="333A40"/>
          <w:spacing w:val="-7"/>
        </w:rPr>
        <w:t> </w:t>
      </w:r>
      <w:r>
        <w:rPr>
          <w:color w:val="333A40"/>
        </w:rPr>
        <w:t>healthy,</w:t>
      </w:r>
      <w:r>
        <w:rPr>
          <w:color w:val="333A40"/>
          <w:spacing w:val="-7"/>
        </w:rPr>
        <w:t> </w:t>
      </w:r>
      <w:r>
        <w:rPr>
          <w:color w:val="333A40"/>
        </w:rPr>
        <w:t>expanding</w:t>
      </w:r>
      <w:r>
        <w:rPr>
          <w:color w:val="333A40"/>
          <w:spacing w:val="-7"/>
        </w:rPr>
        <w:t> </w:t>
      </w:r>
      <w:r>
        <w:rPr>
          <w:color w:val="333A40"/>
        </w:rPr>
        <w:t>market</w:t>
      </w:r>
      <w:r>
        <w:rPr>
          <w:color w:val="333A40"/>
          <w:spacing w:val="-7"/>
        </w:rPr>
        <w:t> </w:t>
      </w:r>
      <w:r>
        <w:rPr>
          <w:color w:val="333A40"/>
        </w:rPr>
        <w:t>with</w:t>
      </w:r>
      <w:r>
        <w:rPr>
          <w:color w:val="333A40"/>
          <w:spacing w:val="-7"/>
        </w:rPr>
        <w:t> </w:t>
      </w:r>
      <w:r>
        <w:rPr>
          <w:color w:val="333A40"/>
        </w:rPr>
        <w:t>significant</w:t>
      </w:r>
      <w:r>
        <w:rPr>
          <w:color w:val="333A40"/>
          <w:spacing w:val="-7"/>
        </w:rPr>
        <w:t> </w:t>
      </w:r>
      <w:r>
        <w:rPr>
          <w:color w:val="333A40"/>
        </w:rPr>
        <w:t>room</w:t>
      </w:r>
      <w:r>
        <w:rPr>
          <w:color w:val="333A40"/>
          <w:spacing w:val="-7"/>
        </w:rPr>
        <w:t> </w:t>
      </w:r>
      <w:r>
        <w:rPr>
          <w:color w:val="333A40"/>
        </w:rPr>
        <w:t>for</w:t>
      </w:r>
      <w:r>
        <w:rPr>
          <w:color w:val="333A40"/>
          <w:spacing w:val="-7"/>
        </w:rPr>
        <w:t> </w:t>
      </w:r>
      <w:r>
        <w:rPr>
          <w:color w:val="333A40"/>
        </w:rPr>
        <w:t>further</w:t>
      </w:r>
      <w:r>
        <w:rPr>
          <w:color w:val="333A40"/>
          <w:spacing w:val="-7"/>
        </w:rPr>
        <w:t> </w:t>
      </w:r>
      <w:r>
        <w:rPr>
          <w:color w:val="333A40"/>
          <w:spacing w:val="-2"/>
        </w:rPr>
        <w:t>deepening.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3"/>
      </w:pPr>
    </w:p>
    <w:p>
      <w:pPr>
        <w:spacing w:before="0"/>
        <w:ind w:left="74" w:right="0" w:firstLine="0"/>
        <w:jc w:val="left"/>
        <w:rPr>
          <w:b/>
          <w:sz w:val="30"/>
        </w:rPr>
      </w:pPr>
      <w:r>
        <w:rPr>
          <w:b/>
          <w:color w:val="1C3457"/>
          <w:sz w:val="30"/>
        </w:rPr>
        <w:t>Key Quantitative Highlights (2015 → </w:t>
      </w:r>
      <w:r>
        <w:rPr>
          <w:b/>
          <w:color w:val="1C3457"/>
          <w:spacing w:val="-2"/>
          <w:sz w:val="30"/>
        </w:rPr>
        <w:t>2025E)</w:t>
      </w:r>
    </w:p>
    <w:p>
      <w:pPr>
        <w:pStyle w:val="BodyText"/>
        <w:spacing w:before="141" w:after="1"/>
        <w:rPr>
          <w:b/>
          <w:sz w:val="20"/>
        </w:rPr>
      </w:pPr>
    </w:p>
    <w:tbl>
      <w:tblPr>
        <w:tblW w:w="0" w:type="auto"/>
        <w:jc w:val="left"/>
        <w:tblInd w:w="89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0"/>
        <w:gridCol w:w="1200"/>
        <w:gridCol w:w="1200"/>
        <w:gridCol w:w="1065"/>
        <w:gridCol w:w="2055"/>
      </w:tblGrid>
      <w:tr>
        <w:trPr>
          <w:trHeight w:val="1124" w:hRule="atLeast"/>
        </w:trPr>
        <w:tc>
          <w:tcPr>
            <w:tcW w:w="3690" w:type="dxa"/>
            <w:shd w:val="clear" w:color="auto" w:fill="E8ECEF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7"/>
              <w:rPr>
                <w:b/>
                <w:sz w:val="24"/>
              </w:rPr>
            </w:pPr>
            <w:r>
              <w:rPr>
                <w:b/>
                <w:color w:val="333A40"/>
                <w:spacing w:val="-2"/>
                <w:sz w:val="24"/>
              </w:rPr>
              <w:t>Metric</w:t>
            </w:r>
          </w:p>
        </w:tc>
        <w:tc>
          <w:tcPr>
            <w:tcW w:w="1200" w:type="dxa"/>
            <w:shd w:val="clear" w:color="auto" w:fill="E8ECEF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0"/>
              <w:rPr>
                <w:b/>
                <w:sz w:val="24"/>
              </w:rPr>
            </w:pPr>
            <w:r>
              <w:rPr>
                <w:b/>
                <w:color w:val="333A40"/>
                <w:spacing w:val="-4"/>
                <w:sz w:val="24"/>
              </w:rPr>
              <w:t>2015</w:t>
            </w:r>
          </w:p>
        </w:tc>
        <w:tc>
          <w:tcPr>
            <w:tcW w:w="1200" w:type="dxa"/>
            <w:shd w:val="clear" w:color="auto" w:fill="E8ECEF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6"/>
              <w:rPr>
                <w:b/>
                <w:sz w:val="24"/>
              </w:rPr>
            </w:pPr>
            <w:r>
              <w:rPr>
                <w:b/>
                <w:color w:val="333A40"/>
                <w:spacing w:val="-4"/>
                <w:sz w:val="24"/>
              </w:rPr>
              <w:t>2020</w:t>
            </w:r>
          </w:p>
        </w:tc>
        <w:tc>
          <w:tcPr>
            <w:tcW w:w="1065" w:type="dxa"/>
            <w:shd w:val="clear" w:color="auto" w:fill="E8ECEF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1"/>
              <w:rPr>
                <w:b/>
                <w:sz w:val="24"/>
              </w:rPr>
            </w:pPr>
            <w:r>
              <w:rPr>
                <w:b/>
                <w:color w:val="333A40"/>
                <w:spacing w:val="-2"/>
                <w:sz w:val="24"/>
              </w:rPr>
              <w:t>2025E</w:t>
            </w:r>
          </w:p>
        </w:tc>
        <w:tc>
          <w:tcPr>
            <w:tcW w:w="2055" w:type="dxa"/>
            <w:shd w:val="clear" w:color="auto" w:fill="E8ECEF"/>
          </w:tcPr>
          <w:p>
            <w:pPr>
              <w:pStyle w:val="TableParagraph"/>
              <w:ind w:left="185"/>
              <w:rPr>
                <w:b/>
                <w:sz w:val="24"/>
              </w:rPr>
            </w:pPr>
            <w:r>
              <w:rPr>
                <w:b/>
                <w:color w:val="333A40"/>
                <w:sz w:val="24"/>
              </w:rPr>
              <w:t>CAGR </w:t>
            </w:r>
            <w:r>
              <w:rPr>
                <w:b/>
                <w:color w:val="333A40"/>
                <w:spacing w:val="-2"/>
                <w:sz w:val="24"/>
              </w:rPr>
              <w:t>(2015–</w:t>
            </w:r>
          </w:p>
          <w:p>
            <w:pPr>
              <w:pStyle w:val="TableParagraph"/>
              <w:spacing w:before="99"/>
              <w:ind w:left="185"/>
              <w:rPr>
                <w:b/>
                <w:sz w:val="24"/>
              </w:rPr>
            </w:pPr>
            <w:r>
              <w:rPr>
                <w:b/>
                <w:color w:val="333A40"/>
                <w:spacing w:val="-5"/>
                <w:sz w:val="24"/>
              </w:rPr>
              <w:t>25)</w:t>
            </w:r>
          </w:p>
        </w:tc>
      </w:tr>
      <w:tr>
        <w:trPr>
          <w:trHeight w:val="749" w:hRule="atLeast"/>
        </w:trPr>
        <w:tc>
          <w:tcPr>
            <w:tcW w:w="3690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A40"/>
                <w:sz w:val="24"/>
              </w:rPr>
              <w:t>Nominal</w:t>
            </w:r>
            <w:r>
              <w:rPr>
                <w:color w:val="333A40"/>
                <w:spacing w:val="-5"/>
                <w:sz w:val="24"/>
              </w:rPr>
              <w:t> </w:t>
            </w:r>
            <w:r>
              <w:rPr>
                <w:color w:val="333A40"/>
                <w:sz w:val="24"/>
              </w:rPr>
              <w:t>GDP</w:t>
            </w:r>
            <w:r>
              <w:rPr>
                <w:color w:val="333A40"/>
                <w:spacing w:val="-8"/>
                <w:sz w:val="24"/>
              </w:rPr>
              <w:t> </w:t>
            </w:r>
            <w:r>
              <w:rPr>
                <w:color w:val="333A40"/>
                <w:sz w:val="24"/>
              </w:rPr>
              <w:t>(₱</w:t>
            </w:r>
            <w:r>
              <w:rPr>
                <w:color w:val="333A40"/>
                <w:spacing w:val="-10"/>
                <w:sz w:val="24"/>
              </w:rPr>
              <w:t> </w:t>
            </w:r>
            <w:r>
              <w:rPr>
                <w:color w:val="333A40"/>
                <w:spacing w:val="-5"/>
                <w:sz w:val="24"/>
              </w:rPr>
              <w:t>T)</w:t>
            </w:r>
          </w:p>
        </w:tc>
        <w:tc>
          <w:tcPr>
            <w:tcW w:w="1200" w:type="dxa"/>
          </w:tcPr>
          <w:p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13.05</w:t>
            </w:r>
          </w:p>
        </w:tc>
        <w:tc>
          <w:tcPr>
            <w:tcW w:w="1200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18.15</w:t>
            </w:r>
          </w:p>
        </w:tc>
        <w:tc>
          <w:tcPr>
            <w:tcW w:w="1065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27.95</w:t>
            </w:r>
          </w:p>
        </w:tc>
        <w:tc>
          <w:tcPr>
            <w:tcW w:w="2055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333A40"/>
                <w:spacing w:val="-4"/>
                <w:sz w:val="24"/>
              </w:rPr>
              <w:t>8.1%</w:t>
            </w:r>
          </w:p>
        </w:tc>
      </w:tr>
      <w:tr>
        <w:trPr>
          <w:trHeight w:val="734" w:hRule="atLeast"/>
        </w:trPr>
        <w:tc>
          <w:tcPr>
            <w:tcW w:w="3690" w:type="dxa"/>
            <w:shd w:val="clear" w:color="auto" w:fill="F7F9F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A40"/>
                <w:sz w:val="24"/>
              </w:rPr>
              <w:t>Total</w:t>
            </w:r>
            <w:r>
              <w:rPr>
                <w:color w:val="333A40"/>
                <w:spacing w:val="-14"/>
                <w:sz w:val="24"/>
              </w:rPr>
              <w:t> </w:t>
            </w:r>
            <w:r>
              <w:rPr>
                <w:color w:val="333A40"/>
                <w:sz w:val="24"/>
              </w:rPr>
              <w:t>Premiums</w:t>
            </w:r>
            <w:r>
              <w:rPr>
                <w:color w:val="333A40"/>
                <w:spacing w:val="-12"/>
                <w:sz w:val="24"/>
              </w:rPr>
              <w:t> </w:t>
            </w:r>
            <w:r>
              <w:rPr>
                <w:color w:val="333A40"/>
                <w:sz w:val="24"/>
              </w:rPr>
              <w:t>(₱</w:t>
            </w:r>
            <w:r>
              <w:rPr>
                <w:color w:val="333A40"/>
                <w:spacing w:val="-14"/>
                <w:sz w:val="24"/>
              </w:rPr>
              <w:t> </w:t>
            </w:r>
            <w:r>
              <w:rPr>
                <w:color w:val="333A40"/>
                <w:spacing w:val="-5"/>
                <w:sz w:val="24"/>
              </w:rPr>
              <w:t>B)</w:t>
            </w:r>
          </w:p>
        </w:tc>
        <w:tc>
          <w:tcPr>
            <w:tcW w:w="1200" w:type="dxa"/>
            <w:shd w:val="clear" w:color="auto" w:fill="F7F9FA"/>
          </w:tcPr>
          <w:p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182</w:t>
            </w:r>
          </w:p>
        </w:tc>
        <w:tc>
          <w:tcPr>
            <w:tcW w:w="1200" w:type="dxa"/>
            <w:shd w:val="clear" w:color="auto" w:fill="F7F9F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266</w:t>
            </w:r>
          </w:p>
        </w:tc>
        <w:tc>
          <w:tcPr>
            <w:tcW w:w="1065" w:type="dxa"/>
            <w:shd w:val="clear" w:color="auto" w:fill="F7F9F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327</w:t>
            </w:r>
          </w:p>
        </w:tc>
        <w:tc>
          <w:tcPr>
            <w:tcW w:w="2055" w:type="dxa"/>
            <w:shd w:val="clear" w:color="auto" w:fill="F7F9F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333A40"/>
                <w:spacing w:val="-4"/>
                <w:sz w:val="24"/>
              </w:rPr>
              <w:t>6.1%</w:t>
            </w:r>
          </w:p>
        </w:tc>
      </w:tr>
      <w:tr>
        <w:trPr>
          <w:trHeight w:val="1124" w:hRule="atLeast"/>
        </w:trPr>
        <w:tc>
          <w:tcPr>
            <w:tcW w:w="3690" w:type="dxa"/>
          </w:tcPr>
          <w:p>
            <w:pPr>
              <w:pStyle w:val="TableParagraph"/>
              <w:spacing w:line="338" w:lineRule="auto"/>
              <w:ind w:left="187" w:right="249"/>
              <w:rPr>
                <w:sz w:val="24"/>
              </w:rPr>
            </w:pPr>
            <w:r>
              <w:rPr>
                <w:color w:val="333A40"/>
                <w:sz w:val="24"/>
              </w:rPr>
              <w:t>Insurance</w:t>
            </w:r>
            <w:r>
              <w:rPr>
                <w:color w:val="333A40"/>
                <w:spacing w:val="-17"/>
                <w:sz w:val="24"/>
              </w:rPr>
              <w:t> </w:t>
            </w:r>
            <w:r>
              <w:rPr>
                <w:color w:val="333A40"/>
                <w:sz w:val="24"/>
              </w:rPr>
              <w:t>Penetration</w:t>
            </w:r>
            <w:r>
              <w:rPr>
                <w:color w:val="333A40"/>
                <w:spacing w:val="-17"/>
                <w:sz w:val="24"/>
              </w:rPr>
              <w:t> </w:t>
            </w:r>
            <w:r>
              <w:rPr>
                <w:color w:val="333A40"/>
                <w:sz w:val="24"/>
              </w:rPr>
              <w:t>(</w:t>
            </w:r>
            <w:r>
              <w:rPr>
                <w:color w:val="333A40"/>
                <w:sz w:val="24"/>
              </w:rPr>
              <w:t>%</w:t>
            </w:r>
            <w:r>
              <w:rPr>
                <w:color w:val="333A40"/>
                <w:sz w:val="24"/>
              </w:rPr>
              <w:t> </w:t>
            </w:r>
            <w:r>
              <w:rPr>
                <w:color w:val="333A40"/>
                <w:spacing w:val="-4"/>
                <w:sz w:val="24"/>
              </w:rPr>
              <w:t>GDP)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0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~1.70%</w:t>
            </w:r>
          </w:p>
        </w:tc>
        <w:tc>
          <w:tcPr>
            <w:tcW w:w="1200" w:type="dx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6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~1.75%</w:t>
            </w:r>
          </w:p>
        </w:tc>
        <w:tc>
          <w:tcPr>
            <w:tcW w:w="1065" w:type="dx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1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1.89%</w:t>
            </w:r>
          </w:p>
        </w:tc>
        <w:tc>
          <w:tcPr>
            <w:tcW w:w="2055" w:type="dx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color w:val="333A40"/>
                <w:sz w:val="24"/>
              </w:rPr>
              <w:t>+0.19 </w:t>
            </w:r>
            <w:r>
              <w:rPr>
                <w:color w:val="333A40"/>
                <w:spacing w:val="-5"/>
                <w:sz w:val="24"/>
              </w:rPr>
              <w:t>pp</w:t>
            </w:r>
          </w:p>
        </w:tc>
      </w:tr>
      <w:tr>
        <w:trPr>
          <w:trHeight w:val="1139" w:hRule="atLeast"/>
        </w:trPr>
        <w:tc>
          <w:tcPr>
            <w:tcW w:w="3690" w:type="dxa"/>
            <w:shd w:val="clear" w:color="auto" w:fill="F7F9FA"/>
          </w:tcPr>
          <w:p>
            <w:pPr>
              <w:pStyle w:val="TableParagraph"/>
              <w:spacing w:line="338" w:lineRule="auto"/>
              <w:ind w:left="187"/>
              <w:rPr>
                <w:sz w:val="24"/>
              </w:rPr>
            </w:pPr>
            <w:r>
              <w:rPr>
                <w:color w:val="333A40"/>
                <w:sz w:val="24"/>
              </w:rPr>
              <w:t>Microinsurance</w:t>
            </w:r>
            <w:r>
              <w:rPr>
                <w:color w:val="333A40"/>
                <w:spacing w:val="-17"/>
                <w:sz w:val="24"/>
              </w:rPr>
              <w:t> </w:t>
            </w:r>
            <w:r>
              <w:rPr>
                <w:color w:val="333A40"/>
                <w:sz w:val="24"/>
              </w:rPr>
              <w:t>Lives</w:t>
            </w:r>
            <w:r>
              <w:rPr>
                <w:color w:val="333A40"/>
                <w:spacing w:val="-17"/>
                <w:sz w:val="24"/>
              </w:rPr>
              <w:t> </w:t>
            </w:r>
            <w:r>
              <w:rPr>
                <w:color w:val="333A40"/>
                <w:sz w:val="24"/>
              </w:rPr>
              <w:t>Covere</w:t>
            </w:r>
            <w:r>
              <w:rPr>
                <w:color w:val="333A40"/>
                <w:sz w:val="24"/>
              </w:rPr>
              <w:t>d</w:t>
            </w:r>
            <w:r>
              <w:rPr>
                <w:color w:val="333A40"/>
                <w:sz w:val="24"/>
              </w:rPr>
              <w:t> </w:t>
            </w:r>
            <w:r>
              <w:rPr>
                <w:color w:val="333A40"/>
                <w:spacing w:val="-4"/>
                <w:sz w:val="24"/>
              </w:rPr>
              <w:t>(M)</w:t>
            </w:r>
          </w:p>
        </w:tc>
        <w:tc>
          <w:tcPr>
            <w:tcW w:w="1200" w:type="dxa"/>
            <w:shd w:val="clear" w:color="auto" w:fill="F7F9F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0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18</w:t>
            </w:r>
          </w:p>
        </w:tc>
        <w:tc>
          <w:tcPr>
            <w:tcW w:w="1200" w:type="dxa"/>
            <w:shd w:val="clear" w:color="auto" w:fill="F7F9F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6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35</w:t>
            </w:r>
          </w:p>
        </w:tc>
        <w:tc>
          <w:tcPr>
            <w:tcW w:w="1065" w:type="dxa"/>
            <w:shd w:val="clear" w:color="auto" w:fill="F7F9F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1"/>
              <w:rPr>
                <w:sz w:val="24"/>
              </w:rPr>
            </w:pPr>
            <w:r>
              <w:rPr>
                <w:color w:val="333A40"/>
                <w:spacing w:val="-5"/>
                <w:sz w:val="24"/>
              </w:rPr>
              <w:t>56</w:t>
            </w:r>
          </w:p>
        </w:tc>
        <w:tc>
          <w:tcPr>
            <w:tcW w:w="2055" w:type="dxa"/>
            <w:shd w:val="clear" w:color="auto" w:fill="F7F9FA"/>
          </w:tcPr>
          <w:p>
            <w:pPr>
              <w:pStyle w:val="TableParagraph"/>
              <w:spacing w:before="1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color w:val="333A40"/>
                <w:spacing w:val="-2"/>
                <w:sz w:val="24"/>
              </w:rPr>
              <w:t>12.1%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95"/>
        <w:rPr>
          <w:b/>
          <w:sz w:val="30"/>
        </w:rPr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0" w:after="0"/>
        <w:ind w:left="740" w:right="0" w:hanging="366"/>
        <w:jc w:val="left"/>
      </w:pPr>
      <w:r>
        <w:rPr>
          <w:color w:val="0056B3"/>
        </w:rPr>
        <w:t>Market Segmentation </w:t>
      </w:r>
      <w:r>
        <w:rPr>
          <w:color w:val="0056B3"/>
          <w:spacing w:val="-2"/>
        </w:rPr>
        <w:t>(2025E)</w:t>
      </w:r>
    </w:p>
    <w:p>
      <w:pPr>
        <w:pStyle w:val="BodyText"/>
        <w:spacing w:before="36"/>
        <w:rPr>
          <w:b/>
          <w:sz w:val="33"/>
        </w:rPr>
      </w:pPr>
    </w:p>
    <w:p>
      <w:pPr>
        <w:pStyle w:val="BodyText"/>
        <w:spacing w:line="338" w:lineRule="auto"/>
        <w:ind w:left="74"/>
      </w:pPr>
      <w:r>
        <w:rPr>
          <w:color w:val="333A40"/>
        </w:rPr>
        <w:t>The market is predominantly led by the Life insurance segment, which constitute</w:t>
      </w:r>
      <w:r>
        <w:rPr>
          <w:color w:val="333A40"/>
        </w:rPr>
        <w:t>s</w:t>
      </w:r>
      <w:r>
        <w:rPr>
          <w:color w:val="333A40"/>
        </w:rPr>
        <w:t> nearly two-thirds of total premiums. Non-Life is driven by the motor vehicle sector</w:t>
      </w:r>
      <w:r>
        <w:rPr>
          <w:color w:val="333A40"/>
        </w:rPr>
        <w:t>,</w:t>
      </w:r>
      <w:r>
        <w:rPr>
          <w:color w:val="333A40"/>
        </w:rPr>
        <w:t> while Microinsurance, despite its small premium share, has an extensive socia</w:t>
      </w:r>
      <w:r>
        <w:rPr>
          <w:color w:val="333A40"/>
        </w:rPr>
        <w:t>l</w:t>
      </w:r>
      <w:r>
        <w:rPr>
          <w:color w:val="333A40"/>
        </w:rPr>
        <w:t> reach, covering over 50 million lives.</w:t>
      </w:r>
    </w:p>
    <w:p>
      <w:pPr>
        <w:pStyle w:val="BodyText"/>
        <w:spacing w:after="0" w:line="338" w:lineRule="auto"/>
        <w:sectPr>
          <w:pgSz w:w="11920" w:h="16860"/>
          <w:pgMar w:top="680" w:bottom="280" w:left="1275" w:right="1275"/>
        </w:sectPr>
      </w:pPr>
    </w:p>
    <w:p>
      <w:pPr>
        <w:spacing w:before="94"/>
        <w:ind w:left="602" w:right="0" w:firstLine="0"/>
        <w:jc w:val="left"/>
        <w:rPr>
          <w:sz w:val="19"/>
        </w:rPr>
      </w:pPr>
      <w:r>
        <w:rPr>
          <w:color w:val="333333"/>
          <w:spacing w:val="-4"/>
          <w:sz w:val="19"/>
        </w:rPr>
        <w:t>Life</w:t>
      </w:r>
      <w:r>
        <w:rPr>
          <w:color w:val="333333"/>
          <w:spacing w:val="-5"/>
          <w:sz w:val="19"/>
        </w:rPr>
        <w:t> </w:t>
      </w:r>
      <w:r>
        <w:rPr>
          <w:color w:val="363636"/>
          <w:spacing w:val="-2"/>
          <w:sz w:val="19"/>
        </w:rPr>
        <w:t>Insurance</w:t>
      </w:r>
    </w:p>
    <w:p>
      <w:pPr>
        <w:spacing w:line="400" w:lineRule="auto" w:before="142"/>
        <w:ind w:left="602" w:right="0" w:hanging="1"/>
        <w:jc w:val="left"/>
        <w:rPr>
          <w:sz w:val="19"/>
        </w:rPr>
      </w:pPr>
      <w:r>
        <w:rPr>
          <w:color w:val="333333"/>
          <w:spacing w:val="-6"/>
          <w:sz w:val="19"/>
        </w:rPr>
        <w:t>Non-Life</w:t>
      </w:r>
      <w:r>
        <w:rPr>
          <w:color w:val="333333"/>
          <w:spacing w:val="-8"/>
          <w:sz w:val="19"/>
        </w:rPr>
        <w:t> </w:t>
      </w:r>
      <w:r>
        <w:rPr>
          <w:color w:val="363636"/>
          <w:spacing w:val="-6"/>
          <w:sz w:val="19"/>
        </w:rPr>
        <w:t>Insurance</w:t>
      </w:r>
      <w:r>
        <w:rPr>
          <w:color w:val="363636"/>
          <w:spacing w:val="-6"/>
          <w:sz w:val="19"/>
        </w:rPr>
        <w:t> </w:t>
      </w:r>
      <w:r>
        <w:rPr>
          <w:color w:val="3B3B3B"/>
          <w:spacing w:val="-2"/>
          <w:sz w:val="19"/>
        </w:rPr>
        <w:t>Microinsurance</w:t>
      </w:r>
    </w:p>
    <w:p>
      <w:pPr>
        <w:spacing w:before="72"/>
        <w:ind w:left="0" w:right="2185" w:firstLine="0"/>
        <w:jc w:val="center"/>
        <w:rPr>
          <w:sz w:val="28"/>
        </w:rPr>
      </w:pPr>
      <w:r>
        <w:rPr/>
        <w:br w:type="column"/>
      </w:r>
      <w:r>
        <w:rPr>
          <w:color w:val="464646"/>
          <w:sz w:val="28"/>
        </w:rPr>
        <w:t>Insurance</w:t>
      </w:r>
      <w:r>
        <w:rPr>
          <w:color w:val="464646"/>
          <w:spacing w:val="18"/>
          <w:sz w:val="28"/>
        </w:rPr>
        <w:t> </w:t>
      </w:r>
      <w:r>
        <w:rPr>
          <w:color w:val="464646"/>
          <w:sz w:val="28"/>
        </w:rPr>
        <w:t>Market</w:t>
      </w:r>
      <w:r>
        <w:rPr>
          <w:color w:val="464646"/>
          <w:spacing w:val="17"/>
          <w:sz w:val="28"/>
        </w:rPr>
        <w:t> </w:t>
      </w:r>
      <w:r>
        <w:rPr>
          <w:color w:val="464646"/>
          <w:sz w:val="28"/>
        </w:rPr>
        <w:t>Share</w:t>
      </w:r>
      <w:r>
        <w:rPr>
          <w:color w:val="464646"/>
          <w:spacing w:val="15"/>
          <w:sz w:val="28"/>
        </w:rPr>
        <w:t> </w:t>
      </w:r>
      <w:r>
        <w:rPr>
          <w:color w:val="464646"/>
          <w:spacing w:val="-2"/>
          <w:sz w:val="28"/>
        </w:rPr>
        <w:t>(2025E)</w:t>
      </w:r>
    </w:p>
    <w:p>
      <w:pPr>
        <w:spacing w:before="108"/>
        <w:ind w:left="0" w:right="2152" w:firstLine="0"/>
        <w:jc w:val="center"/>
        <w:rPr>
          <w:sz w:val="19"/>
        </w:rPr>
      </w:pPr>
      <w:r>
        <w:rPr>
          <w:color w:val="727272"/>
          <w:spacing w:val="-4"/>
          <w:sz w:val="19"/>
        </w:rPr>
        <w:t>B}</w:t>
      </w:r>
      <w:r>
        <w:rPr>
          <w:color w:val="727272"/>
          <w:spacing w:val="3"/>
          <w:sz w:val="19"/>
        </w:rPr>
        <w:t> </w:t>
      </w:r>
      <w:r>
        <w:rPr>
          <w:color w:val="727272"/>
          <w:spacing w:val="-4"/>
          <w:sz w:val="19"/>
        </w:rPr>
        <w:t>Premium</w:t>
      </w:r>
      <w:r>
        <w:rPr>
          <w:color w:val="727272"/>
          <w:spacing w:val="5"/>
          <w:sz w:val="19"/>
        </w:rPr>
        <w:t> </w:t>
      </w:r>
      <w:r>
        <w:rPr>
          <w:color w:val="777777"/>
          <w:spacing w:val="-4"/>
          <w:sz w:val="19"/>
        </w:rPr>
        <w:t>Volume</w:t>
      </w:r>
    </w:p>
    <w:p>
      <w:pPr>
        <w:pStyle w:val="BodyText"/>
        <w:rPr>
          <w:sz w:val="19"/>
        </w:rPr>
      </w:pPr>
    </w:p>
    <w:p>
      <w:pPr>
        <w:pStyle w:val="BodyText"/>
        <w:spacing w:before="65"/>
        <w:rPr>
          <w:sz w:val="19"/>
        </w:rPr>
      </w:pPr>
    </w:p>
    <w:p>
      <w:pPr>
        <w:spacing w:before="0"/>
        <w:ind w:left="752" w:right="0" w:firstLine="0"/>
        <w:jc w:val="left"/>
        <w:rPr>
          <w:sz w:val="19"/>
        </w:rPr>
      </w:pPr>
      <w:r>
        <w:rPr>
          <w:color w:val="3D3D3D"/>
          <w:spacing w:val="-2"/>
          <w:sz w:val="19"/>
        </w:rPr>
        <w:t>Microinsurance</w:t>
      </w:r>
    </w:p>
    <w:p>
      <w:pPr>
        <w:spacing w:after="0"/>
        <w:jc w:val="left"/>
        <w:rPr>
          <w:sz w:val="19"/>
        </w:rPr>
        <w:sectPr>
          <w:pgSz w:w="11920" w:h="16860"/>
          <w:pgMar w:top="1380" w:bottom="280" w:left="1275" w:right="1275"/>
          <w:cols w:num="2" w:equalWidth="0">
            <w:col w:w="2109" w:space="40"/>
            <w:col w:w="7221"/>
          </w:cols>
        </w:sectPr>
      </w:pP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1143000</wp:posOffset>
            </wp:positionH>
            <wp:positionV relativeFrom="page">
              <wp:posOffset>7638288</wp:posOffset>
            </wp:positionV>
            <wp:extent cx="219455" cy="8534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1152143</wp:posOffset>
            </wp:positionH>
            <wp:positionV relativeFrom="page">
              <wp:posOffset>8284464</wp:posOffset>
            </wp:positionV>
            <wp:extent cx="210312" cy="85343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78"/>
        <w:rPr>
          <w:sz w:val="19"/>
        </w:rPr>
      </w:pPr>
    </w:p>
    <w:p>
      <w:pPr>
        <w:spacing w:before="1"/>
        <w:ind w:left="1216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2831592</wp:posOffset>
            </wp:positionH>
            <wp:positionV relativeFrom="paragraph">
              <wp:posOffset>-578119</wp:posOffset>
            </wp:positionV>
            <wp:extent cx="2066544" cy="1953767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195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6"/>
          <w:sz w:val="19"/>
        </w:rPr>
        <w:t>Non-Life</w:t>
      </w:r>
      <w:r>
        <w:rPr>
          <w:color w:val="343434"/>
          <w:spacing w:val="5"/>
          <w:sz w:val="19"/>
        </w:rPr>
        <w:t> </w:t>
      </w:r>
      <w:r>
        <w:rPr>
          <w:color w:val="3F3F3F"/>
          <w:spacing w:val="-6"/>
          <w:sz w:val="19"/>
        </w:rPr>
        <w:t>Insurance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0"/>
        <w:ind w:left="0" w:right="1732" w:firstLine="0"/>
        <w:jc w:val="right"/>
        <w:rPr>
          <w:sz w:val="19"/>
        </w:rPr>
      </w:pPr>
      <w:r>
        <w:rPr>
          <w:color w:val="333333"/>
          <w:spacing w:val="-4"/>
          <w:sz w:val="19"/>
        </w:rPr>
        <w:t>Life</w:t>
      </w:r>
      <w:r>
        <w:rPr>
          <w:color w:val="333333"/>
          <w:spacing w:val="-5"/>
          <w:sz w:val="19"/>
        </w:rPr>
        <w:t> </w:t>
      </w:r>
      <w:r>
        <w:rPr>
          <w:color w:val="424242"/>
          <w:spacing w:val="-2"/>
          <w:sz w:val="19"/>
        </w:rPr>
        <w:t>Insurance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1"/>
        <w:rPr>
          <w:sz w:val="27"/>
        </w:rPr>
      </w:pPr>
    </w:p>
    <w:p>
      <w:pPr>
        <w:spacing w:before="0"/>
        <w:ind w:left="8" w:right="19" w:firstLine="0"/>
        <w:jc w:val="center"/>
        <w:rPr>
          <w:sz w:val="27"/>
        </w:rPr>
      </w:pPr>
      <w:r>
        <w:rPr>
          <w:color w:val="464646"/>
          <w:w w:val="105"/>
          <w:sz w:val="27"/>
        </w:rPr>
        <w:t>Non-Life</w:t>
      </w:r>
      <w:r>
        <w:rPr>
          <w:color w:val="464646"/>
          <w:spacing w:val="-13"/>
          <w:w w:val="105"/>
          <w:sz w:val="27"/>
        </w:rPr>
        <w:t> </w:t>
      </w:r>
      <w:r>
        <w:rPr>
          <w:color w:val="464646"/>
          <w:w w:val="105"/>
          <w:sz w:val="27"/>
        </w:rPr>
        <w:t>Sub-Segment</w:t>
      </w:r>
      <w:r>
        <w:rPr>
          <w:color w:val="464646"/>
          <w:spacing w:val="15"/>
          <w:w w:val="105"/>
          <w:sz w:val="27"/>
        </w:rPr>
        <w:t> </w:t>
      </w:r>
      <w:r>
        <w:rPr>
          <w:color w:val="464646"/>
          <w:w w:val="105"/>
          <w:sz w:val="27"/>
        </w:rPr>
        <w:t>Breahdown</w:t>
      </w:r>
      <w:r>
        <w:rPr>
          <w:color w:val="464646"/>
          <w:spacing w:val="4"/>
          <w:w w:val="105"/>
          <w:sz w:val="27"/>
        </w:rPr>
        <w:t> </w:t>
      </w:r>
      <w:r>
        <w:rPr>
          <w:color w:val="464646"/>
          <w:spacing w:val="-2"/>
          <w:w w:val="105"/>
          <w:sz w:val="27"/>
        </w:rPr>
        <w:t>(2025E)</w:t>
      </w:r>
    </w:p>
    <w:p>
      <w:pPr>
        <w:spacing w:before="111"/>
        <w:ind w:left="8" w:right="21" w:firstLine="0"/>
        <w:jc w:val="center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1438655</wp:posOffset>
            </wp:positionH>
            <wp:positionV relativeFrom="paragraph">
              <wp:posOffset>357281</wp:posOffset>
            </wp:positionV>
            <wp:extent cx="4544282" cy="2917317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82" cy="291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1143000</wp:posOffset>
            </wp:positionH>
            <wp:positionV relativeFrom="paragraph">
              <wp:posOffset>299369</wp:posOffset>
            </wp:positionV>
            <wp:extent cx="219456" cy="88391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97979"/>
          <w:w w:val="90"/>
          <w:sz w:val="19"/>
        </w:rPr>
        <w:t>Whale</w:t>
      </w:r>
      <w:r>
        <w:rPr>
          <w:color w:val="797979"/>
          <w:spacing w:val="-3"/>
          <w:sz w:val="19"/>
        </w:rPr>
        <w:t> </w:t>
      </w:r>
      <w:r>
        <w:rPr>
          <w:color w:val="858585"/>
          <w:w w:val="90"/>
          <w:sz w:val="19"/>
        </w:rPr>
        <w:t>of</w:t>
      </w:r>
      <w:r>
        <w:rPr>
          <w:color w:val="858585"/>
          <w:spacing w:val="8"/>
          <w:sz w:val="19"/>
        </w:rPr>
        <w:t> </w:t>
      </w:r>
      <w:r>
        <w:rPr>
          <w:color w:val="707070"/>
          <w:w w:val="90"/>
          <w:sz w:val="19"/>
        </w:rPr>
        <w:t>Non-Life</w:t>
      </w:r>
      <w:r>
        <w:rPr>
          <w:color w:val="707070"/>
          <w:spacing w:val="6"/>
          <w:sz w:val="19"/>
        </w:rPr>
        <w:t> </w:t>
      </w:r>
      <w:r>
        <w:rPr>
          <w:color w:val="757575"/>
          <w:spacing w:val="-2"/>
          <w:w w:val="90"/>
          <w:sz w:val="19"/>
        </w:rPr>
        <w:t>Piemiums</w:t>
      </w:r>
    </w:p>
    <w:p>
      <w:pPr>
        <w:spacing w:after="0"/>
        <w:jc w:val="center"/>
        <w:rPr>
          <w:sz w:val="19"/>
        </w:rPr>
        <w:sectPr>
          <w:type w:val="continuous"/>
          <w:pgSz w:w="11920" w:h="16860"/>
          <w:pgMar w:top="1500" w:bottom="280" w:left="1275" w:right="1275"/>
        </w:sectPr>
      </w:pPr>
    </w:p>
    <w:p>
      <w:pPr>
        <w:pStyle w:val="BodyText"/>
        <w:spacing w:before="133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4400" id="docshape24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3619" y="3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4619" y="3"/>
                            <a:ext cx="6353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47650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171450"/>
                                </a:lnTo>
                                <a:lnTo>
                                  <a:pt x="6343332" y="178015"/>
                                </a:lnTo>
                                <a:lnTo>
                                  <a:pt x="6328550" y="213728"/>
                                </a:lnTo>
                                <a:lnTo>
                                  <a:pt x="6323622" y="219049"/>
                                </a:lnTo>
                                <a:lnTo>
                                  <a:pt x="6283553" y="237807"/>
                                </a:lnTo>
                                <a:lnTo>
                                  <a:pt x="6276975" y="238125"/>
                                </a:lnTo>
                                <a:lnTo>
                                  <a:pt x="76200" y="238125"/>
                                </a:lnTo>
                                <a:lnTo>
                                  <a:pt x="39154" y="226898"/>
                                </a:lnTo>
                                <a:lnTo>
                                  <a:pt x="29540" y="219062"/>
                                </a:lnTo>
                                <a:lnTo>
                                  <a:pt x="24638" y="213728"/>
                                </a:lnTo>
                                <a:lnTo>
                                  <a:pt x="9842" y="178015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368" y="178955"/>
                                </a:lnTo>
                                <a:lnTo>
                                  <a:pt x="17272" y="219773"/>
                                </a:lnTo>
                                <a:lnTo>
                                  <a:pt x="22364" y="225298"/>
                                </a:lnTo>
                                <a:lnTo>
                                  <a:pt x="22771" y="225755"/>
                                </a:lnTo>
                                <a:lnTo>
                                  <a:pt x="27889" y="230390"/>
                                </a:lnTo>
                                <a:lnTo>
                                  <a:pt x="68694" y="247294"/>
                                </a:lnTo>
                                <a:lnTo>
                                  <a:pt x="76200" y="247650"/>
                                </a:lnTo>
                                <a:lnTo>
                                  <a:pt x="6276975" y="247650"/>
                                </a:lnTo>
                                <a:lnTo>
                                  <a:pt x="6313805" y="238125"/>
                                </a:lnTo>
                                <a:lnTo>
                                  <a:pt x="6319317" y="234823"/>
                                </a:lnTo>
                                <a:lnTo>
                                  <a:pt x="6325298" y="230390"/>
                                </a:lnTo>
                                <a:lnTo>
                                  <a:pt x="6330353" y="225793"/>
                                </a:lnTo>
                                <a:lnTo>
                                  <a:pt x="6330861" y="225336"/>
                                </a:lnTo>
                                <a:lnTo>
                                  <a:pt x="6351727" y="186321"/>
                                </a:lnTo>
                                <a:lnTo>
                                  <a:pt x="6353175" y="17145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9394" y="633415"/>
                            <a:ext cx="6343650" cy="751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7515225">
                                <a:moveTo>
                                  <a:pt x="6276901" y="7515222"/>
                                </a:moveTo>
                                <a:lnTo>
                                  <a:pt x="66746" y="7515222"/>
                                </a:lnTo>
                                <a:lnTo>
                                  <a:pt x="62101" y="7514764"/>
                                </a:lnTo>
                                <a:lnTo>
                                  <a:pt x="24240" y="7497613"/>
                                </a:lnTo>
                                <a:lnTo>
                                  <a:pt x="2287" y="7462320"/>
                                </a:lnTo>
                                <a:lnTo>
                                  <a:pt x="0" y="7448477"/>
                                </a:lnTo>
                                <a:lnTo>
                                  <a:pt x="0" y="7443786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3"/>
                                </a:lnTo>
                                <a:lnTo>
                                  <a:pt x="6340005" y="48427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7448477"/>
                                </a:lnTo>
                                <a:lnTo>
                                  <a:pt x="6329003" y="7487370"/>
                                </a:lnTo>
                                <a:lnTo>
                                  <a:pt x="6295215" y="7511573"/>
                                </a:lnTo>
                                <a:lnTo>
                                  <a:pt x="6281547" y="7514764"/>
                                </a:lnTo>
                                <a:lnTo>
                                  <a:pt x="6276901" y="751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9394" y="633415"/>
                            <a:ext cx="6343650" cy="751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7515225">
                                <a:moveTo>
                                  <a:pt x="0" y="7443786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286147" y="1369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44"/>
                                </a:lnTo>
                                <a:lnTo>
                                  <a:pt x="6299548" y="5436"/>
                                </a:lnTo>
                                <a:lnTo>
                                  <a:pt x="6303882" y="7229"/>
                                </a:lnTo>
                                <a:lnTo>
                                  <a:pt x="6322725" y="20919"/>
                                </a:lnTo>
                                <a:lnTo>
                                  <a:pt x="6326042" y="24235"/>
                                </a:lnTo>
                                <a:lnTo>
                                  <a:pt x="6342276" y="57496"/>
                                </a:lnTo>
                                <a:lnTo>
                                  <a:pt x="6343192" y="62098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7443786"/>
                                </a:lnTo>
                                <a:lnTo>
                                  <a:pt x="6343649" y="7448477"/>
                                </a:lnTo>
                                <a:lnTo>
                                  <a:pt x="6343192" y="7453121"/>
                                </a:lnTo>
                                <a:lnTo>
                                  <a:pt x="6342276" y="7457721"/>
                                </a:lnTo>
                                <a:lnTo>
                                  <a:pt x="6341360" y="7462320"/>
                                </a:lnTo>
                                <a:lnTo>
                                  <a:pt x="6319409" y="7497613"/>
                                </a:lnTo>
                                <a:lnTo>
                                  <a:pt x="6281547" y="7514764"/>
                                </a:lnTo>
                                <a:lnTo>
                                  <a:pt x="6272212" y="7515224"/>
                                </a:lnTo>
                                <a:lnTo>
                                  <a:pt x="71437" y="7515224"/>
                                </a:lnTo>
                                <a:lnTo>
                                  <a:pt x="31748" y="7503179"/>
                                </a:lnTo>
                                <a:lnTo>
                                  <a:pt x="5437" y="7471119"/>
                                </a:lnTo>
                                <a:lnTo>
                                  <a:pt x="3642" y="7466787"/>
                                </a:lnTo>
                                <a:lnTo>
                                  <a:pt x="2287" y="7462320"/>
                                </a:lnTo>
                                <a:lnTo>
                                  <a:pt x="1372" y="7457721"/>
                                </a:lnTo>
                                <a:lnTo>
                                  <a:pt x="457" y="7453121"/>
                                </a:lnTo>
                                <a:lnTo>
                                  <a:pt x="0" y="7448477"/>
                                </a:lnTo>
                                <a:lnTo>
                                  <a:pt x="0" y="74437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32281" y="1047752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9394" y="8539161"/>
                            <a:ext cx="6343650" cy="122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227455">
                                <a:moveTo>
                                  <a:pt x="6343649" y="1227238"/>
                                </a:moveTo>
                                <a:lnTo>
                                  <a:pt x="0" y="1227238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40"/>
                                </a:lnTo>
                                <a:lnTo>
                                  <a:pt x="6340005" y="48426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1227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84619" y="8534403"/>
                            <a:ext cx="6353175" cy="123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232535">
                                <a:moveTo>
                                  <a:pt x="6353175" y="76200"/>
                                </a:moveTo>
                                <a:lnTo>
                                  <a:pt x="6340348" y="33858"/>
                                </a:lnTo>
                                <a:lnTo>
                                  <a:pt x="6330810" y="22377"/>
                                </a:lnTo>
                                <a:lnTo>
                                  <a:pt x="6330404" y="21920"/>
                                </a:lnTo>
                                <a:lnTo>
                                  <a:pt x="6291846" y="1460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232001"/>
                                </a:lnTo>
                                <a:lnTo>
                                  <a:pt x="9525" y="12320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51"/>
                                </a:lnTo>
                                <a:lnTo>
                                  <a:pt x="6338583" y="50685"/>
                                </a:lnTo>
                                <a:lnTo>
                                  <a:pt x="6343650" y="76200"/>
                                </a:lnTo>
                                <a:lnTo>
                                  <a:pt x="6343650" y="1232001"/>
                                </a:lnTo>
                                <a:lnTo>
                                  <a:pt x="6353175" y="1232001"/>
                                </a:lnTo>
                                <a:lnTo>
                                  <a:pt x="63531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2281" y="8953502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51331" y="1571627"/>
                            <a:ext cx="58388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1819275">
                                <a:moveTo>
                                  <a:pt x="5767627" y="1819274"/>
                                </a:moveTo>
                                <a:lnTo>
                                  <a:pt x="53397" y="1819274"/>
                                </a:lnTo>
                                <a:lnTo>
                                  <a:pt x="49681" y="1818786"/>
                                </a:lnTo>
                                <a:lnTo>
                                  <a:pt x="14085" y="1793416"/>
                                </a:lnTo>
                                <a:lnTo>
                                  <a:pt x="366" y="1753030"/>
                                </a:lnTo>
                                <a:lnTo>
                                  <a:pt x="0" y="1748076"/>
                                </a:lnTo>
                                <a:lnTo>
                                  <a:pt x="0" y="1743074"/>
                                </a:lnTo>
                                <a:lnTo>
                                  <a:pt x="0" y="71193"/>
                                </a:lnTo>
                                <a:lnTo>
                                  <a:pt x="11716" y="29702"/>
                                </a:lnTo>
                                <a:lnTo>
                                  <a:pt x="42320" y="2439"/>
                                </a:lnTo>
                                <a:lnTo>
                                  <a:pt x="53397" y="0"/>
                                </a:lnTo>
                                <a:lnTo>
                                  <a:pt x="5767627" y="0"/>
                                </a:lnTo>
                                <a:lnTo>
                                  <a:pt x="5809118" y="15617"/>
                                </a:lnTo>
                                <a:lnTo>
                                  <a:pt x="5834937" y="51656"/>
                                </a:lnTo>
                                <a:lnTo>
                                  <a:pt x="5838824" y="71193"/>
                                </a:lnTo>
                                <a:lnTo>
                                  <a:pt x="5838824" y="1748076"/>
                                </a:lnTo>
                                <a:lnTo>
                                  <a:pt x="5823201" y="1789565"/>
                                </a:lnTo>
                                <a:lnTo>
                                  <a:pt x="5787162" y="1815386"/>
                                </a:lnTo>
                                <a:lnTo>
                                  <a:pt x="5772582" y="1818786"/>
                                </a:lnTo>
                                <a:lnTo>
                                  <a:pt x="5767627" y="1819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32281" y="1571903"/>
                            <a:ext cx="7048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819275">
                                <a:moveTo>
                                  <a:pt x="70449" y="1818719"/>
                                </a:moveTo>
                                <a:lnTo>
                                  <a:pt x="33857" y="1806166"/>
                                </a:lnTo>
                                <a:lnTo>
                                  <a:pt x="5800" y="1771957"/>
                                </a:lnTo>
                                <a:lnTo>
                                  <a:pt x="0" y="17427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742797"/>
                                </a:lnTo>
                                <a:lnTo>
                                  <a:pt x="44514" y="1785139"/>
                                </a:lnTo>
                                <a:lnTo>
                                  <a:pt x="66287" y="1817063"/>
                                </a:lnTo>
                                <a:lnTo>
                                  <a:pt x="70449" y="1818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51331" y="3581404"/>
                            <a:ext cx="583882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66925">
                                <a:moveTo>
                                  <a:pt x="5767627" y="2066921"/>
                                </a:moveTo>
                                <a:lnTo>
                                  <a:pt x="53397" y="2066921"/>
                                </a:lnTo>
                                <a:lnTo>
                                  <a:pt x="49681" y="2066432"/>
                                </a:lnTo>
                                <a:lnTo>
                                  <a:pt x="14085" y="2041064"/>
                                </a:lnTo>
                                <a:lnTo>
                                  <a:pt x="366" y="2000678"/>
                                </a:lnTo>
                                <a:lnTo>
                                  <a:pt x="0" y="1995724"/>
                                </a:lnTo>
                                <a:lnTo>
                                  <a:pt x="0" y="1990722"/>
                                </a:lnTo>
                                <a:lnTo>
                                  <a:pt x="0" y="71191"/>
                                </a:lnTo>
                                <a:lnTo>
                                  <a:pt x="11716" y="29700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767627" y="0"/>
                                </a:lnTo>
                                <a:lnTo>
                                  <a:pt x="5809118" y="15615"/>
                                </a:lnTo>
                                <a:lnTo>
                                  <a:pt x="5834937" y="51655"/>
                                </a:lnTo>
                                <a:lnTo>
                                  <a:pt x="5838824" y="71191"/>
                                </a:lnTo>
                                <a:lnTo>
                                  <a:pt x="5838824" y="1995724"/>
                                </a:lnTo>
                                <a:lnTo>
                                  <a:pt x="5823201" y="2037213"/>
                                </a:lnTo>
                                <a:lnTo>
                                  <a:pt x="5787162" y="2063032"/>
                                </a:lnTo>
                                <a:lnTo>
                                  <a:pt x="5772582" y="2066432"/>
                                </a:lnTo>
                                <a:lnTo>
                                  <a:pt x="5767627" y="206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32281" y="3581678"/>
                            <a:ext cx="7048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066925">
                                <a:moveTo>
                                  <a:pt x="70450" y="2066369"/>
                                </a:moveTo>
                                <a:lnTo>
                                  <a:pt x="33857" y="2053816"/>
                                </a:lnTo>
                                <a:lnTo>
                                  <a:pt x="5800" y="2019607"/>
                                </a:lnTo>
                                <a:lnTo>
                                  <a:pt x="0" y="19904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990447"/>
                                </a:lnTo>
                                <a:lnTo>
                                  <a:pt x="44514" y="2032788"/>
                                </a:lnTo>
                                <a:lnTo>
                                  <a:pt x="66287" y="2064713"/>
                                </a:lnTo>
                                <a:lnTo>
                                  <a:pt x="70450" y="2066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51331" y="5838827"/>
                            <a:ext cx="583882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66925">
                                <a:moveTo>
                                  <a:pt x="5767627" y="2066922"/>
                                </a:moveTo>
                                <a:lnTo>
                                  <a:pt x="53397" y="2066922"/>
                                </a:lnTo>
                                <a:lnTo>
                                  <a:pt x="49681" y="2066431"/>
                                </a:lnTo>
                                <a:lnTo>
                                  <a:pt x="14085" y="2041063"/>
                                </a:lnTo>
                                <a:lnTo>
                                  <a:pt x="366" y="2000680"/>
                                </a:lnTo>
                                <a:lnTo>
                                  <a:pt x="0" y="1995726"/>
                                </a:lnTo>
                                <a:lnTo>
                                  <a:pt x="0" y="199072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702"/>
                                </a:lnTo>
                                <a:lnTo>
                                  <a:pt x="42320" y="2439"/>
                                </a:lnTo>
                                <a:lnTo>
                                  <a:pt x="53397" y="0"/>
                                </a:lnTo>
                                <a:lnTo>
                                  <a:pt x="5767627" y="0"/>
                                </a:lnTo>
                                <a:lnTo>
                                  <a:pt x="5809118" y="15620"/>
                                </a:lnTo>
                                <a:lnTo>
                                  <a:pt x="5834937" y="51656"/>
                                </a:lnTo>
                                <a:lnTo>
                                  <a:pt x="5838824" y="71195"/>
                                </a:lnTo>
                                <a:lnTo>
                                  <a:pt x="5838824" y="1995726"/>
                                </a:lnTo>
                                <a:lnTo>
                                  <a:pt x="5823201" y="2037212"/>
                                </a:lnTo>
                                <a:lnTo>
                                  <a:pt x="5787162" y="2063031"/>
                                </a:lnTo>
                                <a:lnTo>
                                  <a:pt x="5772582" y="2066431"/>
                                </a:lnTo>
                                <a:lnTo>
                                  <a:pt x="5767627" y="2066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2281" y="5839103"/>
                            <a:ext cx="7048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066925">
                                <a:moveTo>
                                  <a:pt x="70450" y="2066369"/>
                                </a:moveTo>
                                <a:lnTo>
                                  <a:pt x="33857" y="2053815"/>
                                </a:lnTo>
                                <a:lnTo>
                                  <a:pt x="5800" y="2019606"/>
                                </a:lnTo>
                                <a:lnTo>
                                  <a:pt x="0" y="19904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990447"/>
                                </a:lnTo>
                                <a:lnTo>
                                  <a:pt x="44514" y="2032788"/>
                                </a:lnTo>
                                <a:lnTo>
                                  <a:pt x="66287" y="2064712"/>
                                </a:lnTo>
                                <a:lnTo>
                                  <a:pt x="70450" y="2066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91pt;width:576.5pt;height:769.05pt;mso-position-horizontal-relative:page;mso-position-vertical-relative:page;z-index:-15973888" id="docshapegroup25" coordorigin="197,735" coordsize="11530,15381">
                <v:shape style="position:absolute;left:196;top:736;width:11530;height:15380" id="docshape26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27" coordorigin="360,735" coordsize="11205,15381" path="m11565,735l10957,735,967,735,360,735,360,16115,11565,16115,11565,735xe" filled="true" fillcolor="#ffffff" stroked="false">
                  <v:path arrowok="t"/>
                  <v:fill type="solid"/>
                </v:shape>
                <v:shape style="position:absolute;left:959;top:735;width:10005;height:390" id="docshape28" coordorigin="960,735" coordsize="10005,390" path="m10965,735l10950,735,10950,1005,10949,1015,10926,1072,10918,1080,10855,1109,10845,1110,1080,1110,1022,1092,1007,1080,999,1072,975,1015,975,1005,975,735,960,735,960,1005,961,1017,987,1081,995,1090,996,1091,1004,1098,1068,1124,1080,1125,10845,1125,10903,1110,10912,1105,10921,1098,10929,1091,10930,1090,10963,1028,10965,1005,10965,735xe" filled="true" fillcolor="#e8ecef" stroked="false">
                  <v:path arrowok="t"/>
                  <v:fill type="solid"/>
                </v:shape>
                <v:shape style="position:absolute;left:967;top:1732;width:9990;height:11835" id="docshape29" coordorigin="967,1732" coordsize="9990,11835" path="m10852,13567l1073,13567,1065,13567,1006,13540,971,13484,967,13462,967,13455,967,1838,991,1776,1044,1738,1073,1732,10852,1732,10914,1756,10952,1809,10957,1838,10957,13462,10934,13524,10881,13562,10860,13567,10852,13567xe" filled="true" fillcolor="#ffffff" stroked="false">
                  <v:path arrowok="t"/>
                  <v:fill type="solid"/>
                </v:shape>
                <v:shape style="position:absolute;left:967;top:1732;width:9990;height:11835" id="docshape30" coordorigin="967,1732" coordsize="9990,11835" path="m967,13455l967,1845,967,1838,968,1830,970,1823,971,1816,973,1809,976,1802,979,1795,982,1789,986,1782,991,1776,995,1771,1000,1765,1006,1760,1011,1756,1073,1732,1080,1732,10845,1732,10852,1732,10860,1733,10867,1735,10874,1736,10881,1738,10888,1741,10895,1744,10925,1765,10930,1771,10955,1823,10957,1830,10957,1838,10957,1845,10957,13455,10957,13462,10957,13470,10955,13477,10954,13484,10919,13540,10860,13567,10845,13567,1080,13567,1017,13549,976,13498,973,13491,971,13484,970,13477,968,13470,967,13462,967,13455xe" filled="false" stroked="true" strokeweight=".75pt" strokecolor="#e8ecef">
                  <v:path arrowok="t"/>
                  <v:stroke dashstyle="solid"/>
                </v:shape>
                <v:rect style="position:absolute;left:1350;top:2385;width:75;height:525" id="docshape31" filled="true" fillcolor="#0056b3" stroked="false">
                  <v:fill type="solid"/>
                </v:rect>
                <v:shape style="position:absolute;left:967;top:14182;width:9990;height:1933" id="docshape32" coordorigin="967,14182" coordsize="9990,1933" path="m10957,16115l967,16115,967,14288,991,14226,1044,14188,1073,14182,10852,14182,10914,14206,10952,14259,10957,14288,10957,16115xe" filled="true" fillcolor="#ffffff" stroked="false">
                  <v:path arrowok="t"/>
                  <v:fill type="solid"/>
                </v:shape>
                <v:shape style="position:absolute;left:959;top:14175;width:10005;height:1941" id="docshape33" coordorigin="960,14175" coordsize="10005,1941" path="m10965,14295l10945,14228,10930,14210,10929,14210,10868,14177,10845,14175,1080,14175,1013,14195,996,14210,995,14210,987,14219,980,14228,960,14295,960,16115,975,16115,975,14295,975,14285,999,14228,1006,14220,1060,14192,1080,14190,10845,14190,10903,14208,10942,14255,10950,14295,10950,16115,10965,16115,10965,14295xe" filled="true" fillcolor="#e8ecef" stroked="false">
                  <v:path arrowok="t"/>
                  <v:fill type="solid"/>
                </v:shape>
                <v:rect style="position:absolute;left:1350;top:14835;width:75;height:525" id="docshape34" filled="true" fillcolor="#0056b3" stroked="false">
                  <v:fill type="solid"/>
                </v:rect>
                <v:shape style="position:absolute;left:1380;top:3210;width:9195;height:2865" id="docshape35" coordorigin="1380,3210" coordsize="9195,2865" path="m10463,6075l1464,6075,1458,6074,1402,6034,1381,5971,1380,5963,1380,5955,1380,3322,1398,3257,1447,3214,1464,3210,10463,3210,10528,3235,10569,3291,10575,3322,10575,5963,10550,6028,10494,6069,10471,6074,10463,6075xe" filled="true" fillcolor="#f7f9fa" stroked="false">
                  <v:path arrowok="t"/>
                  <v:fill type="solid"/>
                </v:shape>
                <v:shape style="position:absolute;left:1350;top:3210;width:111;height:2865" id="docshape36" coordorigin="1350,3210" coordsize="111,2865" path="m1461,6075l1403,6055,1359,6001,1350,5955,1350,3330,1370,3263,1424,3219,1461,3210,1454,3213,1440,3225,1415,3284,1410,3330,1410,5955,1420,6022,1454,6072,1461,6075xe" filled="true" fillcolor="#17a2b8" stroked="false">
                  <v:path arrowok="t"/>
                  <v:fill type="solid"/>
                </v:shape>
                <v:shape style="position:absolute;left:1380;top:6375;width:9195;height:3255" id="docshape37" coordorigin="1380,6375" coordsize="9195,3255" path="m10463,9630l1464,9630,1458,9629,1402,9589,1381,9526,1380,9518,1380,9510,1380,6487,1398,6422,1447,6379,1464,6375,10463,6375,10528,6400,10569,6456,10575,6487,10575,9518,10550,9583,10494,9624,10471,9629,10463,9630xe" filled="true" fillcolor="#f7f9fa" stroked="false">
                  <v:path arrowok="t"/>
                  <v:fill type="solid"/>
                </v:shape>
                <v:shape style="position:absolute;left:1350;top:6375;width:111;height:3255" id="docshape38" coordorigin="1350,6375" coordsize="111,3255" path="m1461,9630l1403,9610,1359,9556,1350,9510,1350,6495,1370,6428,1424,6384,1461,6375,1454,6378,1440,6390,1415,6449,1410,6495,1410,9510,1420,9577,1454,9627,1461,9630xe" filled="true" fillcolor="#17a2b8" stroked="false">
                  <v:path arrowok="t"/>
                  <v:fill type="solid"/>
                </v:shape>
                <v:shape style="position:absolute;left:1380;top:9930;width:9195;height:3255" id="docshape39" coordorigin="1380,9930" coordsize="9195,3255" path="m10463,13185l1464,13185,1458,13184,1402,13144,1381,13081,1380,13073,1380,13065,1380,10042,1398,9977,1447,9934,1464,9930,10463,9930,10528,9955,10569,10011,10575,10042,10575,13073,10550,13138,10494,13179,10471,13184,10463,13185xe" filled="true" fillcolor="#f7f9fa" stroked="false">
                  <v:path arrowok="t"/>
                  <v:fill type="solid"/>
                </v:shape>
                <v:shape style="position:absolute;left:1350;top:9930;width:111;height:3255" id="docshape40" coordorigin="1350,9930" coordsize="111,3255" path="m1461,13185l1403,13165,1359,13111,1350,13065,1350,10050,1370,9983,1424,9939,1461,9930,1454,9933,1440,9945,1415,10004,1410,10050,1410,13065,1420,13132,1454,13182,1461,13185xe" filled="true" fillcolor="#17a2b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0" w:after="0"/>
        <w:ind w:left="740" w:right="0" w:hanging="366"/>
        <w:jc w:val="left"/>
      </w:pPr>
      <w:r>
        <w:rPr>
          <w:color w:val="0056B3"/>
        </w:rPr>
        <w:t>Key Growth </w:t>
      </w:r>
      <w:r>
        <w:rPr>
          <w:color w:val="0056B3"/>
          <w:spacing w:val="-2"/>
        </w:rPr>
        <w:t>Drivers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06"/>
        <w:rPr>
          <w:b/>
          <w:sz w:val="27"/>
        </w:rPr>
      </w:pPr>
    </w:p>
    <w:p>
      <w:pPr>
        <w:pStyle w:val="Heading4"/>
      </w:pPr>
      <w:r>
        <w:rPr>
          <w:color w:val="17A2B8"/>
        </w:rPr>
        <w:t>Digitization &amp; Embedded </w:t>
      </w:r>
      <w:r>
        <w:rPr>
          <w:color w:val="17A2B8"/>
          <w:spacing w:val="-2"/>
        </w:rPr>
        <w:t>Distribution</w:t>
      </w:r>
    </w:p>
    <w:p>
      <w:pPr>
        <w:pStyle w:val="BodyText"/>
        <w:spacing w:before="163"/>
        <w:rPr>
          <w:b/>
          <w:sz w:val="27"/>
        </w:rPr>
      </w:pPr>
    </w:p>
    <w:p>
      <w:pPr>
        <w:pStyle w:val="BodyText"/>
        <w:spacing w:line="338" w:lineRule="auto"/>
        <w:ind w:left="434" w:right="243"/>
      </w:pPr>
      <w:r>
        <w:rPr>
          <w:color w:val="333A40"/>
        </w:rPr>
        <w:t>The legalization of digital policy issuance in 2022 has been a game-changer</w:t>
      </w:r>
      <w:r>
        <w:rPr>
          <w:color w:val="333A40"/>
        </w:rPr>
        <w:t>.</w:t>
      </w:r>
      <w:r>
        <w:rPr>
          <w:color w:val="333A40"/>
        </w:rPr>
        <w:t> Embedded insurance in e-commerce and telco partnerships grew ~35-40</w:t>
      </w:r>
      <w:r>
        <w:rPr>
          <w:color w:val="333A40"/>
        </w:rPr>
        <w:t>%</w:t>
      </w:r>
      <w:r>
        <w:rPr>
          <w:color w:val="333A40"/>
        </w:rPr>
        <w:t> YoY in 2024, fundamentally altering the distribution landscape.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3"/>
        <w:rPr>
          <w:sz w:val="27"/>
        </w:rPr>
      </w:pPr>
    </w:p>
    <w:p>
      <w:pPr>
        <w:pStyle w:val="Heading4"/>
        <w:spacing w:before="1"/>
      </w:pPr>
      <w:r>
        <w:rPr>
          <w:color w:val="17A2B8"/>
        </w:rPr>
        <w:t>Financial Inclusion </w:t>
      </w:r>
      <w:r>
        <w:rPr>
          <w:color w:val="17A2B8"/>
          <w:spacing w:val="-2"/>
        </w:rPr>
        <w:t>Expansion</w:t>
      </w:r>
    </w:p>
    <w:p>
      <w:pPr>
        <w:pStyle w:val="BodyText"/>
        <w:spacing w:before="147"/>
        <w:rPr>
          <w:b/>
          <w:sz w:val="27"/>
        </w:rPr>
      </w:pPr>
    </w:p>
    <w:p>
      <w:pPr>
        <w:pStyle w:val="BodyText"/>
        <w:spacing w:line="338" w:lineRule="auto"/>
        <w:ind w:left="434" w:right="243"/>
      </w:pPr>
      <w:r>
        <w:rPr>
          <w:color w:val="333A40"/>
        </w:rPr>
        <w:t>Bank account ownership has surged from 34% in 2017 to 56% in 2024.</w:t>
      </w:r>
      <w:r>
        <w:rPr>
          <w:color w:val="333A40"/>
          <w:spacing w:val="-4"/>
        </w:rPr>
        <w:t> </w:t>
      </w:r>
      <w:r>
        <w:rPr>
          <w:color w:val="333A40"/>
        </w:rPr>
        <w:t>This</w:t>
      </w:r>
      <w:r>
        <w:rPr>
          <w:color w:val="333A40"/>
        </w:rPr>
        <w:t>,</w:t>
      </w:r>
      <w:r>
        <w:rPr>
          <w:color w:val="333A40"/>
        </w:rPr>
        <w:t> combined with national ID (PhilSys)-linked microinsurance programs, i</w:t>
      </w:r>
      <w:r>
        <w:rPr>
          <w:color w:val="333A40"/>
        </w:rPr>
        <w:t>s</w:t>
      </w:r>
      <w:r>
        <w:rPr>
          <w:color w:val="333A40"/>
        </w:rPr>
        <w:t> bringing millions of unbanked and underbanked Filipinos into the forma</w:t>
      </w:r>
      <w:r>
        <w:rPr>
          <w:color w:val="333A40"/>
        </w:rPr>
        <w:t>l</w:t>
      </w:r>
      <w:r>
        <w:rPr>
          <w:color w:val="333A40"/>
        </w:rPr>
        <w:t> financial system.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4"/>
        <w:rPr>
          <w:sz w:val="27"/>
        </w:rPr>
      </w:pPr>
    </w:p>
    <w:p>
      <w:pPr>
        <w:pStyle w:val="Heading4"/>
      </w:pPr>
      <w:r>
        <w:rPr>
          <w:color w:val="17A2B8"/>
        </w:rPr>
        <w:t>Resilience &amp; Climate Risk</w:t>
      </w:r>
      <w:r>
        <w:rPr>
          <w:color w:val="17A2B8"/>
          <w:spacing w:val="-11"/>
        </w:rPr>
        <w:t> </w:t>
      </w:r>
      <w:r>
        <w:rPr>
          <w:color w:val="17A2B8"/>
          <w:spacing w:val="-2"/>
        </w:rPr>
        <w:t>Awareness</w:t>
      </w:r>
    </w:p>
    <w:p>
      <w:pPr>
        <w:pStyle w:val="BodyText"/>
        <w:spacing w:before="147"/>
        <w:rPr>
          <w:b/>
          <w:sz w:val="27"/>
        </w:rPr>
      </w:pPr>
    </w:p>
    <w:p>
      <w:pPr>
        <w:pStyle w:val="BodyText"/>
        <w:spacing w:line="338" w:lineRule="auto" w:before="1"/>
        <w:ind w:left="434" w:right="243"/>
      </w:pPr>
      <w:r>
        <w:rPr>
          <w:color w:val="333A40"/>
        </w:rPr>
        <w:t>Following major climate events like</w:t>
      </w:r>
      <w:r>
        <w:rPr>
          <w:color w:val="333A40"/>
          <w:spacing w:val="-5"/>
        </w:rPr>
        <w:t> </w:t>
      </w:r>
      <w:r>
        <w:rPr>
          <w:color w:val="333A40"/>
        </w:rPr>
        <w:t>Typhoon Odette (2021), demand for non</w:t>
      </w:r>
      <w:r>
        <w:rPr>
          <w:color w:val="333A40"/>
        </w:rPr>
        <w:t>-</w:t>
      </w:r>
      <w:r>
        <w:rPr>
          <w:color w:val="333A40"/>
        </w:rPr>
        <w:t>life catastrophe premiums has spiked. Increased government subsidies fo</w:t>
      </w:r>
      <w:r>
        <w:rPr>
          <w:color w:val="333A40"/>
        </w:rPr>
        <w:t>r</w:t>
      </w:r>
      <w:r>
        <w:rPr>
          <w:color w:val="333A40"/>
        </w:rPr>
        <w:t> agriculture insurance further underscore a growing awareness of climate</w:t>
      </w:r>
      <w:r>
        <w:rPr>
          <w:color w:val="333A40"/>
        </w:rPr>
        <w:t>-</w:t>
      </w:r>
      <w:r>
        <w:rPr>
          <w:color w:val="333A40"/>
        </w:rPr>
        <w:t>related financial risks.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0" w:after="0"/>
        <w:ind w:left="740" w:right="0" w:hanging="366"/>
        <w:jc w:val="left"/>
      </w:pPr>
      <w:r>
        <w:rPr>
          <w:color w:val="0056B3"/>
        </w:rPr>
        <w:t>Distribution Channel </w:t>
      </w:r>
      <w:r>
        <w:rPr>
          <w:color w:val="0056B3"/>
          <w:spacing w:val="-2"/>
        </w:rPr>
        <w:t>Evolution</w:t>
      </w:r>
    </w:p>
    <w:p>
      <w:pPr>
        <w:pStyle w:val="Heading2"/>
        <w:spacing w:after="0" w:line="240" w:lineRule="auto"/>
        <w:jc w:val="left"/>
        <w:sectPr>
          <w:pgSz w:w="11920" w:h="16860"/>
          <w:pgMar w:top="1920" w:bottom="280" w:left="1275" w:right="1275"/>
        </w:sectPr>
      </w:pPr>
    </w:p>
    <w:p>
      <w:pPr>
        <w:pStyle w:val="BodyText"/>
        <w:spacing w:line="338" w:lineRule="auto" w:before="73"/>
        <w:ind w:left="74" w:right="3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3376" id="docshape41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3619" y="3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4619" y="3"/>
                            <a:ext cx="6353175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095750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4019550"/>
                                </a:lnTo>
                                <a:lnTo>
                                  <a:pt x="6343332" y="4026116"/>
                                </a:lnTo>
                                <a:lnTo>
                                  <a:pt x="6328550" y="4061828"/>
                                </a:lnTo>
                                <a:lnTo>
                                  <a:pt x="6323622" y="4067149"/>
                                </a:lnTo>
                                <a:lnTo>
                                  <a:pt x="6283553" y="4085907"/>
                                </a:lnTo>
                                <a:lnTo>
                                  <a:pt x="6276975" y="4086225"/>
                                </a:lnTo>
                                <a:lnTo>
                                  <a:pt x="76200" y="4086225"/>
                                </a:lnTo>
                                <a:lnTo>
                                  <a:pt x="39154" y="4074998"/>
                                </a:lnTo>
                                <a:lnTo>
                                  <a:pt x="29552" y="4067162"/>
                                </a:lnTo>
                                <a:lnTo>
                                  <a:pt x="24638" y="4061828"/>
                                </a:lnTo>
                                <a:lnTo>
                                  <a:pt x="9842" y="4026116"/>
                                </a:lnTo>
                                <a:lnTo>
                                  <a:pt x="9525" y="4019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9550"/>
                                </a:lnTo>
                                <a:lnTo>
                                  <a:pt x="368" y="4027055"/>
                                </a:lnTo>
                                <a:lnTo>
                                  <a:pt x="17272" y="4067873"/>
                                </a:lnTo>
                                <a:lnTo>
                                  <a:pt x="22364" y="4073398"/>
                                </a:lnTo>
                                <a:lnTo>
                                  <a:pt x="22771" y="4073855"/>
                                </a:lnTo>
                                <a:lnTo>
                                  <a:pt x="27889" y="4078490"/>
                                </a:lnTo>
                                <a:lnTo>
                                  <a:pt x="68694" y="4095394"/>
                                </a:lnTo>
                                <a:lnTo>
                                  <a:pt x="76200" y="4095750"/>
                                </a:lnTo>
                                <a:lnTo>
                                  <a:pt x="6276975" y="4095750"/>
                                </a:lnTo>
                                <a:lnTo>
                                  <a:pt x="6313805" y="4086225"/>
                                </a:lnTo>
                                <a:lnTo>
                                  <a:pt x="6319317" y="4082923"/>
                                </a:lnTo>
                                <a:lnTo>
                                  <a:pt x="6325298" y="4078490"/>
                                </a:lnTo>
                                <a:lnTo>
                                  <a:pt x="6330353" y="4073893"/>
                                </a:lnTo>
                                <a:lnTo>
                                  <a:pt x="6330861" y="4073436"/>
                                </a:lnTo>
                                <a:lnTo>
                                  <a:pt x="6351727" y="4034421"/>
                                </a:lnTo>
                                <a:lnTo>
                                  <a:pt x="6353175" y="401955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9394" y="4481514"/>
                            <a:ext cx="6343650" cy="527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276850">
                                <a:moveTo>
                                  <a:pt x="6276901" y="5276849"/>
                                </a:moveTo>
                                <a:lnTo>
                                  <a:pt x="66746" y="5276849"/>
                                </a:lnTo>
                                <a:lnTo>
                                  <a:pt x="62101" y="5276389"/>
                                </a:lnTo>
                                <a:lnTo>
                                  <a:pt x="24240" y="5259236"/>
                                </a:lnTo>
                                <a:lnTo>
                                  <a:pt x="2287" y="5223941"/>
                                </a:lnTo>
                                <a:lnTo>
                                  <a:pt x="0" y="5210100"/>
                                </a:lnTo>
                                <a:lnTo>
                                  <a:pt x="0" y="52054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0"/>
                                </a:lnTo>
                                <a:lnTo>
                                  <a:pt x="6340005" y="48425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5210100"/>
                                </a:lnTo>
                                <a:lnTo>
                                  <a:pt x="6329003" y="5248995"/>
                                </a:lnTo>
                                <a:lnTo>
                                  <a:pt x="6295215" y="5273198"/>
                                </a:lnTo>
                                <a:lnTo>
                                  <a:pt x="6281547" y="5276389"/>
                                </a:lnTo>
                                <a:lnTo>
                                  <a:pt x="6276901" y="527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9394" y="4481514"/>
                            <a:ext cx="6343650" cy="527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276850">
                                <a:moveTo>
                                  <a:pt x="0" y="5205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8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311899" y="12036"/>
                                </a:lnTo>
                                <a:lnTo>
                                  <a:pt x="6315800" y="14640"/>
                                </a:lnTo>
                                <a:lnTo>
                                  <a:pt x="6319409" y="17603"/>
                                </a:lnTo>
                                <a:lnTo>
                                  <a:pt x="6322725" y="20919"/>
                                </a:lnTo>
                                <a:lnTo>
                                  <a:pt x="6326042" y="24235"/>
                                </a:lnTo>
                                <a:lnTo>
                                  <a:pt x="6342276" y="57493"/>
                                </a:lnTo>
                                <a:lnTo>
                                  <a:pt x="6343192" y="62093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5205412"/>
                                </a:lnTo>
                                <a:lnTo>
                                  <a:pt x="6343649" y="5210100"/>
                                </a:lnTo>
                                <a:lnTo>
                                  <a:pt x="6343192" y="5214741"/>
                                </a:lnTo>
                                <a:lnTo>
                                  <a:pt x="6342276" y="5219341"/>
                                </a:lnTo>
                                <a:lnTo>
                                  <a:pt x="6341360" y="5223941"/>
                                </a:lnTo>
                                <a:lnTo>
                                  <a:pt x="6340005" y="5228411"/>
                                </a:lnTo>
                                <a:lnTo>
                                  <a:pt x="6338210" y="5232740"/>
                                </a:lnTo>
                                <a:lnTo>
                                  <a:pt x="6336415" y="5237075"/>
                                </a:lnTo>
                                <a:lnTo>
                                  <a:pt x="6322725" y="5255920"/>
                                </a:lnTo>
                                <a:lnTo>
                                  <a:pt x="6319409" y="5259236"/>
                                </a:lnTo>
                                <a:lnTo>
                                  <a:pt x="6286147" y="5275473"/>
                                </a:lnTo>
                                <a:lnTo>
                                  <a:pt x="6281547" y="5276389"/>
                                </a:lnTo>
                                <a:lnTo>
                                  <a:pt x="6276901" y="5276849"/>
                                </a:lnTo>
                                <a:lnTo>
                                  <a:pt x="6272212" y="5276849"/>
                                </a:lnTo>
                                <a:lnTo>
                                  <a:pt x="71437" y="5276849"/>
                                </a:lnTo>
                                <a:lnTo>
                                  <a:pt x="66746" y="5276849"/>
                                </a:lnTo>
                                <a:lnTo>
                                  <a:pt x="62101" y="5276389"/>
                                </a:lnTo>
                                <a:lnTo>
                                  <a:pt x="24240" y="5259236"/>
                                </a:lnTo>
                                <a:lnTo>
                                  <a:pt x="20923" y="5255920"/>
                                </a:lnTo>
                                <a:lnTo>
                                  <a:pt x="17606" y="5252604"/>
                                </a:lnTo>
                                <a:lnTo>
                                  <a:pt x="5437" y="5232740"/>
                                </a:lnTo>
                                <a:lnTo>
                                  <a:pt x="3642" y="5228411"/>
                                </a:lnTo>
                                <a:lnTo>
                                  <a:pt x="2287" y="5223941"/>
                                </a:lnTo>
                                <a:lnTo>
                                  <a:pt x="1372" y="5219341"/>
                                </a:lnTo>
                                <a:lnTo>
                                  <a:pt x="457" y="5214741"/>
                                </a:lnTo>
                                <a:lnTo>
                                  <a:pt x="0" y="5210100"/>
                                </a:lnTo>
                                <a:lnTo>
                                  <a:pt x="0" y="5205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32281" y="4895851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1485903"/>
                            <a:ext cx="5848349" cy="1904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7153278"/>
                            <a:ext cx="5848349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14pt;width:576.5pt;height:769.05pt;mso-position-horizontal-relative:page;mso-position-vertical-relative:page;z-index:-15972864" id="docshapegroup42" coordorigin="197,735" coordsize="11530,15381">
                <v:shape style="position:absolute;left:196;top:736;width:11530;height:15380" id="docshape43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44" coordorigin="360,735" coordsize="11205,15381" path="m11565,735l10957,735,967,735,360,735,360,16115,11565,16115,11565,735xe" filled="true" fillcolor="#ffffff" stroked="false">
                  <v:path arrowok="t"/>
                  <v:fill type="solid"/>
                </v:shape>
                <v:shape style="position:absolute;left:959;top:735;width:10005;height:6450" id="docshape45" coordorigin="960,735" coordsize="10005,6450" path="m10965,735l10950,735,10950,7065,10949,7075,10926,7132,10918,7140,10855,7169,10845,7170,1080,7170,1022,7152,1007,7140,999,7132,975,7075,975,7065,975,735,960,735,960,7065,961,7077,987,7141,995,7150,996,7151,1004,7158,1068,7184,1080,7185,10845,7185,10903,7170,10912,7165,10921,7158,10929,7151,10930,7150,10963,7088,10965,7065,10965,735xe" filled="true" fillcolor="#e8ecef" stroked="false">
                  <v:path arrowok="t"/>
                  <v:fill type="solid"/>
                </v:shape>
                <v:shape style="position:absolute;left:967;top:7792;width:9990;height:8310" id="docshape46" coordorigin="967,7792" coordsize="9990,8310" path="m10852,16102l1073,16102,1065,16102,1006,16075,971,16019,967,15997,967,15990,967,7898,991,7836,1044,7798,1073,7792,10852,7792,10914,7816,10952,7869,10957,7898,10957,15997,10934,16059,10881,16097,10860,16102,10852,16102xe" filled="true" fillcolor="#ffffff" stroked="false">
                  <v:path arrowok="t"/>
                  <v:fill type="solid"/>
                </v:shape>
                <v:shape style="position:absolute;left:967;top:7792;width:9990;height:8310" id="docshape47" coordorigin="967,7792" coordsize="9990,8310" path="m967,15990l967,7905,967,7898,968,7890,995,7831,1000,7825,1006,7820,1011,7816,1017,7811,1024,7807,1073,7792,1080,7792,10845,7792,10852,7792,10860,7793,10907,7811,10914,7816,10919,7820,10925,7825,10930,7831,10955,7883,10957,7890,10957,7898,10957,7905,10957,15990,10957,15997,10957,16005,10955,16012,10954,16019,10952,16026,10949,16033,10946,16040,10925,16070,10919,16075,10867,16100,10860,16102,10852,16102,10845,16102,1080,16102,1073,16102,1065,16102,1006,16075,1000,16070,995,16064,976,16033,973,16026,971,16019,970,16012,968,16005,967,15997,967,15990xe" filled="false" stroked="true" strokeweight=".75pt" strokecolor="#e8ecef">
                  <v:path arrowok="t"/>
                  <v:stroke dashstyle="solid"/>
                </v:shape>
                <v:rect style="position:absolute;left:1350;top:8445;width:75;height:525" id="docshape48" filled="true" fillcolor="#0056b3" stroked="false">
                  <v:fill type="solid"/>
                </v:rect>
                <v:shape style="position:absolute;left:1350;top:3075;width:9210;height:3000" type="#_x0000_t75" id="docshape49" stroked="false">
                  <v:imagedata r:id="rId13" o:title=""/>
                </v:shape>
                <v:shape style="position:absolute;left:1350;top:12000;width:9210;height:3000" type="#_x0000_t75" id="docshape5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33A40"/>
        </w:rPr>
        <w:t>While traditional agency and broker channels still command the largest share o</w:t>
      </w:r>
      <w:r>
        <w:rPr>
          <w:color w:val="333A40"/>
        </w:rPr>
        <w:t>f</w:t>
      </w:r>
      <w:r>
        <w:rPr>
          <w:color w:val="333A40"/>
        </w:rPr>
        <w:t> the market, their dominance is gradually eroding. Bancassurance has surged t</w:t>
      </w:r>
      <w:r>
        <w:rPr>
          <w:color w:val="333A40"/>
        </w:rPr>
        <w:t>o</w:t>
      </w:r>
      <w:r>
        <w:rPr>
          <w:color w:val="333A40"/>
        </w:rPr>
        <w:t> become the second-largest channel, while digital and embedded models are th</w:t>
      </w:r>
      <w:r>
        <w:rPr>
          <w:color w:val="333A40"/>
        </w:rPr>
        <w:t>e</w:t>
      </w:r>
      <w:r>
        <w:rPr>
          <w:color w:val="333A40"/>
        </w:rPr>
        <w:t> fastest-growing, reshaping customer acquisition and engagement.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0" w:after="0"/>
        <w:ind w:left="740" w:right="0" w:hanging="366"/>
        <w:jc w:val="left"/>
      </w:pPr>
      <w:r>
        <w:rPr>
          <w:color w:val="0056B3"/>
        </w:rPr>
        <w:t>Competitive </w:t>
      </w:r>
      <w:r>
        <w:rPr>
          <w:color w:val="0056B3"/>
          <w:spacing w:val="-2"/>
        </w:rPr>
        <w:t>Landscape</w:t>
      </w:r>
    </w:p>
    <w:p>
      <w:pPr>
        <w:pStyle w:val="BodyText"/>
        <w:spacing w:before="36"/>
        <w:rPr>
          <w:b/>
          <w:sz w:val="33"/>
        </w:rPr>
      </w:pPr>
    </w:p>
    <w:p>
      <w:pPr>
        <w:pStyle w:val="BodyText"/>
        <w:spacing w:line="336" w:lineRule="auto"/>
        <w:ind w:left="74" w:right="116"/>
      </w:pPr>
      <w:r>
        <w:rPr>
          <w:color w:val="333A40"/>
        </w:rPr>
        <w:t>The Philippine life insurance market is consolidating, with the top 5 player</w:t>
      </w:r>
      <w:r>
        <w:rPr>
          <w:color w:val="333A40"/>
        </w:rPr>
        <w:t>s</w:t>
      </w:r>
      <w:r>
        <w:rPr>
          <w:color w:val="333A40"/>
        </w:rPr>
        <w:t> commanding a significant and growing market share. Competition is driven b</w:t>
      </w:r>
      <w:r>
        <w:rPr>
          <w:color w:val="333A40"/>
        </w:rPr>
        <w:t>y</w:t>
      </w:r>
      <w:r>
        <w:rPr>
          <w:color w:val="333A40"/>
        </w:rPr>
        <w:t> innovation in bancassurance, digital-first offerings, and targeted segmen</w:t>
      </w:r>
      <w:r>
        <w:rPr>
          <w:color w:val="333A40"/>
        </w:rPr>
        <w:t>t</w:t>
      </w:r>
      <w:r>
        <w:rPr>
          <w:color w:val="333A40"/>
        </w:rPr>
        <w:t> strategies. Sun Life and</w:t>
      </w:r>
      <w:r>
        <w:rPr>
          <w:color w:val="333A40"/>
          <w:spacing w:val="-12"/>
        </w:rPr>
        <w:t> </w:t>
      </w:r>
      <w:r>
        <w:rPr>
          <w:color w:val="333A40"/>
        </w:rPr>
        <w:t>AXA</w:t>
      </w:r>
      <w:r>
        <w:rPr>
          <w:color w:val="333A40"/>
          <w:spacing w:val="-12"/>
        </w:rPr>
        <w:t> </w:t>
      </w:r>
      <w:r>
        <w:rPr>
          <w:color w:val="333A40"/>
        </w:rPr>
        <w:t>lead in market share, while</w:t>
      </w:r>
      <w:r>
        <w:rPr>
          <w:color w:val="333A40"/>
          <w:spacing w:val="-12"/>
        </w:rPr>
        <w:t> </w:t>
      </w:r>
      <w:r>
        <w:rPr>
          <w:color w:val="333A40"/>
        </w:rPr>
        <w:t>AXA</w:t>
      </w:r>
      <w:r>
        <w:rPr>
          <w:color w:val="333A40"/>
          <w:spacing w:val="-12"/>
        </w:rPr>
        <w:t> </w:t>
      </w:r>
      <w:r>
        <w:rPr>
          <w:color w:val="333A40"/>
        </w:rPr>
        <w:t>demonstrates stron</w:t>
      </w:r>
      <w:r>
        <w:rPr>
          <w:color w:val="333A40"/>
        </w:rPr>
        <w:t>g</w:t>
      </w:r>
      <w:r>
        <w:rPr>
          <w:color w:val="333A40"/>
        </w:rPr>
        <w:t> growth momentum.</w:t>
      </w:r>
    </w:p>
    <w:p>
      <w:pPr>
        <w:pStyle w:val="BodyText"/>
        <w:spacing w:after="0" w:line="336" w:lineRule="auto"/>
        <w:sectPr>
          <w:pgSz w:w="11920" w:h="16860"/>
          <w:pgMar w:top="680" w:bottom="280" w:left="1275" w:right="1275"/>
        </w:sectPr>
      </w:pPr>
    </w:p>
    <w:p>
      <w:pPr>
        <w:pStyle w:val="Heading2"/>
        <w:spacing w:before="63"/>
        <w:ind w:left="37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412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2352" id="docshape51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89394" y="8586785"/>
                            <a:ext cx="634365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179830">
                                <a:moveTo>
                                  <a:pt x="6343649" y="1179613"/>
                                </a:moveTo>
                                <a:lnTo>
                                  <a:pt x="0" y="1179613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40"/>
                                </a:lnTo>
                                <a:lnTo>
                                  <a:pt x="6340005" y="48420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1179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84619" y="8582039"/>
                            <a:ext cx="6353175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184910">
                                <a:moveTo>
                                  <a:pt x="6353175" y="76187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184363"/>
                                </a:lnTo>
                                <a:lnTo>
                                  <a:pt x="9525" y="118436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39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187"/>
                                </a:lnTo>
                                <a:lnTo>
                                  <a:pt x="6343650" y="1184363"/>
                                </a:lnTo>
                                <a:lnTo>
                                  <a:pt x="6353175" y="1184363"/>
                                </a:lnTo>
                                <a:lnTo>
                                  <a:pt x="63531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6353174" cy="8201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732281" y="9001124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59pt;width:576.5pt;height:769.05pt;mso-position-horizontal-relative:page;mso-position-vertical-relative:page;z-index:-15971840" id="docshapegroup52" coordorigin="197,735" coordsize="11530,15381">
                <v:shape style="position:absolute;left:196;top:736;width:11530;height:15380" id="docshape53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54" filled="true" fillcolor="#ffffff" stroked="false">
                  <v:fill type="solid"/>
                </v:rect>
                <v:shape style="position:absolute;left:967;top:14257;width:9990;height:1858" id="docshape55" coordorigin="967,14257" coordsize="9990,1858" path="m10957,16115l967,16115,967,14363,991,14301,1044,14263,1073,14257,10852,14257,10914,14281,10952,14334,10957,14363,10957,16115xe" filled="true" fillcolor="#ffffff" stroked="false">
                  <v:path arrowok="t"/>
                  <v:fill type="solid"/>
                </v:shape>
                <v:shape style="position:absolute;left:959;top:14250;width:10005;height:1866" id="docshape56" coordorigin="960,14250" coordsize="10005,1866" path="m10965,14370l10945,14303,10930,14285,10929,14285,10921,14277,10912,14270,10903,14265,10902,14264,10845,14250,1080,14250,1013,14270,996,14285,995,14285,987,14294,980,14303,960,14370,960,16115,975,16115,975,14370,975,14360,999,14303,1006,14295,1060,14267,1080,14265,10845,14265,10903,14283,10942,14330,10950,14370,10950,16115,10965,16115,10965,14370xe" filled="true" fillcolor="#e8ecef" stroked="false">
                  <v:path arrowok="t"/>
                  <v:fill type="solid"/>
                </v:shape>
                <v:shape style="position:absolute;left:960;top:735;width:10005;height:12915" type="#_x0000_t75" id="docshape57" stroked="false">
                  <v:imagedata r:id="rId15" o:title=""/>
                </v:shape>
                <v:rect style="position:absolute;left:1350;top:14910;width:75;height:525" id="docshape58" filled="true" fillcolor="#0056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6B3"/>
        </w:rPr>
        <w:t>Sun Life PH: Market Leader </w:t>
      </w:r>
      <w:r>
        <w:rPr>
          <w:color w:val="0056B3"/>
          <w:spacing w:val="-2"/>
        </w:rPr>
        <w:t>Profile</w:t>
      </w:r>
    </w:p>
    <w:p>
      <w:pPr>
        <w:pStyle w:val="BodyText"/>
        <w:spacing w:before="35"/>
        <w:rPr>
          <w:b/>
          <w:sz w:val="33"/>
        </w:rPr>
      </w:pPr>
    </w:p>
    <w:p>
      <w:pPr>
        <w:pStyle w:val="BodyText"/>
        <w:spacing w:line="338" w:lineRule="auto" w:before="1"/>
        <w:ind w:left="74"/>
      </w:pPr>
      <w:r>
        <w:rPr>
          <w:color w:val="333A40"/>
        </w:rPr>
        <w:t>As the long-standing market leader, Sun Life Philippines has built a formidabl</w:t>
      </w:r>
      <w:r>
        <w:rPr>
          <w:color w:val="333A40"/>
        </w:rPr>
        <w:t>e</w:t>
      </w:r>
      <w:r>
        <w:rPr>
          <w:color w:val="333A40"/>
        </w:rPr>
        <w:t> presence through brand trust and a vast distribution network. However, it</w:t>
      </w:r>
      <w:r>
        <w:rPr>
          <w:color w:val="333A40"/>
        </w:rPr>
        <w:t>s</w:t>
      </w:r>
      <w:r>
        <w:rPr>
          <w:color w:val="333A40"/>
        </w:rPr>
        <w:t> leadership is challenged by the need to innovate and expand its reach beyon</w:t>
      </w:r>
      <w:r>
        <w:rPr>
          <w:color w:val="333A40"/>
        </w:rPr>
        <w:t>d</w:t>
      </w:r>
      <w:r>
        <w:rPr>
          <w:color w:val="333A40"/>
        </w:rPr>
        <w:t> traditional urban markets.</w:t>
      </w:r>
    </w:p>
    <w:p>
      <w:pPr>
        <w:pStyle w:val="BodyText"/>
        <w:spacing w:before="299"/>
        <w:rPr>
          <w:sz w:val="27"/>
        </w:rPr>
      </w:pPr>
    </w:p>
    <w:p>
      <w:pPr>
        <w:pStyle w:val="Heading4"/>
      </w:pPr>
      <w:r>
        <w:rPr>
          <w:color w:val="17A2B8"/>
          <w:spacing w:val="-2"/>
        </w:rPr>
        <w:t>Strengths</w:t>
      </w:r>
    </w:p>
    <w:p>
      <w:pPr>
        <w:pStyle w:val="BodyText"/>
        <w:spacing w:before="183"/>
        <w:rPr>
          <w:b/>
          <w:sz w:val="27"/>
        </w:rPr>
      </w:pPr>
    </w:p>
    <w:p>
      <w:pPr>
        <w:spacing w:line="336" w:lineRule="auto" w:before="1"/>
        <w:ind w:left="809" w:right="0" w:firstLine="0"/>
        <w:jc w:val="left"/>
        <w:rPr>
          <w:sz w:val="26"/>
        </w:rPr>
      </w:pPr>
      <w:r>
        <w:rPr>
          <w:b/>
          <w:color w:val="333A40"/>
          <w:sz w:val="26"/>
        </w:rPr>
        <w:t>Market Dominance: </w:t>
      </w:r>
      <w:r>
        <w:rPr>
          <w:color w:val="333A40"/>
          <w:sz w:val="26"/>
        </w:rPr>
        <w:t>Commands a </w:t>
      </w:r>
      <w:r>
        <w:rPr>
          <w:b/>
          <w:color w:val="003366"/>
          <w:sz w:val="26"/>
        </w:rPr>
        <w:t>19% market share</w:t>
      </w:r>
      <w:r>
        <w:rPr>
          <w:color w:val="333A40"/>
          <w:sz w:val="26"/>
        </w:rPr>
        <w:t>, making it th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largest insurer in the Philippines by a significant margin.</w:t>
      </w:r>
    </w:p>
    <w:p>
      <w:pPr>
        <w:spacing w:line="336" w:lineRule="auto" w:before="152"/>
        <w:ind w:left="809" w:right="0" w:firstLine="0"/>
        <w:jc w:val="left"/>
        <w:rPr>
          <w:sz w:val="26"/>
        </w:rPr>
      </w:pPr>
      <w:r>
        <w:rPr>
          <w:b/>
          <w:color w:val="333A40"/>
          <w:sz w:val="26"/>
        </w:rPr>
        <w:t>Brand Trust: </w:t>
      </w:r>
      <w:r>
        <w:rPr>
          <w:color w:val="333A40"/>
          <w:sz w:val="26"/>
        </w:rPr>
        <w:t>Established in 1895, its long history fosters high bran</w:t>
      </w:r>
      <w:r>
        <w:rPr>
          <w:color w:val="333A40"/>
          <w:sz w:val="26"/>
        </w:rPr>
        <w:t>d</w:t>
      </w:r>
      <w:r>
        <w:rPr>
          <w:color w:val="333A40"/>
          <w:sz w:val="26"/>
        </w:rPr>
        <w:t> recognition and consumer trust.</w:t>
      </w:r>
    </w:p>
    <w:p>
      <w:pPr>
        <w:spacing w:line="336" w:lineRule="auto" w:before="168"/>
        <w:ind w:left="809" w:right="460" w:firstLine="0"/>
        <w:jc w:val="left"/>
        <w:rPr>
          <w:sz w:val="26"/>
        </w:rPr>
      </w:pPr>
      <w:r>
        <w:rPr>
          <w:b/>
          <w:color w:val="333A40"/>
          <w:sz w:val="26"/>
        </w:rPr>
        <w:t>Strong Distribution: </w:t>
      </w:r>
      <w:r>
        <w:rPr>
          <w:color w:val="333A40"/>
          <w:sz w:val="26"/>
        </w:rPr>
        <w:t>Boasts an extensive network of financia</w:t>
      </w:r>
      <w:r>
        <w:rPr>
          <w:color w:val="333A40"/>
          <w:sz w:val="26"/>
        </w:rPr>
        <w:t>l</w:t>
      </w:r>
      <w:r>
        <w:rPr>
          <w:color w:val="333A40"/>
          <w:sz w:val="26"/>
        </w:rPr>
        <w:t> advisors and powerful bancassurance partnerships.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17"/>
        <w:rPr>
          <w:sz w:val="27"/>
        </w:rPr>
      </w:pPr>
    </w:p>
    <w:p>
      <w:pPr>
        <w:pStyle w:val="Heading4"/>
      </w:pPr>
      <w:r>
        <w:rPr>
          <w:color w:val="17A2B8"/>
          <w:spacing w:val="-2"/>
        </w:rPr>
        <w:t>Weaknesses</w:t>
      </w:r>
    </w:p>
    <w:p>
      <w:pPr>
        <w:pStyle w:val="BodyText"/>
        <w:spacing w:before="184"/>
        <w:rPr>
          <w:b/>
          <w:sz w:val="27"/>
        </w:rPr>
      </w:pPr>
    </w:p>
    <w:p>
      <w:pPr>
        <w:spacing w:line="336" w:lineRule="auto" w:before="0"/>
        <w:ind w:left="80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Rural Penetration Gaps: </w:t>
      </w:r>
      <w:r>
        <w:rPr>
          <w:color w:val="333A40"/>
          <w:sz w:val="26"/>
        </w:rPr>
        <w:t>While dominant in urban centers, th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company faces challenges in effectively reaching remote and rura</w:t>
      </w:r>
      <w:r>
        <w:rPr>
          <w:color w:val="333A40"/>
          <w:sz w:val="26"/>
        </w:rPr>
        <w:t>l</w:t>
      </w:r>
      <w:r>
        <w:rPr>
          <w:color w:val="333A40"/>
          <w:sz w:val="26"/>
        </w:rPr>
        <w:t> </w:t>
      </w:r>
      <w:r>
        <w:rPr>
          <w:color w:val="333A40"/>
          <w:spacing w:val="-2"/>
          <w:sz w:val="26"/>
        </w:rPr>
        <w:t>populations.</w:t>
      </w:r>
    </w:p>
    <w:p>
      <w:pPr>
        <w:spacing w:line="343" w:lineRule="auto" w:before="154"/>
        <w:ind w:left="809" w:right="0" w:firstLine="0"/>
        <w:jc w:val="left"/>
        <w:rPr>
          <w:sz w:val="26"/>
        </w:rPr>
      </w:pPr>
      <w:r>
        <w:rPr>
          <w:b/>
          <w:color w:val="333A40"/>
          <w:sz w:val="26"/>
        </w:rPr>
        <w:t>Digital Adaptation Pace: </w:t>
      </w:r>
      <w:r>
        <w:rPr>
          <w:color w:val="333A40"/>
          <w:sz w:val="26"/>
        </w:rPr>
        <w:t>Faces pressure from agile, digital-firs</w:t>
      </w:r>
      <w:r>
        <w:rPr>
          <w:color w:val="333A40"/>
          <w:sz w:val="26"/>
        </w:rPr>
        <w:t>t</w:t>
      </w:r>
      <w:r>
        <w:rPr>
          <w:color w:val="333A40"/>
          <w:sz w:val="26"/>
        </w:rPr>
        <w:t> insurtechs, requiring continuous innovation to maintain its competitiv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</w:t>
      </w:r>
      <w:r>
        <w:rPr>
          <w:color w:val="333A40"/>
          <w:spacing w:val="-2"/>
          <w:sz w:val="26"/>
        </w:rPr>
        <w:t>edge.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4"/>
        <w:rPr>
          <w:sz w:val="26"/>
        </w:rPr>
      </w:pPr>
    </w:p>
    <w:p>
      <w:pPr>
        <w:pStyle w:val="Heading2"/>
        <w:ind w:left="374" w:firstLine="0"/>
      </w:pPr>
      <w:r>
        <w:rPr>
          <w:color w:val="0056B3"/>
        </w:rPr>
        <w:t>Sun Life PH: Product Portfolio &amp; </w:t>
      </w:r>
      <w:r>
        <w:rPr>
          <w:color w:val="0056B3"/>
          <w:spacing w:val="-2"/>
        </w:rPr>
        <w:t>Strategy</w:t>
      </w:r>
    </w:p>
    <w:p>
      <w:pPr>
        <w:pStyle w:val="Heading2"/>
        <w:spacing w:after="0"/>
        <w:sectPr>
          <w:pgSz w:w="11920" w:h="16860"/>
          <w:pgMar w:top="1380" w:bottom="280" w:left="1275" w:right="1275"/>
        </w:sectPr>
      </w:pPr>
    </w:p>
    <w:p>
      <w:pPr>
        <w:pStyle w:val="BodyText"/>
        <w:spacing w:line="338" w:lineRule="auto" w:before="73"/>
        <w:ind w:left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1328" id="docshape59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3619" y="2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4619" y="2"/>
                            <a:ext cx="6353175" cy="458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582160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4505325"/>
                                </a:lnTo>
                                <a:lnTo>
                                  <a:pt x="6343332" y="4511903"/>
                                </a:lnTo>
                                <a:lnTo>
                                  <a:pt x="6328550" y="4547603"/>
                                </a:lnTo>
                                <a:lnTo>
                                  <a:pt x="6323622" y="4552924"/>
                                </a:lnTo>
                                <a:lnTo>
                                  <a:pt x="6283553" y="4571695"/>
                                </a:lnTo>
                                <a:lnTo>
                                  <a:pt x="6276975" y="4572012"/>
                                </a:lnTo>
                                <a:lnTo>
                                  <a:pt x="76200" y="4572012"/>
                                </a:lnTo>
                                <a:lnTo>
                                  <a:pt x="39154" y="4560786"/>
                                </a:lnTo>
                                <a:lnTo>
                                  <a:pt x="29552" y="4552937"/>
                                </a:lnTo>
                                <a:lnTo>
                                  <a:pt x="24638" y="4547603"/>
                                </a:lnTo>
                                <a:lnTo>
                                  <a:pt x="9842" y="4511903"/>
                                </a:lnTo>
                                <a:lnTo>
                                  <a:pt x="9525" y="45053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5325"/>
                                </a:lnTo>
                                <a:lnTo>
                                  <a:pt x="368" y="4512830"/>
                                </a:lnTo>
                                <a:lnTo>
                                  <a:pt x="17272" y="4553648"/>
                                </a:lnTo>
                                <a:lnTo>
                                  <a:pt x="22364" y="4559173"/>
                                </a:lnTo>
                                <a:lnTo>
                                  <a:pt x="22771" y="4559630"/>
                                </a:lnTo>
                                <a:lnTo>
                                  <a:pt x="27889" y="4564265"/>
                                </a:lnTo>
                                <a:lnTo>
                                  <a:pt x="68694" y="4581169"/>
                                </a:lnTo>
                                <a:lnTo>
                                  <a:pt x="76200" y="4581537"/>
                                </a:lnTo>
                                <a:lnTo>
                                  <a:pt x="6276975" y="4581537"/>
                                </a:lnTo>
                                <a:lnTo>
                                  <a:pt x="6319317" y="4568698"/>
                                </a:lnTo>
                                <a:lnTo>
                                  <a:pt x="6330353" y="4559668"/>
                                </a:lnTo>
                                <a:lnTo>
                                  <a:pt x="6330861" y="4559211"/>
                                </a:lnTo>
                                <a:lnTo>
                                  <a:pt x="6351727" y="4520196"/>
                                </a:lnTo>
                                <a:lnTo>
                                  <a:pt x="6353175" y="45053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971553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187642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2514602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3409953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89394" y="4967286"/>
                            <a:ext cx="6343650" cy="479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799330">
                                <a:moveTo>
                                  <a:pt x="6343649" y="4799113"/>
                                </a:moveTo>
                                <a:lnTo>
                                  <a:pt x="0" y="4799113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31"/>
                                </a:lnTo>
                                <a:lnTo>
                                  <a:pt x="6340005" y="48425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4799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84619" y="4962540"/>
                            <a:ext cx="6353175" cy="480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804410">
                                <a:moveTo>
                                  <a:pt x="6353175" y="76187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803864"/>
                                </a:lnTo>
                                <a:lnTo>
                                  <a:pt x="9525" y="4803864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51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187"/>
                                </a:lnTo>
                                <a:lnTo>
                                  <a:pt x="6343650" y="4803864"/>
                                </a:lnTo>
                                <a:lnTo>
                                  <a:pt x="6353175" y="4803864"/>
                                </a:lnTo>
                                <a:lnTo>
                                  <a:pt x="63531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32281" y="5381625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665797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728662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7924803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8553453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919162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6pt;width:576.5pt;height:769.05pt;mso-position-horizontal-relative:page;mso-position-vertical-relative:page;z-index:-15970816" id="docshapegroup60" coordorigin="197,735" coordsize="11530,15381">
                <v:shape style="position:absolute;left:196;top:736;width:11530;height:15380" id="docshape6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62" coordorigin="360,735" coordsize="11205,15381" path="m11565,735l10957,735,967,735,360,735,360,16115,11565,16115,11565,735xe" filled="true" fillcolor="#ffffff" stroked="false">
                  <v:path arrowok="t"/>
                  <v:fill type="solid"/>
                </v:shape>
                <v:shape style="position:absolute;left:959;top:735;width:10005;height:7216" id="docshape63" coordorigin="960,735" coordsize="10005,7216" path="m10965,735l10950,735,10950,7830,10949,7840,10926,7897,10918,7905,10855,7935,10845,7935,1080,7935,1022,7917,1007,7905,999,7897,975,7840,975,7830,975,735,960,735,960,7830,961,7842,987,7906,995,7915,996,7916,1004,7923,1068,7949,1080,7950,10845,7950,10912,7930,10929,7916,10930,7915,10963,7853,10965,7830,10965,735xe" filled="true" fillcolor="#e8ecef" stroked="false">
                  <v:path arrowok="t"/>
                  <v:fill type="solid"/>
                </v:shape>
                <v:shape style="position:absolute;left:1350;top:2265;width:240;height:240" type="#_x0000_t75" id="docshape64" stroked="false">
                  <v:imagedata r:id="rId5" o:title=""/>
                </v:shape>
                <v:shape style="position:absolute;left:1350;top:3690;width:240;height:240" type="#_x0000_t75" id="docshape65" stroked="false">
                  <v:imagedata r:id="rId5" o:title=""/>
                </v:shape>
                <v:shape style="position:absolute;left:1350;top:4695;width:240;height:240" type="#_x0000_t75" id="docshape66" stroked="false">
                  <v:imagedata r:id="rId5" o:title=""/>
                </v:shape>
                <v:shape style="position:absolute;left:1350;top:6105;width:240;height:240" type="#_x0000_t75" id="docshape67" stroked="false">
                  <v:imagedata r:id="rId5" o:title=""/>
                </v:shape>
                <v:shape style="position:absolute;left:967;top:8557;width:9990;height:7558" id="docshape68" coordorigin="967,8557" coordsize="9990,7558" path="m10957,16115l967,16115,967,8663,991,8601,1044,8563,1073,8557,10852,8557,10914,8581,10952,8634,10957,8663,10957,16115xe" filled="true" fillcolor="#ffffff" stroked="false">
                  <v:path arrowok="t"/>
                  <v:fill type="solid"/>
                </v:shape>
                <v:shape style="position:absolute;left:959;top:8550;width:10005;height:7566" id="docshape69" coordorigin="960,8550" coordsize="10005,7566" path="m10965,8670l10945,8603,10930,8585,10929,8585,10921,8577,10912,8570,10903,8565,10902,8564,10845,8550,1080,8550,1013,8570,996,8585,995,8585,987,8594,980,8603,960,8670,960,16115,975,16115,975,8670,975,8660,999,8603,1006,8595,1060,8567,1080,8565,10845,8565,10903,8583,10942,8630,10950,8670,10950,16115,10965,16115,10965,8670xe" filled="true" fillcolor="#e8ecef" stroked="false">
                  <v:path arrowok="t"/>
                  <v:fill type="solid"/>
                </v:shape>
                <v:rect style="position:absolute;left:1350;top:9210;width:75;height:525" id="docshape70" filled="true" fillcolor="#0056b3" stroked="false">
                  <v:fill type="solid"/>
                </v:rect>
                <v:shape style="position:absolute;left:1350;top:11220;width:240;height:240" type="#_x0000_t75" id="docshape71" stroked="false">
                  <v:imagedata r:id="rId6" o:title=""/>
                </v:shape>
                <v:shape style="position:absolute;left:1350;top:12210;width:240;height:240" type="#_x0000_t75" id="docshape72" stroked="false">
                  <v:imagedata r:id="rId5" o:title=""/>
                </v:shape>
                <v:shape style="position:absolute;left:1350;top:13215;width:240;height:240" type="#_x0000_t75" id="docshape73" stroked="false">
                  <v:imagedata r:id="rId5" o:title=""/>
                </v:shape>
                <v:shape style="position:absolute;left:1350;top:14205;width:240;height:240" type="#_x0000_t75" id="docshape74" stroked="false">
                  <v:imagedata r:id="rId5" o:title=""/>
                </v:shape>
                <v:shape style="position:absolute;left:1350;top:15210;width:240;height:240" type="#_x0000_t75" id="docshape7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333A40"/>
        </w:rPr>
        <w:t>Sun Life's strategy focuses on a diverse product portfolio that caters to different lif</w:t>
      </w:r>
      <w:r>
        <w:rPr>
          <w:color w:val="333A40"/>
        </w:rPr>
        <w:t>e</w:t>
      </w:r>
      <w:r>
        <w:rPr>
          <w:color w:val="333A40"/>
        </w:rPr>
        <w:t> stages and financial needs, from wealth accumulation to health protection. Thi</w:t>
      </w:r>
      <w:r>
        <w:rPr>
          <w:color w:val="333A40"/>
        </w:rPr>
        <w:t>s</w:t>
      </w:r>
      <w:r>
        <w:rPr>
          <w:color w:val="333A40"/>
        </w:rPr>
        <w:t> approach allows them to capture a broad customer base.</w:t>
      </w:r>
    </w:p>
    <w:p>
      <w:pPr>
        <w:spacing w:line="343" w:lineRule="auto" w:before="259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Variable Universal Life (VUL) Insurance:</w:t>
      </w:r>
      <w:r>
        <w:rPr>
          <w:b/>
          <w:color w:val="333A40"/>
          <w:spacing w:val="-7"/>
          <w:sz w:val="26"/>
        </w:rPr>
        <w:t> </w:t>
      </w:r>
      <w:r>
        <w:rPr>
          <w:color w:val="333A40"/>
          <w:sz w:val="26"/>
        </w:rPr>
        <w:t>A</w:t>
      </w:r>
      <w:r>
        <w:rPr>
          <w:color w:val="333A40"/>
          <w:spacing w:val="-7"/>
          <w:sz w:val="26"/>
        </w:rPr>
        <w:t> </w:t>
      </w:r>
      <w:r>
        <w:rPr>
          <w:color w:val="333A40"/>
          <w:sz w:val="26"/>
        </w:rPr>
        <w:t>core offering that combine</w:t>
      </w:r>
      <w:r>
        <w:rPr>
          <w:color w:val="333A40"/>
          <w:sz w:val="26"/>
        </w:rPr>
        <w:t>s</w:t>
      </w:r>
      <w:r>
        <w:rPr>
          <w:color w:val="333A40"/>
          <w:sz w:val="26"/>
        </w:rPr>
        <w:t> investment opportunities with life insurance protection, highly popula</w:t>
      </w:r>
      <w:r>
        <w:rPr>
          <w:color w:val="333A40"/>
          <w:sz w:val="26"/>
        </w:rPr>
        <w:t>r</w:t>
      </w:r>
      <w:r>
        <w:rPr>
          <w:color w:val="333A40"/>
          <w:sz w:val="26"/>
        </w:rPr>
        <w:t> among the growing middle class.</w:t>
      </w:r>
    </w:p>
    <w:p>
      <w:pPr>
        <w:spacing w:line="336" w:lineRule="auto" w:before="143"/>
        <w:ind w:left="449" w:right="0" w:firstLine="0"/>
        <w:jc w:val="left"/>
        <w:rPr>
          <w:sz w:val="26"/>
        </w:rPr>
      </w:pPr>
      <w:r>
        <w:rPr>
          <w:b/>
          <w:color w:val="333A40"/>
          <w:sz w:val="26"/>
        </w:rPr>
        <w:t>Traditional Life Insurance: </w:t>
      </w:r>
      <w:r>
        <w:rPr>
          <w:color w:val="333A40"/>
          <w:sz w:val="26"/>
        </w:rPr>
        <w:t>Provides foundational protection product</w:t>
      </w:r>
      <w:r>
        <w:rPr>
          <w:color w:val="333A40"/>
          <w:sz w:val="26"/>
        </w:rPr>
        <w:t>s</w:t>
      </w:r>
      <w:r>
        <w:rPr>
          <w:color w:val="333A40"/>
          <w:sz w:val="26"/>
        </w:rPr>
        <w:t> focused on securing the future of Filipino families.</w:t>
      </w:r>
    </w:p>
    <w:p>
      <w:pPr>
        <w:spacing w:line="336" w:lineRule="auto" w:before="167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Health Solutions:</w:t>
      </w:r>
      <w:r>
        <w:rPr>
          <w:b/>
          <w:color w:val="333A40"/>
          <w:spacing w:val="-5"/>
          <w:sz w:val="26"/>
        </w:rPr>
        <w:t> </w:t>
      </w:r>
      <w:r>
        <w:rPr>
          <w:color w:val="333A40"/>
          <w:sz w:val="26"/>
        </w:rPr>
        <w:t>A</w:t>
      </w:r>
      <w:r>
        <w:rPr>
          <w:color w:val="333A40"/>
          <w:spacing w:val="-5"/>
          <w:sz w:val="26"/>
        </w:rPr>
        <w:t> </w:t>
      </w:r>
      <w:r>
        <w:rPr>
          <w:color w:val="333A40"/>
          <w:sz w:val="26"/>
        </w:rPr>
        <w:t>comprehensive suite of health and wellness products</w:t>
      </w:r>
      <w:r>
        <w:rPr>
          <w:color w:val="333A40"/>
          <w:sz w:val="26"/>
        </w:rPr>
        <w:t>,</w:t>
      </w:r>
      <w:r>
        <w:rPr>
          <w:color w:val="333A40"/>
          <w:sz w:val="26"/>
        </w:rPr>
        <w:t> including critical illness riders and hospital income benefits, addressin</w:t>
      </w:r>
      <w:r>
        <w:rPr>
          <w:color w:val="333A40"/>
          <w:sz w:val="26"/>
        </w:rPr>
        <w:t>g</w:t>
      </w:r>
      <w:r>
        <w:rPr>
          <w:color w:val="333A40"/>
          <w:sz w:val="26"/>
        </w:rPr>
        <w:t> rising healthcare costs.</w:t>
      </w:r>
    </w:p>
    <w:p>
      <w:pPr>
        <w:spacing w:line="343" w:lineRule="auto" w:before="155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OFW-Tailored Programs: </w:t>
      </w:r>
      <w:r>
        <w:rPr>
          <w:color w:val="333A40"/>
          <w:sz w:val="26"/>
        </w:rPr>
        <w:t>Specialized insurance and investment plan</w:t>
      </w:r>
      <w:r>
        <w:rPr>
          <w:color w:val="333A40"/>
          <w:sz w:val="26"/>
        </w:rPr>
        <w:t>s</w:t>
      </w:r>
      <w:r>
        <w:rPr>
          <w:color w:val="333A40"/>
          <w:sz w:val="26"/>
        </w:rPr>
        <w:t> designed to meet the unique needs of Overseas Filipino Workers (OFWs</w:t>
      </w:r>
      <w:r>
        <w:rPr>
          <w:color w:val="333A40"/>
          <w:sz w:val="26"/>
        </w:rPr>
        <w:t>)</w:t>
      </w:r>
      <w:r>
        <w:rPr>
          <w:color w:val="333A40"/>
          <w:sz w:val="26"/>
        </w:rPr>
        <w:t> and their families back home.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2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1" w:after="0"/>
        <w:ind w:left="740" w:right="0" w:hanging="366"/>
        <w:jc w:val="left"/>
      </w:pPr>
      <w:r>
        <w:rPr>
          <w:color w:val="0056B3"/>
        </w:rPr>
        <w:t>Strategic Opportunities &amp; </w:t>
      </w:r>
      <w:r>
        <w:rPr>
          <w:color w:val="0056B3"/>
          <w:spacing w:val="-2"/>
        </w:rPr>
        <w:t>Challenges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28"/>
        <w:rPr>
          <w:b/>
          <w:sz w:val="30"/>
        </w:rPr>
      </w:pPr>
    </w:p>
    <w:p>
      <w:pPr>
        <w:pStyle w:val="Heading3"/>
      </w:pPr>
      <w:r>
        <w:rPr>
          <w:color w:val="5CB85C"/>
        </w:rPr>
        <w:t>Strategic Opportunities (2025-</w:t>
      </w:r>
      <w:r>
        <w:rPr>
          <w:color w:val="5CB85C"/>
          <w:spacing w:val="-2"/>
        </w:rPr>
        <w:t>2028)</w:t>
      </w:r>
    </w:p>
    <w:p>
      <w:pPr>
        <w:pStyle w:val="BodyText"/>
        <w:spacing w:before="38"/>
        <w:rPr>
          <w:b/>
          <w:sz w:val="30"/>
        </w:rPr>
      </w:pPr>
    </w:p>
    <w:p>
      <w:pPr>
        <w:spacing w:line="336" w:lineRule="auto" w:before="0"/>
        <w:ind w:left="449" w:right="0" w:firstLine="0"/>
        <w:jc w:val="left"/>
        <w:rPr>
          <w:sz w:val="26"/>
        </w:rPr>
      </w:pPr>
      <w:r>
        <w:rPr>
          <w:b/>
          <w:color w:val="333A40"/>
          <w:sz w:val="26"/>
        </w:rPr>
        <w:t>Urban Digital Insurance: </w:t>
      </w:r>
      <w:r>
        <w:rPr>
          <w:color w:val="333A40"/>
          <w:sz w:val="26"/>
        </w:rPr>
        <w:t>Target 10-12M working-age adults with ban</w:t>
      </w:r>
      <w:r>
        <w:rPr>
          <w:color w:val="333A40"/>
          <w:sz w:val="26"/>
        </w:rPr>
        <w:t>k</w:t>
      </w:r>
      <w:r>
        <w:rPr>
          <w:color w:val="333A40"/>
          <w:sz w:val="26"/>
        </w:rPr>
        <w:t> access but no policy, ideal for bundled health/life products.</w:t>
      </w:r>
    </w:p>
    <w:p>
      <w:pPr>
        <w:spacing w:line="348" w:lineRule="auto" w:before="153"/>
        <w:ind w:left="449" w:right="304" w:firstLine="0"/>
        <w:jc w:val="left"/>
        <w:rPr>
          <w:sz w:val="26"/>
        </w:rPr>
      </w:pPr>
      <w:r>
        <w:rPr>
          <w:b/>
          <w:color w:val="333A40"/>
          <w:sz w:val="26"/>
        </w:rPr>
        <w:t>Rural Microinsurance:</w:t>
      </w:r>
      <w:r>
        <w:rPr>
          <w:b/>
          <w:color w:val="333A40"/>
          <w:spacing w:val="-5"/>
          <w:sz w:val="26"/>
        </w:rPr>
        <w:t> </w:t>
      </w:r>
      <w:r>
        <w:rPr>
          <w:color w:val="333A40"/>
          <w:sz w:val="26"/>
        </w:rPr>
        <w:t>Address the needs of 12-14M uninsured adults i</w:t>
      </w:r>
      <w:r>
        <w:rPr>
          <w:color w:val="333A40"/>
          <w:sz w:val="26"/>
        </w:rPr>
        <w:t>n</w:t>
      </w:r>
      <w:r>
        <w:rPr>
          <w:color w:val="333A40"/>
          <w:sz w:val="26"/>
        </w:rPr>
        <w:t> high-disaster zones with crop and property catastrophe covers.</w:t>
      </w:r>
    </w:p>
    <w:p>
      <w:pPr>
        <w:spacing w:line="336" w:lineRule="auto" w:before="138"/>
        <w:ind w:left="449" w:right="460" w:firstLine="0"/>
        <w:jc w:val="left"/>
        <w:rPr>
          <w:sz w:val="26"/>
        </w:rPr>
      </w:pPr>
      <w:r>
        <w:rPr>
          <w:b/>
          <w:color w:val="333A40"/>
          <w:sz w:val="26"/>
        </w:rPr>
        <w:t>Gig &amp; Freelancer Protection: </w:t>
      </w:r>
      <w:r>
        <w:rPr>
          <w:color w:val="333A40"/>
          <w:sz w:val="26"/>
        </w:rPr>
        <w:t>Serve the 2.3M+ uninsured platfor</w:t>
      </w:r>
      <w:r>
        <w:rPr>
          <w:color w:val="333A40"/>
          <w:sz w:val="26"/>
        </w:rPr>
        <w:t>m</w:t>
      </w:r>
      <w:r>
        <w:rPr>
          <w:color w:val="333A40"/>
          <w:sz w:val="26"/>
        </w:rPr>
        <w:t> workers with disability and income-loss products.</w:t>
      </w:r>
    </w:p>
    <w:p>
      <w:pPr>
        <w:spacing w:before="153"/>
        <w:ind w:left="449" w:right="0" w:firstLine="0"/>
        <w:jc w:val="left"/>
        <w:rPr>
          <w:sz w:val="26"/>
        </w:rPr>
      </w:pPr>
      <w:r>
        <w:rPr>
          <w:b/>
          <w:color w:val="333A40"/>
          <w:sz w:val="26"/>
        </w:rPr>
        <w:t>OFW</w:t>
      </w:r>
      <w:r>
        <w:rPr>
          <w:b/>
          <w:color w:val="333A40"/>
          <w:spacing w:val="4"/>
          <w:sz w:val="26"/>
        </w:rPr>
        <w:t> </w:t>
      </w:r>
      <w:r>
        <w:rPr>
          <w:b/>
          <w:color w:val="333A40"/>
          <w:sz w:val="26"/>
        </w:rPr>
        <w:t>Segment:</w:t>
      </w:r>
      <w:r>
        <w:rPr>
          <w:b/>
          <w:color w:val="333A40"/>
          <w:spacing w:val="-12"/>
          <w:sz w:val="26"/>
        </w:rPr>
        <w:t> </w:t>
      </w:r>
      <w:r>
        <w:rPr>
          <w:color w:val="333A40"/>
          <w:sz w:val="26"/>
        </w:rPr>
        <w:t>A</w:t>
      </w:r>
      <w:r>
        <w:rPr>
          <w:color w:val="333A40"/>
          <w:spacing w:val="-11"/>
          <w:sz w:val="26"/>
        </w:rPr>
        <w:t> </w:t>
      </w:r>
      <w:r>
        <w:rPr>
          <w:color w:val="333A40"/>
          <w:sz w:val="26"/>
        </w:rPr>
        <w:t>high-value</w:t>
      </w:r>
      <w:r>
        <w:rPr>
          <w:color w:val="333A40"/>
          <w:spacing w:val="4"/>
          <w:sz w:val="26"/>
        </w:rPr>
        <w:t> </w:t>
      </w:r>
      <w:r>
        <w:rPr>
          <w:color w:val="333A40"/>
          <w:sz w:val="26"/>
        </w:rPr>
        <w:t>segment</w:t>
      </w:r>
      <w:r>
        <w:rPr>
          <w:color w:val="333A40"/>
          <w:spacing w:val="4"/>
          <w:sz w:val="26"/>
        </w:rPr>
        <w:t> </w:t>
      </w:r>
      <w:r>
        <w:rPr>
          <w:color w:val="333A40"/>
          <w:sz w:val="26"/>
        </w:rPr>
        <w:t>with</w:t>
      </w:r>
      <w:r>
        <w:rPr>
          <w:color w:val="333A40"/>
          <w:spacing w:val="4"/>
          <w:sz w:val="26"/>
        </w:rPr>
        <w:t> </w:t>
      </w:r>
      <w:r>
        <w:rPr>
          <w:color w:val="333A40"/>
          <w:sz w:val="26"/>
        </w:rPr>
        <w:t>an</w:t>
      </w:r>
      <w:r>
        <w:rPr>
          <w:color w:val="333A40"/>
          <w:spacing w:val="4"/>
          <w:sz w:val="26"/>
        </w:rPr>
        <w:t> </w:t>
      </w:r>
      <w:r>
        <w:rPr>
          <w:color w:val="333A40"/>
          <w:sz w:val="26"/>
        </w:rPr>
        <w:t>estimated</w:t>
      </w:r>
      <w:r>
        <w:rPr>
          <w:color w:val="333A40"/>
          <w:spacing w:val="5"/>
          <w:sz w:val="26"/>
        </w:rPr>
        <w:t> </w:t>
      </w:r>
      <w:r>
        <w:rPr>
          <w:color w:val="333A40"/>
          <w:sz w:val="26"/>
        </w:rPr>
        <w:t>premium</w:t>
      </w:r>
      <w:r>
        <w:rPr>
          <w:color w:val="333A40"/>
          <w:spacing w:val="4"/>
          <w:sz w:val="26"/>
        </w:rPr>
        <w:t> </w:t>
      </w:r>
      <w:r>
        <w:rPr>
          <w:color w:val="333A40"/>
          <w:sz w:val="26"/>
        </w:rPr>
        <w:t>pool</w:t>
      </w:r>
      <w:r>
        <w:rPr>
          <w:color w:val="333A40"/>
          <w:spacing w:val="4"/>
          <w:sz w:val="26"/>
        </w:rPr>
        <w:t> </w:t>
      </w:r>
      <w:r>
        <w:rPr>
          <w:color w:val="333A40"/>
          <w:spacing w:val="-5"/>
          <w:sz w:val="26"/>
        </w:rPr>
        <w:t>of</w:t>
      </w:r>
    </w:p>
    <w:p>
      <w:pPr>
        <w:spacing w:before="121"/>
        <w:ind w:left="449" w:right="0" w:firstLine="0"/>
        <w:jc w:val="left"/>
        <w:rPr>
          <w:sz w:val="26"/>
        </w:rPr>
      </w:pPr>
      <w:r>
        <w:rPr>
          <w:color w:val="333A40"/>
          <w:sz w:val="26"/>
        </w:rPr>
        <w:t>₱90-100B/year,</w:t>
      </w:r>
      <w:r>
        <w:rPr>
          <w:color w:val="333A40"/>
          <w:spacing w:val="-1"/>
          <w:sz w:val="26"/>
        </w:rPr>
        <w:t> </w:t>
      </w:r>
      <w:r>
        <w:rPr>
          <w:color w:val="333A40"/>
          <w:sz w:val="26"/>
        </w:rPr>
        <w:t>demanding both domestic</w:t>
      </w:r>
      <w:r>
        <w:rPr>
          <w:color w:val="333A40"/>
          <w:spacing w:val="-1"/>
          <w:sz w:val="26"/>
        </w:rPr>
        <w:t> </w:t>
      </w:r>
      <w:r>
        <w:rPr>
          <w:color w:val="333A40"/>
          <w:sz w:val="26"/>
        </w:rPr>
        <w:t>and offshore </w:t>
      </w:r>
      <w:r>
        <w:rPr>
          <w:color w:val="333A40"/>
          <w:spacing w:val="-2"/>
          <w:sz w:val="26"/>
        </w:rPr>
        <w:t>products.</w:t>
      </w:r>
    </w:p>
    <w:p>
      <w:pPr>
        <w:spacing w:line="336" w:lineRule="auto" w:before="286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Takaful (Islamic Insurance):</w:t>
      </w:r>
      <w:r>
        <w:rPr>
          <w:b/>
          <w:color w:val="333A40"/>
          <w:spacing w:val="-8"/>
          <w:sz w:val="26"/>
        </w:rPr>
        <w:t> </w:t>
      </w:r>
      <w:r>
        <w:rPr>
          <w:color w:val="333A40"/>
          <w:sz w:val="26"/>
        </w:rPr>
        <w:t>An untapped ₱3-5B potential market</w:t>
      </w:r>
      <w:r>
        <w:rPr>
          <w:color w:val="333A40"/>
          <w:sz w:val="26"/>
        </w:rPr>
        <w:t>,</w:t>
      </w:r>
      <w:r>
        <w:rPr>
          <w:color w:val="333A40"/>
          <w:sz w:val="26"/>
        </w:rPr>
        <w:t> primarily in Mindanao, for the ~6% Muslim population.</w:t>
      </w:r>
    </w:p>
    <w:p>
      <w:pPr>
        <w:spacing w:after="0" w:line="336" w:lineRule="auto"/>
        <w:jc w:val="left"/>
        <w:rPr>
          <w:sz w:val="26"/>
        </w:rPr>
        <w:sectPr>
          <w:pgSz w:w="11920" w:h="16860"/>
          <w:pgMar w:top="680" w:bottom="280" w:left="1275" w:right="1275"/>
        </w:sectPr>
      </w:pPr>
    </w:p>
    <w:p>
      <w:pPr>
        <w:pStyle w:val="Heading3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70304" id="docshape76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3619" y="2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84619" y="2"/>
                            <a:ext cx="6353175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344035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4267200"/>
                                </a:lnTo>
                                <a:lnTo>
                                  <a:pt x="6343332" y="4273778"/>
                                </a:lnTo>
                                <a:lnTo>
                                  <a:pt x="6328550" y="4309478"/>
                                </a:lnTo>
                                <a:lnTo>
                                  <a:pt x="6323622" y="4314799"/>
                                </a:lnTo>
                                <a:lnTo>
                                  <a:pt x="6283553" y="4333570"/>
                                </a:lnTo>
                                <a:lnTo>
                                  <a:pt x="6276975" y="4333887"/>
                                </a:lnTo>
                                <a:lnTo>
                                  <a:pt x="76200" y="4333887"/>
                                </a:lnTo>
                                <a:lnTo>
                                  <a:pt x="39154" y="4322661"/>
                                </a:lnTo>
                                <a:lnTo>
                                  <a:pt x="29552" y="4314812"/>
                                </a:lnTo>
                                <a:lnTo>
                                  <a:pt x="24638" y="4309478"/>
                                </a:lnTo>
                                <a:lnTo>
                                  <a:pt x="9842" y="4273778"/>
                                </a:lnTo>
                                <a:lnTo>
                                  <a:pt x="9525" y="42672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368" y="4274705"/>
                                </a:lnTo>
                                <a:lnTo>
                                  <a:pt x="17272" y="4315523"/>
                                </a:lnTo>
                                <a:lnTo>
                                  <a:pt x="22364" y="4321048"/>
                                </a:lnTo>
                                <a:lnTo>
                                  <a:pt x="22771" y="4321505"/>
                                </a:lnTo>
                                <a:lnTo>
                                  <a:pt x="27889" y="4326140"/>
                                </a:lnTo>
                                <a:lnTo>
                                  <a:pt x="68694" y="4343044"/>
                                </a:lnTo>
                                <a:lnTo>
                                  <a:pt x="76200" y="4343412"/>
                                </a:lnTo>
                                <a:lnTo>
                                  <a:pt x="6276975" y="4343412"/>
                                </a:lnTo>
                                <a:lnTo>
                                  <a:pt x="6319317" y="4330573"/>
                                </a:lnTo>
                                <a:lnTo>
                                  <a:pt x="6330353" y="4321543"/>
                                </a:lnTo>
                                <a:lnTo>
                                  <a:pt x="6330861" y="4321086"/>
                                </a:lnTo>
                                <a:lnTo>
                                  <a:pt x="6351727" y="4282071"/>
                                </a:lnTo>
                                <a:lnTo>
                                  <a:pt x="6353175" y="426720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9394" y="4729161"/>
                            <a:ext cx="6343650" cy="503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037455">
                                <a:moveTo>
                                  <a:pt x="6343649" y="5037239"/>
                                </a:moveTo>
                                <a:lnTo>
                                  <a:pt x="0" y="5037239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35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36"/>
                                </a:lnTo>
                                <a:lnTo>
                                  <a:pt x="6340005" y="48425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5037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84619" y="4724415"/>
                            <a:ext cx="6353175" cy="504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5042535">
                                <a:moveTo>
                                  <a:pt x="6353175" y="76187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041989"/>
                                </a:lnTo>
                                <a:lnTo>
                                  <a:pt x="9525" y="5041989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51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187"/>
                                </a:lnTo>
                                <a:lnTo>
                                  <a:pt x="6343650" y="5041989"/>
                                </a:lnTo>
                                <a:lnTo>
                                  <a:pt x="6353175" y="5041989"/>
                                </a:lnTo>
                                <a:lnTo>
                                  <a:pt x="63531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32281" y="5143499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47624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1009652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1638302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227647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317182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6896102"/>
                            <a:ext cx="5848349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83pt;width:576.5pt;height:769.05pt;mso-position-horizontal-relative:page;mso-position-vertical-relative:page;z-index:-15969792" id="docshapegroup77" coordorigin="197,735" coordsize="11530,15381">
                <v:shape style="position:absolute;left:196;top:736;width:11530;height:15380" id="docshape78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79" coordorigin="360,735" coordsize="11205,15381" path="m11565,735l10957,735,967,735,360,735,360,16115,11565,16115,11565,735xe" filled="true" fillcolor="#ffffff" stroked="false">
                  <v:path arrowok="t"/>
                  <v:fill type="solid"/>
                </v:shape>
                <v:shape style="position:absolute;left:959;top:735;width:10005;height:6841" id="docshape80" coordorigin="960,735" coordsize="10005,6841" path="m10965,735l10950,735,10950,7455,10949,7465,10926,7522,10918,7530,10855,7560,10845,7560,1080,7560,1022,7542,1007,7530,999,7522,975,7465,975,7455,975,735,960,735,960,7455,961,7467,987,7531,995,7540,996,7541,1004,7548,1068,7574,1080,7575,10845,7575,10912,7555,10929,7541,10930,7540,10963,7478,10965,7455,10965,735xe" filled="true" fillcolor="#e8ecef" stroked="false">
                  <v:path arrowok="t"/>
                  <v:fill type="solid"/>
                </v:shape>
                <v:shape style="position:absolute;left:967;top:8182;width:9990;height:7933" id="docshape81" coordorigin="967,8182" coordsize="9990,7933" path="m10957,16115l967,16115,967,8288,991,8226,1044,8188,1073,8182,10852,8182,10914,8206,10952,8259,10957,8288,10957,16115xe" filled="true" fillcolor="#ffffff" stroked="false">
                  <v:path arrowok="t"/>
                  <v:fill type="solid"/>
                </v:shape>
                <v:shape style="position:absolute;left:959;top:8175;width:10005;height:7941" id="docshape82" coordorigin="960,8175" coordsize="10005,7941" path="m10965,8295l10945,8228,10930,8210,10929,8210,10921,8202,10912,8195,10903,8190,10902,8189,10845,8175,1080,8175,1013,8195,996,8210,995,8210,987,8219,980,8228,960,8295,960,16115,975,16115,975,8295,975,8285,999,8228,1006,8220,1060,8192,1080,8190,10845,8190,10903,8208,10942,8255,10950,8295,10950,16115,10965,16115,10965,8295xe" filled="true" fillcolor="#e8ecef" stroked="false">
                  <v:path arrowok="t"/>
                  <v:fill type="solid"/>
                </v:shape>
                <v:rect style="position:absolute;left:1350;top:8835;width:75;height:525" id="docshape83" filled="true" fillcolor="#0056b3" stroked="false">
                  <v:fill type="solid"/>
                </v:rect>
                <v:shape style="position:absolute;left:1350;top:2325;width:240;height:240" type="#_x0000_t75" id="docshape84" stroked="false">
                  <v:imagedata r:id="rId5" o:title=""/>
                </v:shape>
                <v:shape style="position:absolute;left:1350;top:3315;width:240;height:240" type="#_x0000_t75" id="docshape85" stroked="false">
                  <v:imagedata r:id="rId5" o:title=""/>
                </v:shape>
                <v:shape style="position:absolute;left:1350;top:4320;width:240;height:240" type="#_x0000_t75" id="docshape86" stroked="false">
                  <v:imagedata r:id="rId5" o:title=""/>
                </v:shape>
                <v:shape style="position:absolute;left:1350;top:5730;width:240;height:240" type="#_x0000_t75" id="docshape87" stroked="false">
                  <v:imagedata r:id="rId5" o:title=""/>
                </v:shape>
                <v:shape style="position:absolute;left:1350;top:11595;width:9210;height:3000" type="#_x0000_t75" id="docshape88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D9534E"/>
        </w:rPr>
        <w:t>Key Challenges &amp; </w:t>
      </w:r>
      <w:r>
        <w:rPr>
          <w:color w:val="D9534E"/>
          <w:spacing w:val="-2"/>
        </w:rPr>
        <w:t>Risks</w:t>
      </w:r>
    </w:p>
    <w:p>
      <w:pPr>
        <w:pStyle w:val="BodyText"/>
        <w:spacing w:before="37"/>
        <w:rPr>
          <w:b/>
          <w:sz w:val="30"/>
        </w:rPr>
      </w:pPr>
    </w:p>
    <w:p>
      <w:pPr>
        <w:spacing w:line="336" w:lineRule="auto" w:before="0"/>
        <w:ind w:left="449" w:right="102" w:firstLine="0"/>
        <w:jc w:val="left"/>
        <w:rPr>
          <w:sz w:val="26"/>
        </w:rPr>
      </w:pPr>
      <w:r>
        <w:rPr>
          <w:b/>
          <w:color w:val="333A40"/>
          <w:sz w:val="26"/>
        </w:rPr>
        <w:t>Climate Event Frequency (</w:t>
      </w:r>
      <w:r>
        <w:rPr>
          <w:b/>
          <w:color w:val="D9534E"/>
          <w:sz w:val="26"/>
        </w:rPr>
        <w:t>High</w:t>
      </w:r>
      <w:r>
        <w:rPr>
          <w:b/>
          <w:color w:val="333A40"/>
          <w:sz w:val="26"/>
        </w:rPr>
        <w:t>): </w:t>
      </w:r>
      <w:r>
        <w:rPr>
          <w:color w:val="333A40"/>
          <w:sz w:val="26"/>
        </w:rPr>
        <w:t>The Philippines is the #1 disaster-pron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country, leading to high claims volatility and worsening reinsurance terms.</w:t>
      </w:r>
    </w:p>
    <w:p>
      <w:pPr>
        <w:spacing w:line="336" w:lineRule="auto" w:before="153"/>
        <w:ind w:left="449" w:right="243" w:firstLine="0"/>
        <w:jc w:val="left"/>
        <w:rPr>
          <w:sz w:val="26"/>
        </w:rPr>
      </w:pPr>
      <w:r>
        <w:rPr>
          <w:b/>
          <w:color w:val="333A40"/>
          <w:sz w:val="26"/>
        </w:rPr>
        <w:t>Reinsurance Cost Spikes (</w:t>
      </w:r>
      <w:r>
        <w:rPr>
          <w:b/>
          <w:color w:val="D9534E"/>
          <w:sz w:val="26"/>
        </w:rPr>
        <w:t>High</w:t>
      </w:r>
      <w:r>
        <w:rPr>
          <w:b/>
          <w:color w:val="333A40"/>
          <w:sz w:val="26"/>
        </w:rPr>
        <w:t>): </w:t>
      </w:r>
      <w:r>
        <w:rPr>
          <w:color w:val="333A40"/>
          <w:sz w:val="26"/>
        </w:rPr>
        <w:t>Global catastrophe losses ar</w:t>
      </w:r>
      <w:r>
        <w:rPr>
          <w:color w:val="333A40"/>
          <w:sz w:val="26"/>
        </w:rPr>
        <w:t>e</w:t>
      </w:r>
      <w:r>
        <w:rPr>
          <w:color w:val="333A40"/>
          <w:sz w:val="26"/>
        </w:rPr>
        <w:t> squeezing margins and increasing policy costs for consumers.</w:t>
      </w:r>
    </w:p>
    <w:p>
      <w:pPr>
        <w:spacing w:line="336" w:lineRule="auto" w:before="168"/>
        <w:ind w:left="449" w:right="423" w:firstLine="0"/>
        <w:jc w:val="left"/>
        <w:rPr>
          <w:sz w:val="26"/>
        </w:rPr>
      </w:pPr>
      <w:r>
        <w:rPr>
          <w:b/>
          <w:color w:val="333A40"/>
          <w:sz w:val="26"/>
        </w:rPr>
        <w:t>Inflation Resurgence (</w:t>
      </w:r>
      <w:r>
        <w:rPr>
          <w:b/>
          <w:color w:val="F0AC4E"/>
          <w:sz w:val="26"/>
        </w:rPr>
        <w:t>Medium</w:t>
      </w:r>
      <w:r>
        <w:rPr>
          <w:b/>
          <w:color w:val="333A40"/>
          <w:sz w:val="26"/>
        </w:rPr>
        <w:t>): </w:t>
      </w:r>
      <w:r>
        <w:rPr>
          <w:color w:val="333A40"/>
          <w:sz w:val="26"/>
        </w:rPr>
        <w:t>High inflation can dampen demand fo</w:t>
      </w:r>
      <w:r>
        <w:rPr>
          <w:color w:val="333A40"/>
          <w:sz w:val="26"/>
        </w:rPr>
        <w:t>r</w:t>
      </w:r>
      <w:r>
        <w:rPr>
          <w:color w:val="333A40"/>
          <w:sz w:val="26"/>
        </w:rPr>
        <w:t> long-term savings products like VUL, though microinsurance remain</w:t>
      </w:r>
      <w:r>
        <w:rPr>
          <w:color w:val="333A40"/>
          <w:sz w:val="26"/>
        </w:rPr>
        <w:t>s</w:t>
      </w:r>
      <w:r>
        <w:rPr>
          <w:color w:val="333A40"/>
          <w:sz w:val="26"/>
        </w:rPr>
        <w:t> </w:t>
      </w:r>
      <w:r>
        <w:rPr>
          <w:color w:val="333A40"/>
          <w:spacing w:val="-2"/>
          <w:sz w:val="26"/>
        </w:rPr>
        <w:t>resilient.</w:t>
      </w:r>
    </w:p>
    <w:p>
      <w:pPr>
        <w:spacing w:line="343" w:lineRule="auto" w:before="154"/>
        <w:ind w:left="449" w:right="102" w:firstLine="0"/>
        <w:jc w:val="left"/>
        <w:rPr>
          <w:sz w:val="26"/>
        </w:rPr>
      </w:pPr>
      <w:r>
        <w:rPr>
          <w:b/>
          <w:color w:val="333A40"/>
          <w:sz w:val="26"/>
        </w:rPr>
        <w:t>Digital Trust Gap (</w:t>
      </w:r>
      <w:r>
        <w:rPr>
          <w:b/>
          <w:color w:val="F0AC4E"/>
          <w:sz w:val="26"/>
        </w:rPr>
        <w:t>Medium</w:t>
      </w:r>
      <w:r>
        <w:rPr>
          <w:b/>
          <w:color w:val="333A40"/>
          <w:sz w:val="26"/>
        </w:rPr>
        <w:t>): </w:t>
      </w:r>
      <w:r>
        <w:rPr>
          <w:color w:val="333A40"/>
          <w:sz w:val="26"/>
        </w:rPr>
        <w:t>A significant gap in internet access an</w:t>
      </w:r>
      <w:r>
        <w:rPr>
          <w:color w:val="333A40"/>
          <w:sz w:val="26"/>
        </w:rPr>
        <w:t>d</w:t>
      </w:r>
      <w:r>
        <w:rPr>
          <w:color w:val="333A40"/>
          <w:sz w:val="26"/>
        </w:rPr>
        <w:t> financial literacy between urban (93%) and rural (58%) areas hinders digita</w:t>
      </w:r>
      <w:r>
        <w:rPr>
          <w:color w:val="333A40"/>
          <w:sz w:val="26"/>
        </w:rPr>
        <w:t>l</w:t>
      </w:r>
      <w:r>
        <w:rPr>
          <w:color w:val="333A40"/>
          <w:sz w:val="26"/>
        </w:rPr>
        <w:t> </w:t>
      </w:r>
      <w:r>
        <w:rPr>
          <w:color w:val="333A40"/>
          <w:spacing w:val="-2"/>
          <w:sz w:val="26"/>
        </w:rPr>
        <w:t>adoption.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3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40" w:val="left" w:leader="none"/>
        </w:tabs>
        <w:spacing w:line="240" w:lineRule="auto" w:before="0" w:after="0"/>
        <w:ind w:left="740" w:right="0" w:hanging="366"/>
        <w:jc w:val="left"/>
      </w:pPr>
      <w:r>
        <w:rPr>
          <w:color w:val="0056B3"/>
        </w:rPr>
        <w:t>Future Outlook (2025-</w:t>
      </w:r>
      <w:r>
        <w:rPr>
          <w:color w:val="0056B3"/>
          <w:spacing w:val="-2"/>
        </w:rPr>
        <w:t>2028)</w:t>
      </w:r>
    </w:p>
    <w:p>
      <w:pPr>
        <w:pStyle w:val="BodyText"/>
        <w:spacing w:before="36"/>
        <w:rPr>
          <w:b/>
          <w:sz w:val="33"/>
        </w:rPr>
      </w:pPr>
    </w:p>
    <w:p>
      <w:pPr>
        <w:pStyle w:val="BodyText"/>
        <w:spacing w:line="338" w:lineRule="auto"/>
        <w:ind w:left="74" w:right="102"/>
      </w:pPr>
      <w:r>
        <w:rPr>
          <w:color w:val="333A40"/>
        </w:rPr>
        <w:t>The market is projected to continue its steady growth trajectory, driven by stron</w:t>
      </w:r>
      <w:r>
        <w:rPr>
          <w:color w:val="333A40"/>
        </w:rPr>
        <w:t>g</w:t>
      </w:r>
      <w:r>
        <w:rPr>
          <w:color w:val="333A40"/>
        </w:rPr>
        <w:t> fundamentals.</w:t>
      </w:r>
      <w:r>
        <w:rPr>
          <w:color w:val="333A40"/>
          <w:spacing w:val="-3"/>
        </w:rPr>
        <w:t> </w:t>
      </w:r>
      <w:r>
        <w:rPr>
          <w:color w:val="333A40"/>
        </w:rPr>
        <w:t>The focus will be on bridging the urban-rural divide and leveragin</w:t>
      </w:r>
      <w:r>
        <w:rPr>
          <w:color w:val="333A40"/>
        </w:rPr>
        <w:t>g</w:t>
      </w:r>
      <w:r>
        <w:rPr>
          <w:color w:val="333A40"/>
        </w:rPr>
        <w:t> technology to serve new and emerging customer segments.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74" w:right="0" w:firstLine="0"/>
        <w:jc w:val="left"/>
        <w:rPr>
          <w:b/>
          <w:sz w:val="30"/>
        </w:rPr>
      </w:pPr>
      <w:r>
        <w:rPr>
          <w:b/>
          <w:color w:val="1C3457"/>
          <w:sz w:val="30"/>
        </w:rPr>
        <w:t>Key Projections for </w:t>
      </w:r>
      <w:r>
        <w:rPr>
          <w:b/>
          <w:color w:val="1C3457"/>
          <w:spacing w:val="-2"/>
          <w:sz w:val="30"/>
        </w:rPr>
        <w:t>2028:</w:t>
      </w:r>
    </w:p>
    <w:p>
      <w:pPr>
        <w:spacing w:after="0"/>
        <w:jc w:val="left"/>
        <w:rPr>
          <w:b/>
          <w:sz w:val="30"/>
        </w:rPr>
        <w:sectPr>
          <w:pgSz w:w="11920" w:h="16860"/>
          <w:pgMar w:top="1500" w:bottom="280" w:left="1275" w:right="1275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15738368" id="docshape89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321881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321550" cy="3218815"/>
                          <a:chExt cx="7321550" cy="321881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"/>
                            <a:ext cx="7321550" cy="321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3218815">
                                <a:moveTo>
                                  <a:pt x="7321295" y="3218306"/>
                                </a:moveTo>
                                <a:lnTo>
                                  <a:pt x="0" y="3218306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3019424"/>
                                </a:lnTo>
                                <a:lnTo>
                                  <a:pt x="124383" y="3056474"/>
                                </a:lnTo>
                                <a:lnTo>
                                  <a:pt x="154316" y="3081024"/>
                                </a:lnTo>
                                <a:lnTo>
                                  <a:pt x="179831" y="3086099"/>
                                </a:lnTo>
                                <a:lnTo>
                                  <a:pt x="7321295" y="3086099"/>
                                </a:lnTo>
                                <a:lnTo>
                                  <a:pt x="7321295" y="3218306"/>
                                </a:lnTo>
                                <a:close/>
                              </a:path>
                              <a:path w="7321550" h="3218815">
                                <a:moveTo>
                                  <a:pt x="7321295" y="3086099"/>
                                </a:moveTo>
                                <a:lnTo>
                                  <a:pt x="7142606" y="3086099"/>
                                </a:lnTo>
                                <a:lnTo>
                                  <a:pt x="7149174" y="3085782"/>
                                </a:lnTo>
                                <a:lnTo>
                                  <a:pt x="7155616" y="3084830"/>
                                </a:lnTo>
                                <a:lnTo>
                                  <a:pt x="7189752" y="3066571"/>
                                </a:lnTo>
                                <a:lnTo>
                                  <a:pt x="7208012" y="3032434"/>
                                </a:lnTo>
                                <a:lnTo>
                                  <a:pt x="7209281" y="3019424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3619" y="2"/>
                            <a:ext cx="71151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3095625">
                                <a:moveTo>
                                  <a:pt x="7115175" y="0"/>
                                </a:moveTo>
                                <a:lnTo>
                                  <a:pt x="6729412" y="0"/>
                                </a:lnTo>
                                <a:lnTo>
                                  <a:pt x="385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9425"/>
                                </a:lnTo>
                                <a:lnTo>
                                  <a:pt x="0" y="3024428"/>
                                </a:lnTo>
                                <a:lnTo>
                                  <a:pt x="495" y="3029381"/>
                                </a:lnTo>
                                <a:lnTo>
                                  <a:pt x="15633" y="3065907"/>
                                </a:lnTo>
                                <a:lnTo>
                                  <a:pt x="51663" y="3091726"/>
                                </a:lnTo>
                                <a:lnTo>
                                  <a:pt x="71208" y="3095612"/>
                                </a:lnTo>
                                <a:lnTo>
                                  <a:pt x="7043979" y="3095612"/>
                                </a:lnTo>
                                <a:lnTo>
                                  <a:pt x="7085470" y="3079991"/>
                                </a:lnTo>
                                <a:lnTo>
                                  <a:pt x="7111289" y="3043961"/>
                                </a:lnTo>
                                <a:lnTo>
                                  <a:pt x="7115175" y="3024428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4619" y="2"/>
                            <a:ext cx="6353175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772285">
                                <a:moveTo>
                                  <a:pt x="6353175" y="12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1695462"/>
                                </a:lnTo>
                                <a:lnTo>
                                  <a:pt x="6343332" y="1702028"/>
                                </a:lnTo>
                                <a:lnTo>
                                  <a:pt x="6328550" y="1737728"/>
                                </a:lnTo>
                                <a:lnTo>
                                  <a:pt x="6323635" y="1743049"/>
                                </a:lnTo>
                                <a:lnTo>
                                  <a:pt x="6283553" y="1761820"/>
                                </a:lnTo>
                                <a:lnTo>
                                  <a:pt x="6276975" y="1762137"/>
                                </a:lnTo>
                                <a:lnTo>
                                  <a:pt x="76200" y="1762137"/>
                                </a:lnTo>
                                <a:lnTo>
                                  <a:pt x="39154" y="1750910"/>
                                </a:lnTo>
                                <a:lnTo>
                                  <a:pt x="29540" y="1743062"/>
                                </a:lnTo>
                                <a:lnTo>
                                  <a:pt x="24638" y="1737728"/>
                                </a:lnTo>
                                <a:lnTo>
                                  <a:pt x="9842" y="1702028"/>
                                </a:lnTo>
                                <a:lnTo>
                                  <a:pt x="9525" y="169546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5462"/>
                                </a:lnTo>
                                <a:lnTo>
                                  <a:pt x="368" y="1702968"/>
                                </a:lnTo>
                                <a:lnTo>
                                  <a:pt x="17272" y="1743773"/>
                                </a:lnTo>
                                <a:lnTo>
                                  <a:pt x="22364" y="1749298"/>
                                </a:lnTo>
                                <a:lnTo>
                                  <a:pt x="22771" y="1749755"/>
                                </a:lnTo>
                                <a:lnTo>
                                  <a:pt x="27889" y="1754390"/>
                                </a:lnTo>
                                <a:lnTo>
                                  <a:pt x="68694" y="1771294"/>
                                </a:lnTo>
                                <a:lnTo>
                                  <a:pt x="76200" y="1771662"/>
                                </a:lnTo>
                                <a:lnTo>
                                  <a:pt x="6276975" y="1771662"/>
                                </a:lnTo>
                                <a:lnTo>
                                  <a:pt x="6319317" y="1758823"/>
                                </a:lnTo>
                                <a:lnTo>
                                  <a:pt x="6330353" y="1749793"/>
                                </a:lnTo>
                                <a:lnTo>
                                  <a:pt x="6330861" y="1749336"/>
                                </a:lnTo>
                                <a:lnTo>
                                  <a:pt x="6351727" y="1710321"/>
                                </a:lnTo>
                                <a:lnTo>
                                  <a:pt x="6353175" y="1695462"/>
                                </a:lnTo>
                                <a:lnTo>
                                  <a:pt x="63531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4762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40957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771527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281" y="1143002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84631" y="215264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970406" y="38398"/>
                            <a:ext cx="4666615" cy="128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A40"/>
                                  <w:sz w:val="26"/>
                                </w:rPr>
                                <w:t>Insurance</w:t>
                              </w:r>
                              <w:r>
                                <w:rPr>
                                  <w:color w:val="333A4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penetration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33A4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reach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~2.07%</w:t>
                              </w:r>
                              <w:r>
                                <w:rPr>
                                  <w:b/>
                                  <w:color w:val="003366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pacing w:val="-4"/>
                                  <w:sz w:val="26"/>
                                </w:rPr>
                                <w:t>GDP.</w:t>
                              </w:r>
                            </w:p>
                            <w:p>
                              <w:pPr>
                                <w:spacing w:line="441" w:lineRule="auto" w:before="261"/>
                                <w:ind w:left="0" w:right="18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A40"/>
                                  <w:sz w:val="26"/>
                                </w:rPr>
                                <w:t>Life insurance premiums projected to grow to 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~</w:t>
                              </w:r>
                              <w:r>
                                <w:rPr>
                                  <w:color w:val="003366"/>
                                  <w:sz w:val="27"/>
                                </w:rPr>
                                <w:t>₱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280 Billion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 Non-life insurance premiums expected to reach 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~</w:t>
                              </w:r>
                              <w:r>
                                <w:rPr>
                                  <w:color w:val="003366"/>
                                  <w:sz w:val="27"/>
                                </w:rPr>
                                <w:t>₱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124 Billion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A40"/>
                                  <w:sz w:val="26"/>
                                </w:rPr>
                                <w:t>Microinsurance</w:t>
                              </w:r>
                              <w:r>
                                <w:rPr>
                                  <w:color w:val="333A4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coverage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33A4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expand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33A4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color w:val="333A4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60</w:t>
                              </w:r>
                              <w:r>
                                <w:rPr>
                                  <w:b/>
                                  <w:color w:val="003366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6"/>
                                </w:rPr>
                                <w:t>Million</w:t>
                              </w:r>
                              <w:r>
                                <w:rPr>
                                  <w:b/>
                                  <w:color w:val="003366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A40"/>
                                  <w:spacing w:val="-2"/>
                                  <w:sz w:val="26"/>
                                </w:rPr>
                                <w:t>lives.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907303" y="2527102"/>
                            <a:ext cx="55206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Generated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on: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2025-08-14.</w:t>
                              </w:r>
                              <w:r>
                                <w:rPr>
                                  <w:color w:val="6B747D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analysis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6B747D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6B747D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provided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"PH.md"</w:t>
                              </w:r>
                              <w:r>
                                <w:rPr>
                                  <w:color w:val="6B747D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747D"/>
                                  <w:spacing w:val="-2"/>
                                  <w:w w:val="105"/>
                                  <w:sz w:val="22"/>
                                </w:rPr>
                                <w:t>document.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71pt;width:576.5pt;height:253.45pt;mso-position-horizontal-relative:page;mso-position-vertical-relative:page;z-index:15738880" id="docshapegroup90" coordorigin="197,735" coordsize="11530,5069">
                <v:shape style="position:absolute;left:196;top:735;width:11530;height:5069" id="docshape91" coordorigin="197,735" coordsize="11530,5069" path="m11726,5803l197,5803,197,735,11726,735,11726,750,375,750,375,5490,375,5500,377,5510,379,5520,383,5530,387,5540,393,5548,399,5557,406,5564,413,5571,422,5577,430,5583,440,5587,450,5591,460,5593,470,5595,480,5595,11726,5595,11726,5803xm11726,5595l11445,5595,11455,5595,11465,5593,11475,5591,11485,5587,11495,5583,11503,5577,11512,5571,11519,5564,11526,5557,11532,5548,11538,5540,11542,5530,11546,5520,11548,5510,11549,5500,11550,5490,11550,750,11726,750,11726,5595xe" filled="true" fillcolor="#000000" stroked="false">
                  <v:path arrowok="t"/>
                  <v:fill opacity="6684f" type="solid"/>
                </v:shape>
                <v:shape style="position:absolute;left:359;top:735;width:11205;height:4875" id="docshape92" coordorigin="360,735" coordsize="11205,4875" path="m11565,735l10957,735,967,735,360,735,360,5490,360,5498,361,5506,385,5563,441,5604,472,5610,11453,5610,11518,5585,11559,5529,11565,5498,11565,735xe" filled="true" fillcolor="#ffffff" stroked="false">
                  <v:path arrowok="t"/>
                  <v:fill type="solid"/>
                </v:shape>
                <v:shape style="position:absolute;left:959;top:735;width:10005;height:2791" id="docshape93" coordorigin="960,735" coordsize="10005,2791" path="m10965,735l10950,735,10950,3405,10949,3415,10926,3472,10918,3480,10855,3510,10845,3510,1080,3510,1022,3492,1007,3480,999,3472,975,3415,975,3405,975,735,960,735,960,3405,961,3417,987,3481,995,3490,996,3491,1004,3498,1068,3524,1080,3525,10845,3525,10912,3505,10929,3491,10930,3490,10963,3428,10965,3405,10965,735xe" filled="true" fillcolor="#e8ecef" stroked="false">
                  <v:path arrowok="t"/>
                  <v:fill type="solid"/>
                </v:shape>
                <v:shape style="position:absolute;left:1350;top:810;width:240;height:240" type="#_x0000_t75" id="docshape94" stroked="false">
                  <v:imagedata r:id="rId5" o:title=""/>
                </v:shape>
                <v:shape style="position:absolute;left:1350;top:1380;width:240;height:240" type="#_x0000_t75" id="docshape95" stroked="false">
                  <v:imagedata r:id="rId5" o:title=""/>
                </v:shape>
                <v:shape style="position:absolute;left:1350;top:1950;width:240;height:240" type="#_x0000_t75" id="docshape96" stroked="false">
                  <v:imagedata r:id="rId5" o:title=""/>
                </v:shape>
                <v:shape style="position:absolute;left:1350;top:2535;width:240;height:240" type="#_x0000_t75" id="docshape97" stroked="false">
                  <v:imagedata r:id="rId5" o:title=""/>
                </v:shape>
                <v:rect style="position:absolute;left:960;top:4125;width:10005;height:15" id="docshape98" filled="true" fillcolor="#dee2e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25;top:795;width:7349;height:2021" type="#_x0000_t202" id="docshape99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A40"/>
                            <w:sz w:val="26"/>
                          </w:rPr>
                          <w:t>Insurance</w:t>
                        </w:r>
                        <w:r>
                          <w:rPr>
                            <w:color w:val="333A4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penetration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to</w:t>
                        </w:r>
                        <w:r>
                          <w:rPr>
                            <w:color w:val="333A4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reach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~2.07%</w:t>
                        </w:r>
                        <w:r>
                          <w:rPr>
                            <w:b/>
                            <w:color w:val="003366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of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pacing w:val="-4"/>
                            <w:sz w:val="26"/>
                          </w:rPr>
                          <w:t>GDP.</w:t>
                        </w:r>
                      </w:p>
                      <w:p>
                        <w:pPr>
                          <w:spacing w:line="441" w:lineRule="auto" w:before="261"/>
                          <w:ind w:left="0" w:right="18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A40"/>
                            <w:sz w:val="26"/>
                          </w:rPr>
                          <w:t>Life insurance premiums projected to grow to 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~</w:t>
                        </w:r>
                        <w:r>
                          <w:rPr>
                            <w:color w:val="003366"/>
                            <w:sz w:val="27"/>
                          </w:rPr>
                          <w:t>₱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280 Billion</w:t>
                        </w:r>
                        <w:r>
                          <w:rPr>
                            <w:color w:val="333A40"/>
                            <w:sz w:val="26"/>
                          </w:rPr>
                          <w:t>.</w:t>
                        </w:r>
                        <w:r>
                          <w:rPr>
                            <w:color w:val="333A40"/>
                            <w:sz w:val="26"/>
                          </w:rPr>
                          <w:t> Non-life insurance premiums expected to reach 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~</w:t>
                        </w:r>
                        <w:r>
                          <w:rPr>
                            <w:color w:val="003366"/>
                            <w:sz w:val="27"/>
                          </w:rPr>
                          <w:t>₱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124 Billion</w:t>
                        </w:r>
                        <w:r>
                          <w:rPr>
                            <w:color w:val="333A40"/>
                            <w:sz w:val="26"/>
                          </w:rPr>
                          <w:t>.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A40"/>
                            <w:sz w:val="26"/>
                          </w:rPr>
                          <w:t>Microinsurance</w:t>
                        </w:r>
                        <w:r>
                          <w:rPr>
                            <w:color w:val="333A4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coverage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to</w:t>
                        </w:r>
                        <w:r>
                          <w:rPr>
                            <w:color w:val="333A4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expand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to</w:t>
                        </w:r>
                        <w:r>
                          <w:rPr>
                            <w:color w:val="333A4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z w:val="26"/>
                          </w:rPr>
                          <w:t>over</w:t>
                        </w:r>
                        <w:r>
                          <w:rPr>
                            <w:color w:val="333A4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60</w:t>
                        </w:r>
                        <w:r>
                          <w:rPr>
                            <w:b/>
                            <w:color w:val="003366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6"/>
                          </w:rPr>
                          <w:t>Million</w:t>
                        </w:r>
                        <w:r>
                          <w:rPr>
                            <w:b/>
                            <w:color w:val="003366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A40"/>
                            <w:spacing w:val="-2"/>
                            <w:sz w:val="26"/>
                          </w:rPr>
                          <w:t>lives.</w:t>
                        </w:r>
                      </w:p>
                    </w:txbxContent>
                  </v:textbox>
                  <w10:wrap type="none"/>
                </v:shape>
                <v:shape style="position:absolute;left:1625;top:4714;width:8694;height:254" type="#_x0000_t202" id="docshape100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Generated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on: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2025-08-14.</w:t>
                        </w:r>
                        <w:r>
                          <w:rPr>
                            <w:color w:val="6B747D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analysis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color w:val="6B747D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based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color w:val="6B747D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provided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"PH.md"</w:t>
                        </w:r>
                        <w:r>
                          <w:rPr>
                            <w:color w:val="6B747D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B747D"/>
                            <w:spacing w:val="-2"/>
                            <w:w w:val="105"/>
                            <w:sz w:val="22"/>
                          </w:rPr>
                          <w:t>document.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20" w:h="16860"/>
      <w:pgMar w:top="7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1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0056B3"/>
        <w:spacing w:val="0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4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3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21" w:right="13"/>
      <w:jc w:val="center"/>
      <w:outlineLvl w:val="1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0" w:hanging="366"/>
      <w:outlineLvl w:val="2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34"/>
      <w:outlineLvl w:val="4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0" w:hanging="3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2025-08-14T06:29:21Z</dcterms:created>
  <dcterms:modified xsi:type="dcterms:W3CDTF">2025-08-14T06:29:21Z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LastSaved">
    <vt:filetime>2025-08-14T00:00:00Z</vt:filetime>
  </property>
</Properties>
</file>