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Workspace and Project organization,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Chấp nhận DISC-01 Product research: đóng băng 30 Product fields, 14 Product conflict rules, 10 Product Presets và explicit templateProfileId; thay quy tắc đúng bốn Presets bằng catalogue có số lượng linh hoạt, tối đa 10 Presets cho mỗi Workflow.</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Workspace và Project scope: một Workspace không thể xóa, Project CRUD, Prompt thuộc Project hoặc No Project; Generate và Remix validate rồi tự lưu. V01 đến V06 là blocking errors, V07 đến V14 là confirmable art-direction warnings và mọi issue phải chỉ đúng field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DR-008: Minimalist Product Utility cho Workspace, form và Prompt library; ưu tiên readability, workflow productivity, restrained styling và native browser controls.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trên product scope, data contracts, storage vocabulary, UI labels và downstream handoff; không thay đổi behavior hoặc phạm vi 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v2.1</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Confirmed English-first MVP, Home as the default entry, image-led Built-in preset discovery, Field Encyclopedia, and a dual visual rhythm for discovery versus work surfaces.</w:t>
            </w:r>
          </w:p>
        </w:tc>
      </w:tr>
      <w:tr>
        <w:trPr>
          <w:cantSplit/>
        </w:trPr>
        <w:tc>
          <w:tcPr>
            <w:tcW w:type="dxa" w:w="1152"/>
            <w:shd w:fill="F3F6FA"/>
            <w:tcMar>
              <w:top w:w="110" w:type="dxa"/>
              <w:start w:w="120" w:type="dxa"/>
              <w:bottom w:w="110" w:type="dxa"/>
              <w:end w:w="120" w:type="dxa"/>
            </w:tcMar>
            <w:vAlign w:val="center"/>
          </w:tcPr>
          <w:p>
            <w:r>
              <w:rPr>
                <w:rFonts w:ascii="Arial" w:hAnsi="Arial"/>
                <w:sz w:val="17"/>
              </w:rPr>
              <w:t>v2.1</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Accepted grouped Build disclosures, labelled icon navigation, and schema-first catalogue authoring with Admin and form builder deferred beyond MVP.</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blocking error cho cấu hình không hợp lệ hoặc art-direction warning cho tổ hợp sáng tạo cần cân nhắc; mọi issue chỉ đúng field liên quan.</w:t>
      </w:r>
    </w:p>
    <w:p>
      <w:pPr>
        <w:pStyle w:val="ListNumber"/>
      </w:pPr>
      <w:r>
        <w:rPr>
          <w:rFonts w:ascii="Arial" w:hAnsi="Arial" w:eastAsia="Arial"/>
          <w:b w:val="0"/>
          <w:i w:val="0"/>
          <w:color w:val="000000"/>
        </w:rPr>
        <w:t>Xác nhận destination trước Generate hoặc Remix; No Project được chọn mặc định, hoặc người dùng chọn Project hiện có hay tạo Project mới.</w:t>
      </w:r>
    </w:p>
    <w:p>
      <w:pPr>
        <w:pStyle w:val="ListNumber"/>
      </w:pPr>
      <w:r>
        <w:rPr>
          <w:rFonts w:ascii="Arial" w:hAnsi="Arial" w:eastAsia="Arial"/>
          <w:b w:val="0"/>
          <w:i w:val="0"/>
          <w:color w:val="000000"/>
        </w:rPr>
        <w:t>Tạo Markdown Prompt bằng Prompt Compiler từ structured configuration; Generate hoặc Remix tự lưu kết quả hợp lệ vào Workspace.</w:t>
      </w:r>
    </w:p>
    <w:p>
      <w:pPr>
        <w:pStyle w:val="ListNumber"/>
      </w:pPr>
      <w:r>
        <w:rPr>
          <w:rFonts w:ascii="Arial" w:hAnsi="Arial" w:eastAsia="Arial"/>
          <w:b w:val="0"/>
          <w:i w:val="0"/>
          <w:color w:val="000000"/>
        </w:rPr>
        <w:t>Review, edit, copy hoặc tiếp tục remix Prompt trước khi thử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Chặn structural errors và trình bày art-direction warnings bằng ngôn ngữ có thể hành động, đồng thời cho phép người dùng xác nhận để giữ lựa chọn sáng tạo có chủ ý.</w:t>
      </w:r>
    </w:p>
    <w:p>
      <w:pPr>
        <w:pStyle w:val="ListBullet"/>
      </w:pPr>
      <w:r>
        <w:rPr>
          <w:rFonts w:ascii="Arial" w:hAnsi="Arial" w:eastAsia="Arial"/>
          <w:b w:val="0"/>
          <w:i w:val="0"/>
          <w:color w:val="000000"/>
        </w:rPr>
        <w:t>Tự lưu Prompt sau Generate hoặc Remix vào Workspace để người dùng có thể quay lại, sửa đổi, duplicate, remix và tổ chức theo Project.</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V01 đến V06 chặn Generate hoặc Remix cho tới khi field liên quan được sửa; V07 đến V14 hiển thị art-direction warning, chỉ đúng field liên quan và cho phép tiếp tục sau explicit confirmation.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 hoặc Remix tự lưu Prompt vào một Workspace không thể xóa, trong Project đã chọn hoặc No Project; Prompt và Project có thể được quản lý bằng CRUD qua localStorage trong MVP.</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catalogue được phép có số Built-in Presets linh hoạt, tối đa 10 cho mỗi Workflow; Product Advertising hiện có 10 Presets đã research.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before warnings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errors chặn action; art-direction warnings giải thích trade-off và cho phép tiếp tục sau explicit confirmation.</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Một Workspace cố định, Project CRUD, No Project state và destination selection trước Generate hoặc Remix.</w:t>
      </w:r>
    </w:p>
    <w:p>
      <w:pPr>
        <w:pStyle w:val="ListBullet"/>
      </w:pPr>
      <w:r>
        <w:rPr>
          <w:rFonts w:ascii="Arial" w:hAnsi="Arial" w:eastAsia="Arial"/>
          <w:b w:val="0"/>
          <w:i w:val="0"/>
          <w:color w:val="000000"/>
        </w:rPr>
        <w:t>Generate hoặc Remix tự lưu; người dùng có thể load, edit, duplicate or remix, delete và search or filter Saved Prompts.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không áp một số lượng Preset cố định cho mọi Workflow. Mỗi Workflow có thể phát hành số Built-in Presets phù hợp với catalogue đã research, tối đa 10; Start Blank không được tính là Preset. DISC-01 đã xác nhận 10 Product Presets khác biệt theo viewer task. Preset mới chỉ được thêm khi có stable presetId, templateProfileId, complete field mapping và test fixtures; số lượng Preset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Product catalogue phân loại V01 đến V06 là structural errors: Generate và Remix bị chặn cho tới khi configuration vượt qua validation. V07 đến V14 là art-direction warnings: UI phải chỉ đúng field liên quan, giải thích vấn đề và yêu cầu explicit confirmation trước khi tiếp tục. Validator không tự tạo issue ngoài curated catalogue.</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cho một Workspace cố định trong browser context, nhiều Project records và Saved Prompt records có nullable projectId; null biểu diễn No Project và không cần một Project record giả. Destination control khởi tạo ở No Project và luôn hiển thị trước Generate hoặc Remix; người dùng có thể giữ mặc định, chọn Project hiện có hoặc tạo Project mới. Sau khi vượt qua error gate và warning confirmation, output được tự lưu. DOC 03 giữ logical records và store contracts để cùng lifecycle có thể chuyển sang database thật. Database product, access layer, user ownership và migration mechanism thuộc DR-005 nhưng không chặn localStorage MVP.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Tham chiếu Workspace duy nhất trong local browser context; Workspace không thể bị xóa.</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Nullable Project identity; null biểu diễn No Project.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ProjectStore và SavedConfigurationStore boundaries do cùng một LocalStorageStore triển khai,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DISC-01 đã đóng băng Product catalogue ở 30 fields, 10 Presets, 10 immutable template profiles và 14 conflict rules; exact prompt performance vẫn chưa được kiểm chứng bằng image generation. Research tiếp tục theo từng Workflow còn thuộc MVP mà không chặn Product vertical slice. DOC 05 phải chuyển Product catalogue thành information hierarchy và interaction design; DOC 06 chuyển rules và fixtures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đã cung cấp 30 fields, 10 Product Presets, 14 conflict rules, template profiles và deterministic fixtures cho vertical slice.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với catalogue DISC-01, ưu tiên một Preset đầu tiên xuyên suốt form, state, validation, Prompt Compiler và copy trước khi bật đủ 10 Presets.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số Preset phát hành hoặc stretch features. Mỗi Preset giữ lại phải có mapping và test fixtures hoàn chỉnh; không có quota tối thiểu giống nhau giữa các Workflow.</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R-09</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Xóa Project có thể kéo theo mất nhiều Prompt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có thể mất dữ liệu ngoài ý muốn nếu delete behavior mơ hồ.</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Trước khi xóa, bắt buộc chọn delete prompts, move to No Project hoặc move to existing Project; destructive branch cần explicit confirmation và item count.</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generated Prompt, Workspace identity và optional Project identity.</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auto-save sau Generate or Remix, load, edit, filtering và project reassignment.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hai entity contracts với một LocalStorageStore implementation;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Generate, Remix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chặn action và chỉ đúng field sai; V07 đến V14 yêu cầu warning confirmation rồi mới compile và persist.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user context có một Workspace không thể xóa; Workspace chứa nhiều Projects và Saved Prompts thuộc Project hoặc No Project.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có CRUD. Khi xóa Project, người dùng chọn xóa prompts, chuyển về No Project hoặc chuyển sang Project hiện có.</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DR-009</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Số Built-in Presets không cố định giữa các Workflow và không vượt quá 10 cho mỗi Workflow; Start Blank không tính là Preset.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phát hành 10 Presets từ DISC-01; Workflow khác chỉ thêm Presets có research, mapping và fixtures hoàn chỉnh.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DR-010</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mold phát hành phải có explicit templateProfileId và versioned immutable profile definition.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load, remix và regenerate giữ đúng instruction hierarchy; sourcePresetId chỉ là provenance, không thay profile identity.</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30 Product fields. Exact field sets cho các Workflow còn thuộc MVP vẫn cần research trước khi triển khai form tương ứng.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14 Product conflict rules. Rules của các Workflow còn lại vẫn cần research; DOC 06 chuyển Product rules thành test scenarios.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configuration form và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và DOC 05 phải ưu tiên readability, workflow productivity, restrained color, clear hierarchy và accessible native controls.</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MVP nhưng trở thành High trước final DatabaseStore. OQ-001 và OQ-003 đã được giải quyết cho Product nhưng còn mở cho các Workflow chưa research. DR-007 đã đóng Workspace and Project lifecycle; DR-008 đã chốt Minimalist Product Utility; DR-009 và DR-010 đã đóng preset cardinality và profile identity.</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v2.1 được dùng làm baseline cho DOC 02 Product and Functional Requirements Specification. Baseline xác nhận một Workspace không thể xóa, Project CRUD, No Project state, destination selection trước Generate or Remix, automatic persistence sau successful generation, V01 đến V06 blocking errors, V07 đến V14 confirmable art-direction warnings, editable Prompt không reverse-update configuration, Balanced-only release, tối đa 10 Presets mỗi Workflow, explicit templateProfileId, mouse and keyboard support, Chrome or Edge targets, external API chỉ sau MVP và Minimalist Product Utility cho frontend. DOC 02, DOC 03, DOC 04 và DOC 05 phải giữ các quyết định này nhất quán.</w:t>
      </w:r>
    </w:p>
    <w:p>
      <w:r>
        <w:br w:type="page"/>
      </w:r>
    </w:p>
    <w:p>
      <w:pPr>
        <w:pStyle w:val="Heading1"/>
        <w:keepNext/>
      </w:pPr>
      <w:r>
        <w:rPr>
          <w:rFonts w:ascii="Arial" w:hAnsi="Arial" w:eastAsia="Arial"/>
          <w:b/>
          <w:i w:val="0"/>
          <w:color w:val="000000"/>
        </w:rPr>
        <w:t>Confirmed discovery, language and knowledge baseline</w:t>
      </w:r>
    </w:p>
    <w:p>
      <w:pPr>
        <w:pStyle w:val="BodyText"/>
        <w:keepLines w:val="0"/>
      </w:pPr>
      <w:r>
        <w:rPr>
          <w:rFonts w:ascii="Arial" w:hAnsi="Arial" w:eastAsia="Arial"/>
          <w:b w:val="0"/>
          <w:i w:val="0"/>
          <w:color w:val="000000"/>
        </w:rPr>
        <w:t>This section is authoritative where it supersedes earlier wording about the default page, MVP language, Built-in presentation or visual restraint.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744"/>
        <w:gridCol w:w="1080"/>
        <w:gridCol w:w="338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DR-011</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English is the only MVP interface and knowledge language. Vietnamese is deferred to the polishing phase.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 not add an MVP language switch or translation framework. Keep copy easy to externalize later.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DR-012</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is the default entry. Build is an explicit work view. Home explains the product and exposes Workflow and Preset discovery cards.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and first-run UX begin with discovery, then move users into a focused build task.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DR-013</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Encyclopedia is a read-only knowledge surface linked from configuration fields.</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understand field meaning, effects, examples, and caveats without altering the active configuration.</w:t>
            </w:r>
          </w:p>
        </w:tc>
      </w:tr>
    </w:tbl>
    <w:p>
      <w:pPr>
        <w:spacing w:after="40"/>
      </w:pPr>
    </w:p>
    <w:p>
      <w:pPr>
        <w:pStyle w:val="Heading2"/>
        <w:keepNext/>
      </w:pPr>
      <w:r>
        <w:rPr>
          <w:rFonts w:ascii="Arial" w:hAnsi="Arial" w:eastAsia="Arial"/>
          <w:b/>
          <w:i w:val="0"/>
          <w:color w:val="000000"/>
        </w:rPr>
        <w:t>Product surface model</w:t>
      </w:r>
    </w:p>
    <w:p>
      <w:pPr>
        <w:pStyle w:val="ListBullet"/>
      </w:pPr>
      <w:r>
        <w:rPr>
          <w:rFonts w:ascii="Arial" w:hAnsi="Arial" w:eastAsia="Arial"/>
          <w:b w:val="0"/>
          <w:i w:val="0"/>
          <w:color w:val="000000"/>
        </w:rPr>
        <w:t>Home is the default destination. It explains VisualPrompt Studio, introduces available Workflows and displays representative Preset cards with sample imagery.</w:t>
      </w:r>
    </w:p>
    <w:p>
      <w:pPr>
        <w:pStyle w:val="ListBullet"/>
      </w:pPr>
      <w:r>
        <w:rPr>
          <w:rFonts w:ascii="Arial" w:hAnsi="Arial" w:eastAsia="Arial"/>
          <w:b w:val="0"/>
          <w:i w:val="0"/>
          <w:color w:val="000000"/>
        </w:rPr>
        <w:t>Built-in is the focused discovery catalogue. Each Preset card includes a sample image, Preset name, Workflow, short creative intent and a direct Apply or Remix action.</w:t>
      </w:r>
    </w:p>
    <w:p>
      <w:pPr>
        <w:pStyle w:val="ListBullet"/>
      </w:pPr>
      <w:r>
        <w:rPr>
          <w:rFonts w:ascii="Arial" w:hAnsi="Arial" w:eastAsia="Arial"/>
          <w:b w:val="0"/>
          <w:i w:val="0"/>
          <w:color w:val="000000"/>
        </w:rPr>
        <w:t>Build is the productivity surface for configuration, validation, prompt generation and prompt review. It is no longer the homepage.</w:t>
      </w:r>
    </w:p>
    <w:p>
      <w:pPr>
        <w:pStyle w:val="ListBullet"/>
      </w:pPr>
      <w:r>
        <w:rPr>
          <w:rFonts w:ascii="Arial" w:hAnsi="Arial" w:eastAsia="Arial"/>
          <w:b w:val="0"/>
          <w:i w:val="0"/>
          <w:color w:val="000000"/>
        </w:rPr>
        <w:t>Workspace remains the user's permanent prompt area with Projects and No Project organization.</w:t>
      </w:r>
    </w:p>
    <w:p>
      <w:pPr>
        <w:pStyle w:val="ListBullet"/>
      </w:pPr>
      <w:r>
        <w:rPr>
          <w:rFonts w:ascii="Arial" w:hAnsi="Arial" w:eastAsia="Arial"/>
          <w:b w:val="0"/>
          <w:i w:val="0"/>
          <w:color w:val="000000"/>
        </w:rPr>
        <w:t>Field Encyclopedia is the learning surface for domain fields. Each configurable field can open its corresponding article.</w:t>
      </w:r>
    </w:p>
    <w:p>
      <w:pPr>
        <w:pStyle w:val="Heading2"/>
        <w:keepNext/>
      </w:pPr>
      <w:r>
        <w:rPr>
          <w:rFonts w:ascii="Arial" w:hAnsi="Arial" w:eastAsia="Arial"/>
          <w:b/>
          <w:i w:val="0"/>
          <w:color w:val="000000"/>
        </w:rPr>
        <w:t>Visual product direction</w:t>
      </w:r>
    </w:p>
    <w:p>
      <w:pPr>
        <w:pStyle w:val="BodyText"/>
        <w:keepLines w:val="0"/>
      </w:pPr>
      <w:r>
        <w:rPr>
          <w:rFonts w:ascii="Arial" w:hAnsi="Arial" w:eastAsia="Arial"/>
          <w:b w:val="0"/>
          <w:i w:val="0"/>
          <w:color w:val="000000"/>
        </w:rPr>
        <w:t>Minimalist Product Utility remains valid for work surfaces, but it is not a mandate for visual sameness. Home and Built-in use a more expressive, image-led editorial rhythm to communicate creative direction. Build and Workspace remain calmer, denser and task-first. In every conflict, comprehension, keyboard access and workflow completion take precedence over decoration.</w:t>
      </w:r>
    </w:p>
    <w:p>
      <w:r>
        <w:br w:type="page"/>
      </w:r>
    </w:p>
    <w:p>
      <w:pPr>
        <w:pStyle w:val="Heading1"/>
        <w:keepNext/>
      </w:pPr>
      <w:r>
        <w:rPr>
          <w:rFonts w:ascii="Arial" w:hAnsi="Arial" w:eastAsia="Arial"/>
          <w:b/>
          <w:i w:val="0"/>
          <w:color w:val="000000"/>
        </w:rPr>
        <w:t>Confirmed Build grouping and catalogue-management baseline</w:t>
      </w:r>
    </w:p>
    <w:p>
      <w:pPr>
        <w:pStyle w:val="BodyText"/>
        <w:keepLines w:val="0"/>
      </w:pPr>
      <w:r>
        <w:rPr>
          <w:rFonts w:ascii="Arial" w:hAnsi="Arial" w:eastAsia="Arial"/>
          <w:b w:val="0"/>
          <w:i w:val="0"/>
          <w:color w:val="000000"/>
        </w:rPr>
        <w:t>This section is authoritative where earlier wording or mockups imply one uninterrupted Build form, text-only navigation or an MVP administration surface.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3816"/>
        <w:gridCol w:w="1080"/>
        <w:gridCol w:w="3384"/>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DR-014</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groups configurable fields into validation-aware collapsible categories.</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scan by category; structural errors and warnings still reveal the exact correction location.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DR-015</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Primary navigation and high-value actions use one consistent icon family with visible labels.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Recognition improves without icon-only ambiguity or decorative proliferation.</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DR-016</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catalogue authoring remains versioned TypeScript or JSON with schema validation. Protected Admin and generic form building are deferred.</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product ships sooner while stable IDs and repository boundaries preserve a future management path.</w:t>
            </w:r>
          </w:p>
        </w:tc>
      </w:tr>
    </w:tbl>
    <w:p>
      <w:pPr>
        <w:spacing w:after="40"/>
      </w:pPr>
    </w:p>
    <w:p>
      <w:pPr>
        <w:pStyle w:val="Heading2"/>
        <w:keepNext/>
      </w:pPr>
      <w:r>
        <w:rPr>
          <w:rFonts w:ascii="Arial" w:hAnsi="Arial" w:eastAsia="Arial"/>
          <w:b/>
          <w:i w:val="0"/>
          <w:color w:val="000000"/>
        </w:rPr>
        <w:t>MVP scope boundary</w:t>
      </w:r>
    </w:p>
    <w:p>
      <w:pPr>
        <w:pStyle w:val="ListBullet"/>
      </w:pPr>
      <w:r>
        <w:rPr>
          <w:rFonts w:ascii="Arial" w:hAnsi="Arial" w:eastAsia="Arial"/>
          <w:b w:val="0"/>
          <w:i w:val="0"/>
          <w:color w:val="000000"/>
        </w:rPr>
        <w:t>Build divides Workflow fields into collapsible categories. The first one or two groups open by default; later groups show field count and default or customization status.</w:t>
      </w:r>
    </w:p>
    <w:p>
      <w:pPr>
        <w:pStyle w:val="ListBullet"/>
      </w:pPr>
      <w:r>
        <w:rPr>
          <w:rFonts w:ascii="Arial" w:hAnsi="Arial" w:eastAsia="Arial"/>
          <w:b w:val="0"/>
          <w:i w:val="0"/>
          <w:color w:val="000000"/>
        </w:rPr>
        <w:t>Structural errors and art-direction warnings both identify their affected group and fields. Errors block until corrected; warnings require confirmation and do not become Preset-conflict violations.</w:t>
      </w:r>
    </w:p>
    <w:p>
      <w:pPr>
        <w:pStyle w:val="ListBullet"/>
      </w:pPr>
      <w:r>
        <w:rPr>
          <w:rFonts w:ascii="Arial" w:hAnsi="Arial" w:eastAsia="Arial"/>
          <w:b w:val="0"/>
          <w:i w:val="0"/>
          <w:color w:val="000000"/>
        </w:rPr>
        <w:t>Icons support navigation and high-value actions, always with visible text labels in the MVP.</w:t>
      </w:r>
    </w:p>
    <w:p>
      <w:pPr>
        <w:pStyle w:val="ListBullet"/>
      </w:pPr>
      <w:r>
        <w:rPr>
          <w:rFonts w:ascii="Arial" w:hAnsi="Arial" w:eastAsia="Arial"/>
          <w:b w:val="0"/>
          <w:i w:val="0"/>
          <w:color w:val="000000"/>
        </w:rPr>
        <w:t>Workflow and Preset definitions remain source-authored and build-time validated for the first MVP.</w:t>
      </w:r>
    </w:p>
    <w:p>
      <w:pPr>
        <w:pStyle w:val="ListBullet"/>
      </w:pPr>
      <w:r>
        <w:rPr>
          <w:rFonts w:ascii="Arial" w:hAnsi="Arial" w:eastAsia="Arial"/>
          <w:b w:val="0"/>
          <w:i w:val="0"/>
          <w:color w:val="000000"/>
        </w:rPr>
        <w:t>Any future Admin area is protected and separate from the user's Workspace. A generic drag-and-drop form builder is not part of the course-project MVP.</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Accepted grouped Build disclosures, labelled icon navigation, and schema-first catalogue authoring with Admin and form builder deferred beyond MVP.</dc:description>
  <cp:lastModifiedBy/>
  <cp:revision>1</cp:revision>
  <dcterms:created xsi:type="dcterms:W3CDTF">2013-12-23T23:15:00Z</dcterms:created>
  <dcterms:modified xsi:type="dcterms:W3CDTF">2013-12-23T23:15:00Z</dcterms:modified>
  <cp:category/>
</cp:coreProperties>
</file>