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application state, validation result, generated Prompt và Saved Configuration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v1.0</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08/10/2026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v1.2 và DOC-02 v1.1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 Prompt là deterministic output và snapshot được lưu cùng configuration. StorageService là boundary ổn định cho CRUD. MVP dùng localStorage với versioned JSON envelope; final submission thay adapter bằng database riêng biệt. Database technology, access layer và migration mechanism cụ thể vẫn thuộc DR-005 nên tài liệu không đóng băng table DDL, endpoint contract hoặc vendor.</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v1.2 xác lập scope, technology constraints, staged persistence và risk baseline.</w:t>
      </w:r>
    </w:p>
    <w:p>
      <w:pPr>
        <w:pStyle w:val="ListBullet"/>
      </w:pPr>
      <w:r>
        <w:rPr>
          <w:rFonts w:ascii="Arial" w:hAnsi="Arial" w:eastAsia="Arial"/>
          <w:b w:val="0"/>
          <w:i w:val="0"/>
          <w:color w:val="000000"/>
        </w:rPr>
        <w:t>DOC 02 v1.1 xác lập Functional Requirements, Business Rules, Acceptance Criteria và DR-005.</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StorageService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13</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19</w:t>
            </w:r>
          </w:p>
        </w:tc>
      </w:tr>
    </w:tbl>
    <w:p>
      <w:pPr>
        <w:spacing w:before="180"/>
      </w:pPr>
      <w:r>
        <w:rPr>
          <w:rFonts w:ascii="Arial" w:hAnsi="Arial" w:eastAsia="Arial"/>
          <w:b w:val="0"/>
          <w:i/>
          <w:color w:val="404040"/>
          <w:sz w:val="18"/>
        </w:rPr>
        <w:t>Logical model trong tài liệu là baseline triển khai. Physical database schema chỉ được đóng băng sau khi DR-005 có quyết định.</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logical model và invariants, nhưng chưa đủ thông tin để đóng băng physical database design. Cố định database table, API route hoặc authentication model ở thời điểm này sẽ biến DR-005 thành giả định kiến trúc và tạo rework không cần thiết.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 Prompt là raw Markdown source được Prompt Compiler tạo deterministic.</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 giữ configuration, Prompt snapshot,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gọi StorageService; adapter localStorage và database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technology, physical types, API or data access approach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 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StorageService operations, failure behavior và staged adapters.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 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 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là một aggregate lưu cùng Prompt snapshot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BRULE-011</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StorageService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technology access layer và migration mechanism</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Required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source do Prompt Compiler tạo từ normalized configuration.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snapshot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Reusable aggregate cho save, load, update, duplicate or remix, delete và regenerate.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text và Workflow filter hiện hành trong UI.</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 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compiler không truy cập DOM hoặc persistence.</w:t>
      </w:r>
    </w:p>
    <w:p>
      <w:pPr>
        <w:pStyle w:val="ListBullet"/>
      </w:pPr>
      <w:r>
        <w:rPr>
          <w:rFonts w:ascii="Arial" w:hAnsi="Arial" w:eastAsia="Arial"/>
          <w:b w:val="0"/>
          <w:i w:val="0"/>
          <w:color w:val="000000"/>
        </w:rPr>
        <w:t>StorageService owns persistence operations; adapter không được chứa Prompt compilation hoặc creative validation rules.</w:t>
      </w:r>
    </w:p>
    <w:p>
      <w:pPr>
        <w:pStyle w:val="Heading2"/>
        <w:keepNext/>
      </w:pPr>
      <w:r>
        <w:rPr>
          <w:rFonts w:ascii="Arial" w:hAnsi="Arial" w:eastAsia="Arial"/>
          <w:b/>
          <w:i w:val="0"/>
          <w:color w:val="000000"/>
        </w:rPr>
        <w:t>3 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snapshot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để review nhanh và đối chiếu compiler behavior; không thay thế configuration.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Preset identity</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bắt buộc cho MVP vì user overrides có thể làm configuration khác Preset ban đầu.</w:t>
            </w:r>
          </w:p>
        </w:tc>
      </w:tr>
      <w:tr>
        <w:trPr>
          <w:cantSplit/>
        </w:trPr>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and filter</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một luồng chính và hai persistence stages. Configuration Editor nhận user input cùng Workflow definitions, gửi structured configuration qua validation và Prompt Compiler, đồng thời cung cấp configuration cho StorageService. Prompt Compiler cung cấp cả output để review và snapshot để lưu. StorageService giữ cùng contract khi adapter đổi từ localStorage sang Final Database.</w:t>
      </w:r>
    </w:p>
    <w:p>
      <w:pPr>
        <w:keepNext/>
        <w:spacing w:before="100" w:after="80"/>
        <w:jc w:val="center"/>
      </w:pPr>
      <w:r>
        <w:drawing>
          <wp:inline xmlns:a="http://schemas.openxmlformats.org/drawingml/2006/main" xmlns:pic="http://schemas.openxmlformats.org/drawingml/2006/picture">
            <wp:extent cx="5989320" cy="3935634"/>
            <wp:docPr id="1" name="Picture 1" descr="Luồng dữ liệu từ Content Creator và Workflow Catalog qua Config Editor, Prompt Validator, Prompt Compiler, StorageService, localStorage và Final Database." title="Luồng dữ liệu domain và persistence"/>
            <wp:cNvGraphicFramePr>
              <a:graphicFrameLocks noChangeAspect="1"/>
            </wp:cNvGraphicFramePr>
            <a:graphic>
              <a:graphicData uri="http://schemas.openxmlformats.org/drawingml/2006/picture">
                <pic:pic>
                  <pic:nvPicPr>
                    <pic:cNvPr id="0" name="VisualPrompt_Studio_Domain_Data_Flow.png"/>
                    <pic:cNvPicPr/>
                  </pic:nvPicPr>
                  <pic:blipFill>
                    <a:blip r:embed="rId11"/>
                    <a:stretch>
                      <a:fillRect/>
                    </a:stretch>
                  </pic:blipFill>
                  <pic:spPr>
                    <a:xfrm>
                      <a:off x="0" y="0"/>
                      <a:ext cx="5989320" cy="3935634"/>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dữ liệu domain và staged persistence của VisualPrompt Studio.</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r>
        <w:br w:type="page"/>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 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 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 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snapshot</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rawMarkdown,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and Workflow filter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list view; không sửa saved records.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 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Quy tắc Regenerate trước Save là Proposed invariant để ngăn configuration và generatedPrompt trong cùng record mô tả hai trạng thái khác nhau. Nếu UX sau này cho phép lưu stale snapshot, decision đó phải sửa Acceptance Criteria và thêm explicit mismatch metadata.</w:t>
      </w:r>
    </w:p>
    <w:p>
      <w:r>
        <w:br w:type="page"/>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 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do missing required values hoặc input constraints.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Advisory creative conflicts; không chặn Generate.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canGenerate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không phụ thuộc warnings rỗng.</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Zero or more affected fields để UI highlight đúng controls.</w:t>
            </w:r>
          </w:p>
        </w:tc>
      </w:tr>
    </w:tbl>
    <w:p>
      <w:pPr>
        <w:spacing w:after="40"/>
      </w:pPr>
    </w:p>
    <w:p>
      <w:pPr>
        <w:pStyle w:val="Heading2"/>
        <w:keepNext/>
      </w:pPr>
      <w:r>
        <w:rPr>
          <w:rFonts w:ascii="Arial" w:hAnsi="Arial" w:eastAsia="Arial"/>
          <w:b/>
          <w:i w:val="0"/>
          <w:color w:val="000000"/>
        </w:rPr>
        <w:t>7 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 3 GeneratedPromptState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rawMarkdown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Exact content dùng cho review, copy và save.</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r>
        <w:br w:type="page"/>
      </w: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SavedConfiguration là aggregate persistence duy nhất cần thiết cho core release. Giữ aggregate thành một logical record giúp load và remix đơn giản, đồng thời tránh tạo table per field khi exact Workflow fields còn research-dependent.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snapshot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 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interface SavedConfiguration {</w:t>
              <w:br/>
              <w:t xml:space="preserve">  schemaVersion: number;</w:t>
              <w:br/>
              <w:t xml:space="preserve">  id: string;</w:t>
              <w:br/>
              <w:t xml:space="preserve">  name: string;</w:t>
              <w:br/>
              <w:t xml:space="preserve">  workflow: WorkflowId;</w:t>
              <w:br/>
              <w:t xml:space="preserve">  configuration: PromptConfig;</w:t>
              <w:br/>
              <w:t xml:space="preserve">  generatedPrompt: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Exact properties bên trong từng Workflow config chưa được định nghĩa trong DOC 03 vì field research chưa đóng băng. Contract bắt buộc discriminated variants và không dùng một universal config với mọi field optional.</w:t>
      </w:r>
    </w:p>
    <w:p>
      <w:pPr>
        <w:pStyle w:val="Heading2"/>
        <w:keepNext/>
      </w:pPr>
      <w:r>
        <w:rPr>
          <w:rFonts w:ascii="Arial" w:hAnsi="Arial" w:eastAsia="Arial"/>
          <w:b/>
          <w:i w:val="0"/>
          <w:color w:val="000000"/>
        </w:rPr>
        <w:t>8 2 Không thêm vào baseline</w:t>
      </w:r>
    </w:p>
    <w:p>
      <w:pPr>
        <w:pStyle w:val="ListBullet"/>
      </w:pPr>
      <w:r>
        <w:rPr>
          <w:rFonts w:ascii="Arial" w:hAnsi="Arial" w:eastAsia="Arial"/>
          <w:b w:val="0"/>
          <w:i w:val="0"/>
          <w:color w:val="000000"/>
        </w:rPr>
        <w:t>User profile, ownerId hoặc permission fields khi account system không thuộc core scope.</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Manual edited Prompt field khi manual Prompt editing vẫn chưa được confirmed.</w:t>
      </w:r>
    </w:p>
    <w:p>
      <w:pPr>
        <w:pStyle w:val="ListBullet"/>
      </w:pPr>
      <w:r>
        <w:rPr>
          <w:rFonts w:ascii="Arial" w:hAnsi="Arial" w:eastAsia="Arial"/>
          <w:b w:val="0"/>
          <w:i w:val="0"/>
          <w:color w:val="000000"/>
        </w:rPr>
        <w:t>Preset copy bên trong record nếu configuration đã chứa effective values sau override.</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 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 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StorageService contract</w:t>
      </w:r>
    </w:p>
    <w:p>
      <w:pPr>
        <w:pStyle w:val="BodyText"/>
        <w:keepLines w:val="0"/>
      </w:pPr>
      <w:r>
        <w:rPr>
          <w:rFonts w:ascii="Arial" w:hAnsi="Arial" w:eastAsia="Arial"/>
          <w:b w:val="0"/>
          <w:i w:val="0"/>
          <w:color w:val="000000"/>
        </w:rPr>
        <w:t>StorageService là interface ở application boundary, không phải enterprise repository layer. Contract dùng Promise ngay từ MVP vì final database operations là asynchronous; localStorage adapter có thể return resolved Promise mà không làm UI chứa branch theo adapter.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workflow?: WorkflowId;</w:t>
              <w:br/>
              <w:t>}</w:t>
              <w:br/>
              <w:br/>
              <w:t>interface StorageService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search and Workflow filter</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config fresh Prompt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 1 Query semantics</w:t>
      </w:r>
    </w:p>
    <w:p>
      <w:pPr>
        <w:pStyle w:val="ListBullet"/>
      </w:pPr>
      <w:r>
        <w:rPr>
          <w:rFonts w:ascii="Arial" w:hAnsi="Arial" w:eastAsia="Arial"/>
          <w:b w:val="0"/>
          <w:i w:val="0"/>
          <w:color w:val="000000"/>
        </w:rPr>
        <w:t>Search compares a normalized form of name and is case-insensitive per AC-035.</w:t>
      </w:r>
    </w:p>
    <w:p>
      <w:pPr>
        <w:pStyle w:val="ListBullet"/>
      </w:pPr>
      <w:r>
        <w:rPr>
          <w:rFonts w:ascii="Arial" w:hAnsi="Arial" w:eastAsia="Arial"/>
          <w:b w:val="0"/>
          <w:i w:val="0"/>
          <w:color w:val="000000"/>
        </w:rPr>
        <w:t>Workflow filter compares stable WorkflowId per AC-036.</w:t>
      </w:r>
    </w:p>
    <w:p>
      <w:pPr>
        <w:pStyle w:val="ListBullet"/>
      </w:pPr>
      <w:r>
        <w:rPr>
          <w:rFonts w:ascii="Arial" w:hAnsi="Arial" w:eastAsia="Arial"/>
          <w:b w:val="0"/>
          <w:i w:val="0"/>
          <w:color w:val="000000"/>
        </w:rPr>
        <w:t>Search and filter compose as AND when both exist.</w:t>
      </w:r>
    </w:p>
    <w:p>
      <w:pPr>
        <w:pStyle w:val="ListBullet"/>
      </w:pPr>
      <w:r>
        <w:rPr>
          <w:rFonts w:ascii="Arial" w:hAnsi="Arial" w:eastAsia="Arial"/>
          <w:b w:val="0"/>
          <w:i w:val="0"/>
          <w:color w:val="000000"/>
        </w:rPr>
        <w:t>No hard item cap is introduced before DR-004; write failure remains explicit.</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 1 MVP localStorage adapter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items is the Proposed simplest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visualprompt.saved-configurations; exact constant may be finalized in DOC 04.</w:t>
            </w:r>
          </w:p>
        </w:tc>
      </w:tr>
    </w:tbl>
    <w:p>
      <w:pPr>
        <w:spacing w:after="40"/>
      </w:pPr>
    </w:p>
    <w:p>
      <w:pPr>
        <w:pStyle w:val="Heading2"/>
        <w:keepNext/>
      </w:pPr>
      <w:r>
        <w:rPr>
          <w:rFonts w:ascii="Arial" w:hAnsi="Arial" w:eastAsia="Arial"/>
          <w:b/>
          <w:i w:val="0"/>
          <w:color w:val="000000"/>
        </w:rPr>
        <w:t>11 2 Final database adapter</w:t>
      </w:r>
    </w:p>
    <w:p>
      <w:pPr>
        <w:pStyle w:val="BodyText"/>
        <w:keepLines w:val="0"/>
      </w:pPr>
      <w:r>
        <w:rPr>
          <w:rFonts w:ascii="Arial" w:hAnsi="Arial" w:eastAsia="Arial"/>
          <w:b w:val="0"/>
          <w:i w:val="0"/>
          <w:color w:val="000000"/>
        </w:rPr>
        <w:t>Final submission phải dùng database riêng biệt nhưng vẫn giữ cùng observable CRUD, search or filter và regeneration lifecycle. Logical record có thể map vào một table or collection. configuration nên được giữ như một serialized object or database-native JSON value nếu technology hỗ trợ; normalize mỗi dynamic field thành row riêng không có requirement và sẽ làm project khó giải thích hơn.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528"/>
        <w:gridCol w:w="3671"/>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property</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Physical projection allowed</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Không được suy ra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 name workflow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Columns or document fields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suy ra user ownership.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configuration</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JSON value hoặc validated JSON text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đóng băng DB-specific type trước DR-005.</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generatedPrompt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Text value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coi Prompt text là source of truth duy nhất.</w:t>
            </w:r>
          </w:p>
        </w:tc>
      </w:tr>
      <w:tr>
        <w:trPr>
          <w:cantSplit/>
        </w:trPr>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schemaVersion compilerVersion</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Integer and text metadata</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gộp hai version thành một.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createdAt updatedAt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timestamps or ISO text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đổi createdAt khi update.</w:t>
            </w:r>
          </w:p>
        </w:tc>
      </w:tr>
    </w:tbl>
    <w:p>
      <w:pPr>
        <w:spacing w:after="40"/>
      </w:pPr>
    </w:p>
    <w:p>
      <w:pPr>
        <w:pStyle w:val="Heading2"/>
        <w:keepNext/>
      </w:pPr>
      <w:r>
        <w:rPr>
          <w:rFonts w:ascii="Arial" w:hAnsi="Arial" w:eastAsia="Arial"/>
          <w:b/>
          <w:i w:val="0"/>
          <w:color w:val="000000"/>
        </w:rPr>
        <w:t>11 3 Boundary that must remain stable</w:t>
      </w:r>
    </w:p>
    <w:p>
      <w:pPr>
        <w:pStyle w:val="ListBullet"/>
      </w:pPr>
      <w:r>
        <w:rPr>
          <w:rFonts w:ascii="Arial" w:hAnsi="Arial" w:eastAsia="Arial"/>
          <w:b w:val="0"/>
          <w:i w:val="0"/>
          <w:color w:val="000000"/>
        </w:rPr>
        <w:t>UI events call StorageService operations and react to returned data or errors.</w:t>
      </w:r>
    </w:p>
    <w:p>
      <w:pPr>
        <w:pStyle w:val="ListBullet"/>
      </w:pPr>
      <w:r>
        <w:rPr>
          <w:rFonts w:ascii="Arial" w:hAnsi="Arial" w:eastAsia="Arial"/>
          <w:b w:val="0"/>
          <w:i w:val="0"/>
          <w:color w:val="000000"/>
        </w:rPr>
        <w:t>PromptValidator and PromptCompiler do not import adapters.</w:t>
      </w:r>
    </w:p>
    <w:p>
      <w:pPr>
        <w:pStyle w:val="ListBullet"/>
      </w:pPr>
      <w:r>
        <w:rPr>
          <w:rFonts w:ascii="Arial" w:hAnsi="Arial" w:eastAsia="Arial"/>
          <w:b w:val="0"/>
          <w:i w:val="0"/>
          <w:color w:val="000000"/>
        </w:rPr>
        <w:t>Adapter owns transport, serialization and database-specific mapping.</w:t>
      </w:r>
    </w:p>
    <w:p>
      <w:pPr>
        <w:pStyle w:val="ListBullet"/>
      </w:pPr>
      <w:r>
        <w:rPr>
          <w:rFonts w:ascii="Arial" w:hAnsi="Arial" w:eastAsia="Arial"/>
          <w:b w:val="0"/>
          <w:i w:val="0"/>
          <w:color w:val="000000"/>
        </w:rPr>
        <w:t>Database adapter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 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 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 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Minimal recommended path là one-time import or seed utility dùng cùng runtime validator, không phải live bidirectional sync.</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requires valid configuration, non-empty name và fresh generated Prompt.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FR-050 AC-030</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bl>
    <w:p>
      <w:pPr>
        <w:spacing w:after="40"/>
      </w:pPr>
    </w:p>
    <w:p>
      <w:pPr>
        <w:pStyle w:val="Heading2"/>
        <w:keepNext/>
      </w:pPr>
      <w:r>
        <w:rPr>
          <w:rFonts w:ascii="Arial" w:hAnsi="Arial" w:eastAsia="Arial"/>
          <w:b/>
          <w:i w:val="0"/>
          <w:color w:val="000000"/>
        </w:rPr>
        <w:t>13 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DR-005 phải quyết định demo ownership model và controlled data access before public write capability.</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 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StorageService and adapters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hoặc compiler formatting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 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Heading2"/>
        <w:keepNext/>
      </w:pPr>
      <w:r>
        <w:rPr>
          <w:rFonts w:ascii="Arial" w:hAnsi="Arial" w:eastAsia="Arial"/>
          <w:b/>
          <w:i w:val="0"/>
          <w:color w:val="000000"/>
        </w:rPr>
        <w:t>15 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block; warnings explain but do not block.</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StorageService contract</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Both adapters pass the same create list load update duplicate delete behavior suite.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 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StorageService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adapters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bl>
    <w:p>
      <w:pPr>
        <w:spacing w:after="40"/>
      </w:pPr>
    </w:p>
    <w:p>
      <w:pPr>
        <w:pStyle w:val="Heading2"/>
        <w:keepNext/>
      </w:pPr>
      <w:r>
        <w:rPr>
          <w:rFonts w:ascii="Arial" w:hAnsi="Arial" w:eastAsia="Arial"/>
          <w:b/>
          <w:i w:val="0"/>
          <w:color w:val="000000"/>
        </w:rPr>
        <w:t>16 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Evaluate options in DOC 04 and prove one vertical CRUD slice early.</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after Product Workflow research.</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Hard cap cho Saved Configurations hoặc chỉ handle storage failure.</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Decide before detailed UX and test plan.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data access, ownership model and migration mechanism.</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 before physical schema and final adapter implementation.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Open Question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có được manual edit trong MVP không.</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If confirmed, add separate edited output semantics; do not reverse mutate config.</w:t>
            </w:r>
          </w:p>
        </w:tc>
      </w:tr>
    </w:tbl>
    <w:p>
      <w:pPr>
        <w:spacing w:after="40"/>
      </w:pPr>
    </w:p>
    <w:p>
      <w:r>
        <w:br w:type="page"/>
      </w:r>
    </w:p>
    <w:p>
      <w:pPr>
        <w:pStyle w:val="Heading2"/>
        <w:keepNext/>
      </w:pPr>
      <w:r>
        <w:rPr>
          <w:rFonts w:ascii="Arial" w:hAnsi="Arial" w:eastAsia="Arial"/>
          <w:b/>
          <w:i w:val="0"/>
          <w:color w:val="000000"/>
        </w:rPr>
        <w:t>16 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StorageService dependency wiring, database option under DR-005 và build or deployment implications. DOC 04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StorageService Promise contract</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Adapter wiring and minimal error mapping.</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data access or API layer, credential boundary and migration utility.</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Vietnamese logical domain, state and staged persistence design based on DOC 01 v1.2 and DOC 02 v1.1</dc:description>
  <cp:lastModifiedBy/>
  <cp:revision>1</cp:revision>
  <dcterms:created xsi:type="dcterms:W3CDTF">2013-12-23T23:15:00Z</dcterms:created>
  <dcterms:modified xsi:type="dcterms:W3CDTF">2013-12-23T23:15:00Z</dcterms:modified>
  <cp:category/>
</cp:coreProperties>
</file>