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application state, validation result, editable Prompt output và Saved Configuration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v1.4 và DOC-02 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StorageService là boundary ổn định cho CRUD, revalidate configuration và runtime-validate full record ngay trước write. Current stage dùng localStorage với versioned JSON envelope có logical shape phản ánh database aggregate; vendor, access layer, ownership và migration mechanism thuộc DR-005 nhưng được deferred đến trước final database adapter.</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v1.4 xác lập scope, technology constraints, staged persistence và updated decision baseline.</w:t>
      </w:r>
    </w:p>
    <w:p>
      <w:pPr>
        <w:pStyle w:val="ListBullet"/>
      </w:pPr>
      <w:r>
        <w:rPr>
          <w:rFonts w:ascii="Arial" w:hAnsi="Arial" w:eastAsia="Arial"/>
          <w:b w:val="0"/>
          <w:i w:val="0"/>
          <w:color w:val="000000"/>
        </w:rPr>
        <w:t>DOC 02 v1.3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StorageService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 adapter.</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logical model, Save-time validation, full-record runtime validation và một reference relational projection. Projection này cho thấy localStorage data phản ánh database aggregate như thế nào nhưng không phải vendor-specific DDL. Database product, API or data access approach, ownership model và migration mechanism được deferred trong MVP và phải chốt trước final database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 giữ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gọi StorageService; adapter localStorage và database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StorageService operations, failure behavior và staged adapters.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Reusable aggregate cho save, load, update, duplicate or remix, delete và regenerate.</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và createdAt date filter hiện hành trong UI.</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StorageService owns persistence operations và revalidates configuration trước create or update; adapter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and createdAt filter</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Project filter chỉ thêm sau DR-007.</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một luồng chính và hai persistence stages. Configuration Editor gửi structured configuration qua validation và Prompt Compiler. Compiler tạo generated baseline cho Prompt Text Editor; user có thể sửa textarea thành edited Prompt mà không có reverse flow về configured options. Trước create or update, StorageService revalidate configuration rồi lưu baseline cùng optional edited text. Contract logical giữ nguyên khi adapter đổi từ localStorage sang database riêng biệt.</w:t>
      </w:r>
    </w:p>
    <w:p>
      <w:pPr>
        <w:keepNext/>
        <w:spacing w:before="100" w:after="80"/>
        <w:jc w:val="center"/>
      </w:pPr>
      <w:r>
        <w:drawing>
          <wp:inline xmlns:a="http://schemas.openxmlformats.org/drawingml/2006/main" xmlns:pic="http://schemas.openxmlformats.org/drawingml/2006/picture">
            <wp:extent cx="5989320" cy="3910674"/>
            <wp:docPr id="1" name="Picture 1" descr="Luồng dữ liệu từ Content Creator và Workflow Catalog qua Config Editor, Prompt Validator, Prompt Compiler, StorageService, localStorage và Final Databas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910674"/>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dữ liệu domain và staged persistence của VisualPrompt Studio.</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Mỗi Workflow còn thuộc MVP có đúng bốn Built-in Presets. Product Advertising phải hoàn tất bốn Presets đầu tiên trước khi mở rộng breadth; exact names và values vẫn phải đến từ domain research thay vì được DOC 03 tự tạo.</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thuộc MVP có đúng bốn Built-in Presets; Product đạt đủ bốn trước khi triển khai Workflow kế tiếp.</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range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list view; Project filter chưa tồn tại cho tới khi DR-007 được xác nhận.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Save chỉ hợp lệ khi generated baseline còn fresh so với configuration và configuration vượt qua lần validation ngay tại Save. Manual textarea edit không làm configuration stale; nó chỉ làm effective Prompt khác baseline. Khi Regenerate trong lúc manual edits tồn tại, application chuyển sang awaiting-confirmation: Confirm compile baseline mới và thay editedPrompt cũ, còn Cancel đóng confirmation và giữ nguyên Prompt đã sửa.</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do missing required values hoặc input constraints.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creative conflicts; không chặn Generate.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canGenerate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không phụ thuộc warnings rỗng.</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Zero or more affected fields để UI highlight đúng controls.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SavedConfiguration là aggregate persistence duy nhất cần thiết cho core release. Giữ aggregate thành một logical record giúp load và remix đơn giản, đồng thời tránh tạo table per field khi exact Workflow fields còn research-dependent.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interface SavedConfiguration {</w:t>
              <w:br/>
              <w:t xml:space="preserve">  schemaVersion: number;</w:t>
              <w:br/>
              <w:t xml:space="preserve">  id: string;</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Exact properties bên trong từng Workflow config chưa được định nghĩa trong DOC 03 vì field research chưa đóng băng. Contract bắt buộc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StorageService contract</w:t>
      </w:r>
    </w:p>
    <w:p>
      <w:pPr>
        <w:pStyle w:val="BodyText"/>
        <w:keepLines w:val="0"/>
      </w:pPr>
      <w:r>
        <w:rPr>
          <w:rFonts w:ascii="Arial" w:hAnsi="Arial" w:eastAsia="Arial"/>
          <w:b w:val="0"/>
          <w:i w:val="0"/>
          <w:color w:val="000000"/>
        </w:rPr>
        <w:t>StorageService là interface ở application boundary, không phải enterprise repository layer. Contract dùng Promise ngay từ MVP vì final database operations là asynchronous; localStorage adapter có thể return resolved Promise mà không làm UI chứa branch theo adapter.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w:t>
              <w:br/>
              <w:br/>
              <w:t>interface StorageService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Save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không thuộc query baseline; chỉ được thêm nếu DR-007 xác nhận user-created Project entity và lifecycle.</w:t>
      </w:r>
    </w:p>
    <w:p>
      <w:pPr>
        <w:pStyle w:val="ListBullet"/>
      </w:pPr>
      <w:r>
        <w:rPr>
          <w:rFonts w:ascii="Arial" w:hAnsi="Arial" w:eastAsia="Arial"/>
          <w:b w:val="0"/>
          <w:i w:val="0"/>
          <w:color w:val="000000"/>
        </w:rPr>
        <w:t>Không có numeric hard item cap. Adapter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items is the Proposed simplest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visualprompt.saved-configurations;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CRUD, search or filter và regeneration lifecycle. Bảng dưới đây là vendor-neutral reference projection để đội dự án thấy localStorage record hiện tại sẽ map sang database aggregate như thế nào. Nó không tuyên bố localStorage và relational database có cùng physical design; chỉ giữ cùng logical record contract.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 on id, index on updated_at for default ordering và index on created_at cho date filter. Name search có thể bắt đầu ở application layer với small datasets; database-specific search index chỉ được chọn sau DR-005. project_id chưa được thêm vì DR-007 chưa xác nhận Project entity; owner_id chưa được thêm vì core scope không có account model.</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UI events call StorageService operations and react to returned data or errors.</w:t>
      </w:r>
    </w:p>
    <w:p>
      <w:pPr>
        <w:pStyle w:val="ListBullet"/>
      </w:pPr>
      <w:r>
        <w:rPr>
          <w:rFonts w:ascii="Arial" w:hAnsi="Arial" w:eastAsia="Arial"/>
          <w:b w:val="0"/>
          <w:i w:val="0"/>
          <w:color w:val="000000"/>
        </w:rPr>
        <w:t>PromptValidator and PromptCompiler do not import adapters.</w:t>
      </w:r>
    </w:p>
    <w:p>
      <w:pPr>
        <w:pStyle w:val="ListBullet"/>
      </w:pPr>
      <w:r>
        <w:rPr>
          <w:rFonts w:ascii="Arial" w:hAnsi="Arial" w:eastAsia="Arial"/>
          <w:b w:val="0"/>
          <w:i w:val="0"/>
          <w:color w:val="000000"/>
        </w:rPr>
        <w:t>Adapter owns transport, serialization and database-specific mapping.</w:t>
      </w:r>
    </w:p>
    <w:p>
      <w:pPr>
        <w:pStyle w:val="ListBullet"/>
      </w:pPr>
      <w:r>
        <w:rPr>
          <w:rFonts w:ascii="Arial" w:hAnsi="Arial" w:eastAsia="Arial"/>
          <w:b w:val="0"/>
          <w:i w:val="0"/>
          <w:color w:val="000000"/>
        </w:rPr>
        <w:t>Database adapter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adapter.</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requires non-empty name, fresh generated baseline và configuration valid tại Save.</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FR-050 FR-068 AC-038</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 adapter.</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and adapters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hoặc compiler formatting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block; warnings explain but do not block.</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create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StorageService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Both adapters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StorageService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adapters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adapter boundary; đánh giá và chốt phương án trước final adapter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 after Product Workflow research.</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Product ngay; freeze Product trước form và toàn bộ MVP catalogue khi DOC 05 được duyệt.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 chưa research xong.</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cùng fields; freeze rules trong DOC 05 và derive tests trong DOC 06.</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 adapter.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hoặc grouping chưa thuộc baseline.</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Xác nhận lifecycle và scope trước khi thêm Project entity hay projectId filter.</w:t>
            </w:r>
          </w:p>
        </w:tc>
      </w:tr>
    </w:tbl>
    <w:p>
      <w:pPr>
        <w:spacing w:after="40"/>
      </w:pPr>
    </w:p>
    <w:p>
      <w:pPr>
        <w:pStyle w:val="BodyText"/>
        <w:keepLines w:val="0"/>
      </w:pPr>
      <w:r>
        <w:rPr>
          <w:rFonts w:ascii="Arial" w:hAnsi="Arial" w:eastAsia="Arial"/>
          <w:b w:val="0"/>
          <w:i w:val="0"/>
          <w:color w:val="000000"/>
        </w:rPr>
        <w:t>Tại thời điểm phát hành DOC 03 v1.2, project còn 4 câu hỏi hoặc quyết định: Medium gồm OQ-001, OQ-003 và DR-007; Deferred gồm DR-005, không chặn localStorage MVP nhưng trở thành High trước final database adapter. OQ-002, phần core của OQ-004, OQ-005, DR-006 và INST-Q05 đến INST-Q07 đã được giải quyết.</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StorageService dependency wiring và build or deployment implications. DOC 04 không cần chọn database vendor trong MVP; nó phải giữ adapter boundary để DR-005 có thể được chốt trước final database adapter.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StorageService Promise contract</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Adapter wiring and minimal error mapping.</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adapter boundary,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 not add Project module or projectId until Project lifecycle and MVP scope are confirmed.</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Vietnamese logical domain, state and staged persistence design based on DOC 01 v1.4 and DOC 02 v1.3</dc:description>
  <cp:lastModifiedBy/>
  <cp:revision>1</cp:revision>
  <dcterms:created xsi:type="dcterms:W3CDTF">2013-12-23T23:15:00Z</dcterms:created>
  <dcterms:modified xsi:type="dcterms:W3CDTF">2013-12-23T23:15:00Z</dcterms:modified>
  <cp:category/>
</cp:coreProperties>
</file>