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F74D1" w14:textId="77777777" w:rsidR="00061EE6" w:rsidRPr="000F5425" w:rsidRDefault="00061EE6" w:rsidP="00061EE6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b/>
          <w:bCs/>
        </w:rPr>
        <w:t>Exploratory Data Analysis (EDA) Insights</w:t>
      </w:r>
    </w:p>
    <w:p w14:paraId="1D713611" w14:textId="77777777" w:rsidR="00061EE6" w:rsidRPr="000F5425" w:rsidRDefault="00061EE6" w:rsidP="00061EE6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b/>
          <w:bCs/>
        </w:rPr>
        <w:t>1. Summary Statistics</w:t>
      </w:r>
    </w:p>
    <w:p w14:paraId="1B33F03D" w14:textId="77777777" w:rsidR="00061EE6" w:rsidRPr="000F5425" w:rsidRDefault="00061EE6" w:rsidP="00061EE6">
      <w:pPr>
        <w:rPr>
          <w:rFonts w:ascii="Calibri" w:hAnsi="Calibri" w:cs="Calibri"/>
        </w:rPr>
      </w:pPr>
      <w:r w:rsidRPr="000F5425">
        <w:rPr>
          <w:rFonts w:ascii="Calibri" w:hAnsi="Calibri" w:cs="Calibri"/>
        </w:rPr>
        <w:t>The initial analysis of 10,692 records revealed significant variance across key metrics:</w:t>
      </w:r>
    </w:p>
    <w:p w14:paraId="6A879C25" w14:textId="77777777" w:rsidR="00686CB7" w:rsidRPr="000F5425" w:rsidRDefault="00686CB7" w:rsidP="00061EE6">
      <w:pPr>
        <w:rPr>
          <w:rFonts w:ascii="Calibri" w:hAnsi="Calibri" w:cs="Calibri"/>
        </w:rPr>
      </w:pPr>
    </w:p>
    <w:p w14:paraId="4EBD2528" w14:textId="373157D4" w:rsidR="00061EE6" w:rsidRPr="000F5425" w:rsidRDefault="003B61BD" w:rsidP="001F68D1">
      <w:pPr>
        <w:rPr>
          <w:rFonts w:ascii="Calibri" w:hAnsi="Calibri" w:cs="Calibri"/>
        </w:rPr>
      </w:pPr>
      <w:r w:rsidRPr="000F5425">
        <w:rPr>
          <w:rFonts w:ascii="Calibri" w:hAnsi="Calibri" w:cs="Calibri"/>
          <w:noProof/>
        </w:rPr>
        <w:drawing>
          <wp:inline distT="0" distB="0" distL="0" distR="0" wp14:anchorId="3FE9AE55" wp14:editId="216C4D02">
            <wp:extent cx="5731510" cy="3584575"/>
            <wp:effectExtent l="0" t="0" r="2540" b="0"/>
            <wp:docPr id="1578537755" name="Picture 12" descr="A table with numbers and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37755" name="Picture 12" descr="A table with numbers and a number of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68D1" w:rsidRPr="000F5425">
        <w:rPr>
          <w:rFonts w:ascii="Calibri" w:hAnsi="Calibri" w:cs="Calibri"/>
          <w:b/>
          <w:bCs/>
        </w:rPr>
        <w:t xml:space="preserve">   </w:t>
      </w:r>
    </w:p>
    <w:p w14:paraId="451480A3" w14:textId="77777777" w:rsidR="001F68D1" w:rsidRPr="000F5425" w:rsidRDefault="001F68D1" w:rsidP="00061EE6">
      <w:pPr>
        <w:rPr>
          <w:rFonts w:ascii="Calibri" w:hAnsi="Calibri" w:cs="Calibri"/>
          <w:b/>
          <w:bCs/>
        </w:rPr>
      </w:pPr>
    </w:p>
    <w:p w14:paraId="3CB7E439" w14:textId="77777777" w:rsidR="001F68D1" w:rsidRPr="000F5425" w:rsidRDefault="001F68D1" w:rsidP="001F68D1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b/>
          <w:bCs/>
        </w:rPr>
        <w:t>Extreme Revenue Concentration</w:t>
      </w:r>
    </w:p>
    <w:p w14:paraId="75BB450E" w14:textId="77777777" w:rsidR="001F68D1" w:rsidRPr="000F5425" w:rsidRDefault="001F68D1" w:rsidP="001F68D1">
      <w:pPr>
        <w:numPr>
          <w:ilvl w:val="0"/>
          <w:numId w:val="10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Insight: Median sales are $5,298, yet the maximum is $5.1M, indicating a massive gap between top and average performers.</w:t>
      </w:r>
    </w:p>
    <w:p w14:paraId="23BFBB89" w14:textId="77777777" w:rsidR="001F68D1" w:rsidRPr="000F5425" w:rsidRDefault="001F68D1" w:rsidP="001F68D1">
      <w:pPr>
        <w:numPr>
          <w:ilvl w:val="0"/>
          <w:numId w:val="10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Impact: The business is heavily dependent on a few "blockbuster" brands or vendors, creating a high risk of failure if a top supply chain partner is disrupted.</w:t>
      </w:r>
    </w:p>
    <w:p w14:paraId="5AF6629C" w14:textId="592CB8F0" w:rsidR="001F68D1" w:rsidRPr="000F5425" w:rsidRDefault="001F68D1" w:rsidP="001F68D1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b/>
          <w:bCs/>
        </w:rPr>
        <w:t xml:space="preserve"> Critical Margin Erosion</w:t>
      </w:r>
    </w:p>
    <w:p w14:paraId="3931E811" w14:textId="77777777" w:rsidR="001F68D1" w:rsidRPr="000F5425" w:rsidRDefault="001F68D1" w:rsidP="001F68D1">
      <w:pPr>
        <w:numPr>
          <w:ilvl w:val="0"/>
          <w:numId w:val="11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Insight: Gross Profit shows losses as deep as -$52,002, and Profit Margin contains "-inf" values.</w:t>
      </w:r>
    </w:p>
    <w:p w14:paraId="4AA0B582" w14:textId="77777777" w:rsidR="001F68D1" w:rsidRPr="000F5425" w:rsidRDefault="001F68D1" w:rsidP="001F68D1">
      <w:pPr>
        <w:numPr>
          <w:ilvl w:val="0"/>
          <w:numId w:val="11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Impact: Negative infinity margins suggest data errors or products being sold with zero revenue despite high costs, representing an immediate drain on capital.</w:t>
      </w:r>
    </w:p>
    <w:p w14:paraId="12601432" w14:textId="185F62D3" w:rsidR="001F68D1" w:rsidRPr="000F5425" w:rsidRDefault="001F68D1" w:rsidP="001F68D1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b/>
          <w:bCs/>
        </w:rPr>
        <w:t>Inventory Inefficiency ("Dead Stock")</w:t>
      </w:r>
    </w:p>
    <w:p w14:paraId="0AF37F16" w14:textId="77777777" w:rsidR="001F68D1" w:rsidRPr="000F5425" w:rsidRDefault="001F68D1" w:rsidP="001F68D1">
      <w:pPr>
        <w:numPr>
          <w:ilvl w:val="0"/>
          <w:numId w:val="12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Insight: The 25th percentile for Stock Turnover is only 0.80, and some products have zero sales.</w:t>
      </w:r>
    </w:p>
    <w:p w14:paraId="3A5F15F5" w14:textId="77777777" w:rsidR="001F68D1" w:rsidRPr="000F5425" w:rsidRDefault="001F68D1" w:rsidP="001F68D1">
      <w:pPr>
        <w:numPr>
          <w:ilvl w:val="0"/>
          <w:numId w:val="12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Impact: At least 25% of inventory is stagnant, tying up cash flow in products that are not generating returns.</w:t>
      </w:r>
    </w:p>
    <w:p w14:paraId="6CDA1CDC" w14:textId="0888A015" w:rsidR="001F68D1" w:rsidRPr="000F5425" w:rsidRDefault="001F68D1" w:rsidP="001F68D1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b/>
          <w:bCs/>
        </w:rPr>
        <w:lastRenderedPageBreak/>
        <w:t>Logistics Crisis</w:t>
      </w:r>
    </w:p>
    <w:p w14:paraId="0692215B" w14:textId="77777777" w:rsidR="001F68D1" w:rsidRPr="000F5425" w:rsidRDefault="001F68D1" w:rsidP="001F68D1">
      <w:pPr>
        <w:numPr>
          <w:ilvl w:val="0"/>
          <w:numId w:val="13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Insight: Average Freight Cost ($61,433) is more than five times the average Gross Profit ($12,132).</w:t>
      </w:r>
    </w:p>
    <w:p w14:paraId="2F16563C" w14:textId="77777777" w:rsidR="001F68D1" w:rsidRPr="000F5425" w:rsidRDefault="001F68D1" w:rsidP="001F68D1">
      <w:pPr>
        <w:numPr>
          <w:ilvl w:val="0"/>
          <w:numId w:val="13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Impact: Shipping expenses are currently unsustainable and are the primary factor preventing the conversion of high sales volume into net profit.</w:t>
      </w:r>
    </w:p>
    <w:p w14:paraId="06F6FBCA" w14:textId="1FAF4EAC" w:rsidR="001F68D1" w:rsidRPr="000F5425" w:rsidRDefault="001F68D1" w:rsidP="001F68D1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b/>
          <w:bCs/>
        </w:rPr>
        <w:t>High-Yield Opportunities</w:t>
      </w:r>
    </w:p>
    <w:p w14:paraId="4C262C81" w14:textId="77777777" w:rsidR="001F68D1" w:rsidRPr="000F5425" w:rsidRDefault="001F68D1" w:rsidP="001F68D1">
      <w:pPr>
        <w:numPr>
          <w:ilvl w:val="0"/>
          <w:numId w:val="14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Insight: The maximum Sales-to-Purchase Ratio is 352, vastly exceeding the median of 1.43.</w:t>
      </w:r>
    </w:p>
    <w:p w14:paraId="6F862C93" w14:textId="77777777" w:rsidR="001F68D1" w:rsidRPr="000F5425" w:rsidRDefault="001F68D1" w:rsidP="001F68D1">
      <w:pPr>
        <w:numPr>
          <w:ilvl w:val="0"/>
          <w:numId w:val="14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Impact: Identifying and scaling the specific opportunistic products responsible for these extreme ratios offers the fastest path to increasing business liquidity.</w:t>
      </w:r>
    </w:p>
    <w:p w14:paraId="2D04AC09" w14:textId="77777777" w:rsidR="001F68D1" w:rsidRPr="000F5425" w:rsidRDefault="001F68D1" w:rsidP="00061EE6">
      <w:pPr>
        <w:rPr>
          <w:rFonts w:ascii="Calibri" w:hAnsi="Calibri" w:cs="Calibri"/>
          <w:b/>
          <w:bCs/>
        </w:rPr>
      </w:pPr>
    </w:p>
    <w:p w14:paraId="49473F7B" w14:textId="4A8D6265" w:rsidR="00061EE6" w:rsidRPr="000F5425" w:rsidRDefault="00061EE6" w:rsidP="00061EE6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b/>
          <w:bCs/>
        </w:rPr>
        <w:t>2. Data Filtering &amp; Reliability</w:t>
      </w:r>
    </w:p>
    <w:p w14:paraId="4D5B2441" w14:textId="77777777" w:rsidR="00061EE6" w:rsidRPr="000F5425" w:rsidRDefault="00061EE6" w:rsidP="00061EE6">
      <w:pPr>
        <w:rPr>
          <w:rFonts w:ascii="Calibri" w:hAnsi="Calibri" w:cs="Calibri"/>
        </w:rPr>
      </w:pPr>
      <w:r w:rsidRPr="000F5425">
        <w:rPr>
          <w:rFonts w:ascii="Calibri" w:hAnsi="Calibri" w:cs="Calibri"/>
        </w:rPr>
        <w:t>To ensure the integrity of the final insights, inconsistent data points were removed:</w:t>
      </w:r>
    </w:p>
    <w:p w14:paraId="3C8AB1E6" w14:textId="77777777" w:rsidR="00061EE6" w:rsidRPr="000F5425" w:rsidRDefault="00061EE6" w:rsidP="00061EE6">
      <w:pPr>
        <w:numPr>
          <w:ilvl w:val="0"/>
          <w:numId w:val="2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Loss-Leading Transactions: Removed records where Gross Profit ≤ 0 or Profit Margin ≤ 0.</w:t>
      </w:r>
    </w:p>
    <w:p w14:paraId="2FD787B1" w14:textId="77777777" w:rsidR="00061EE6" w:rsidRPr="000F5425" w:rsidRDefault="00061EE6" w:rsidP="00061EE6">
      <w:pPr>
        <w:numPr>
          <w:ilvl w:val="0"/>
          <w:numId w:val="2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Unsold Inventory: Removed records where Total Sales Quantity = 0.</w:t>
      </w:r>
    </w:p>
    <w:p w14:paraId="4ED4B27E" w14:textId="77777777" w:rsidR="00061EE6" w:rsidRPr="000F5425" w:rsidRDefault="00061EE6" w:rsidP="00061EE6">
      <w:pPr>
        <w:rPr>
          <w:rFonts w:ascii="Calibri" w:hAnsi="Calibri" w:cs="Calibri"/>
          <w:b/>
          <w:bCs/>
        </w:rPr>
      </w:pPr>
    </w:p>
    <w:p w14:paraId="03D121E2" w14:textId="77777777" w:rsidR="00061EE6" w:rsidRPr="000F5425" w:rsidRDefault="00061EE6" w:rsidP="00061EE6">
      <w:pPr>
        <w:rPr>
          <w:rFonts w:ascii="Calibri" w:hAnsi="Calibri" w:cs="Calibri"/>
          <w:b/>
          <w:bCs/>
        </w:rPr>
      </w:pPr>
    </w:p>
    <w:p w14:paraId="36081D7F" w14:textId="77777777" w:rsidR="00061EE6" w:rsidRPr="000F5425" w:rsidRDefault="00061EE6" w:rsidP="00061EE6">
      <w:pPr>
        <w:rPr>
          <w:rFonts w:ascii="Calibri" w:hAnsi="Calibri" w:cs="Calibri"/>
          <w:b/>
          <w:bCs/>
        </w:rPr>
      </w:pPr>
    </w:p>
    <w:p w14:paraId="3BBE83F8" w14:textId="49B4FA96" w:rsidR="00061EE6" w:rsidRPr="000F5425" w:rsidRDefault="00FF062B" w:rsidP="00061EE6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noProof/>
        </w:rPr>
        <w:drawing>
          <wp:inline distT="0" distB="0" distL="0" distR="0" wp14:anchorId="01CF19C2" wp14:editId="1C76A049">
            <wp:extent cx="5731510" cy="3171825"/>
            <wp:effectExtent l="0" t="0" r="2540" b="9525"/>
            <wp:docPr id="468662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9CA69" w14:textId="6E14C6BB" w:rsidR="00061EE6" w:rsidRPr="000F5425" w:rsidRDefault="00CE27C7" w:rsidP="00061EE6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b/>
          <w:bCs/>
        </w:rPr>
        <w:t xml:space="preserve">                                                                           </w:t>
      </w:r>
    </w:p>
    <w:p w14:paraId="6352BC37" w14:textId="77777777" w:rsidR="00CE27C7" w:rsidRPr="000F5425" w:rsidRDefault="00CE27C7" w:rsidP="00061EE6">
      <w:pPr>
        <w:rPr>
          <w:rFonts w:ascii="Calibri" w:hAnsi="Calibri" w:cs="Calibri"/>
          <w:b/>
          <w:bCs/>
        </w:rPr>
      </w:pPr>
    </w:p>
    <w:p w14:paraId="25FCD706" w14:textId="17BC487A" w:rsidR="00CE27C7" w:rsidRPr="000F5425" w:rsidRDefault="00CE27C7" w:rsidP="00CE27C7">
      <w:pPr>
        <w:rPr>
          <w:rFonts w:ascii="Calibri" w:hAnsi="Calibri" w:cs="Calibri"/>
        </w:rPr>
      </w:pPr>
      <w:r w:rsidRPr="000F5425">
        <w:rPr>
          <w:rFonts w:ascii="Calibri" w:hAnsi="Calibri" w:cs="Calibri"/>
          <w:b/>
          <w:bCs/>
        </w:rPr>
        <w:t xml:space="preserve"> Pricing Variations: </w:t>
      </w:r>
      <w:r w:rsidRPr="000F5425">
        <w:rPr>
          <w:rFonts w:ascii="Calibri" w:hAnsi="Calibri" w:cs="Calibri"/>
        </w:rPr>
        <w:t>Purchase prices range from $0.36 to $5,681.81, while actual selling prices reach up to $7,499.99, indicating a broad mix of economy and premium offerings.</w:t>
      </w:r>
    </w:p>
    <w:p w14:paraId="6FD1CB22" w14:textId="41B8AD79" w:rsidR="00CE27C7" w:rsidRPr="000F5425" w:rsidRDefault="00CE27C7" w:rsidP="00CE27C7">
      <w:pPr>
        <w:rPr>
          <w:rFonts w:ascii="Calibri" w:hAnsi="Calibri" w:cs="Calibri"/>
        </w:rPr>
      </w:pPr>
      <w:r w:rsidRPr="000F5425">
        <w:rPr>
          <w:rFonts w:ascii="Calibri" w:hAnsi="Calibri" w:cs="Calibri"/>
          <w:b/>
          <w:bCs/>
        </w:rPr>
        <w:lastRenderedPageBreak/>
        <w:t xml:space="preserve">Financial Health: </w:t>
      </w:r>
      <w:r w:rsidRPr="000F5425">
        <w:rPr>
          <w:rFonts w:ascii="Calibri" w:hAnsi="Calibri" w:cs="Calibri"/>
        </w:rPr>
        <w:t>Gross profit shows a minimum of -$52,002.78, revealing potential losses due to high costs or aggressive discounting.</w:t>
      </w:r>
    </w:p>
    <w:p w14:paraId="5E6ABBE7" w14:textId="0C8ABE71" w:rsidR="00CE27C7" w:rsidRPr="000F5425" w:rsidRDefault="00CE27C7" w:rsidP="00CE27C7">
      <w:pPr>
        <w:rPr>
          <w:rFonts w:ascii="Calibri" w:hAnsi="Calibri" w:cs="Calibri"/>
        </w:rPr>
      </w:pPr>
      <w:r w:rsidRPr="000F5425">
        <w:rPr>
          <w:rFonts w:ascii="Calibri" w:hAnsi="Calibri" w:cs="Calibri"/>
          <w:b/>
          <w:bCs/>
        </w:rPr>
        <w:t xml:space="preserve">Inventory Velocity: </w:t>
      </w:r>
      <w:r w:rsidRPr="000F5425">
        <w:rPr>
          <w:rFonts w:ascii="Calibri" w:hAnsi="Calibri" w:cs="Calibri"/>
        </w:rPr>
        <w:t>Stock turnover ranges from 0 to 274.5, showing a sharp divide between rapid-sellers and stagnant inventory.</w:t>
      </w:r>
    </w:p>
    <w:p w14:paraId="31B56A16" w14:textId="77777777" w:rsidR="00061EE6" w:rsidRPr="000F5425" w:rsidRDefault="00061EE6" w:rsidP="00061EE6">
      <w:pPr>
        <w:rPr>
          <w:rFonts w:ascii="Calibri" w:hAnsi="Calibri" w:cs="Calibri"/>
          <w:b/>
          <w:bCs/>
        </w:rPr>
      </w:pPr>
    </w:p>
    <w:p w14:paraId="20E910A1" w14:textId="5E82FF29" w:rsidR="00061EE6" w:rsidRPr="000F5425" w:rsidRDefault="00FF062B" w:rsidP="00061EE6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noProof/>
        </w:rPr>
        <w:drawing>
          <wp:inline distT="0" distB="0" distL="0" distR="0" wp14:anchorId="138F01F4" wp14:editId="397A1B50">
            <wp:extent cx="5731510" cy="3171825"/>
            <wp:effectExtent l="0" t="0" r="2540" b="9525"/>
            <wp:docPr id="2011744514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44514" name="Picture 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DF2DA" w14:textId="0FFFAC55" w:rsidR="00061EE6" w:rsidRPr="000F5425" w:rsidRDefault="00FF062B" w:rsidP="00061EE6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noProof/>
        </w:rPr>
        <w:drawing>
          <wp:inline distT="0" distB="0" distL="0" distR="0" wp14:anchorId="2764AB2B" wp14:editId="62001D8A">
            <wp:extent cx="5731510" cy="3171825"/>
            <wp:effectExtent l="0" t="0" r="2540" b="9525"/>
            <wp:docPr id="2014377957" name="Picture 4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77957" name="Picture 4" descr="A graph of a bar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165CF" w14:textId="77777777" w:rsidR="00061EE6" w:rsidRPr="000F5425" w:rsidRDefault="00061EE6" w:rsidP="00061EE6">
      <w:pPr>
        <w:rPr>
          <w:rFonts w:ascii="Calibri" w:hAnsi="Calibri" w:cs="Calibri"/>
          <w:b/>
          <w:bCs/>
        </w:rPr>
      </w:pPr>
    </w:p>
    <w:p w14:paraId="136A78BB" w14:textId="4E9B7397" w:rsidR="00061EE6" w:rsidRPr="000F5425" w:rsidRDefault="00FF062B" w:rsidP="00061EE6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noProof/>
        </w:rPr>
        <w:lastRenderedPageBreak/>
        <w:drawing>
          <wp:inline distT="0" distB="0" distL="0" distR="0" wp14:anchorId="08B90789" wp14:editId="5F0BC7E2">
            <wp:extent cx="5731510" cy="3171825"/>
            <wp:effectExtent l="0" t="0" r="2540" b="9525"/>
            <wp:docPr id="91112744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2744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912B9" w14:textId="77777777" w:rsidR="00061EE6" w:rsidRPr="000F5425" w:rsidRDefault="00061EE6" w:rsidP="00061EE6">
      <w:pPr>
        <w:rPr>
          <w:rFonts w:ascii="Calibri" w:hAnsi="Calibri" w:cs="Calibri"/>
          <w:b/>
          <w:bCs/>
        </w:rPr>
      </w:pPr>
    </w:p>
    <w:p w14:paraId="10364D92" w14:textId="18465A9A" w:rsidR="008756FC" w:rsidRPr="000F5425" w:rsidRDefault="008756FC" w:rsidP="008756FC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b/>
          <w:bCs/>
        </w:rPr>
        <w:t>Purchase Price vs. Sales &amp; Profit:</w:t>
      </w:r>
      <w:r w:rsidRPr="000F5425">
        <w:rPr>
          <w:rFonts w:ascii="Calibri" w:hAnsi="Calibri" w:cs="Calibri"/>
          <w:b/>
          <w:bCs/>
        </w:rPr>
        <w:br/>
      </w:r>
      <w:r w:rsidRPr="000F5425">
        <w:rPr>
          <w:rFonts w:ascii="Calibri" w:hAnsi="Calibri" w:cs="Calibri"/>
        </w:rPr>
        <w:t>The correlation between purchase price and both total sales dollars and gross profit is very weak (-0.012 and -0.016). This suggests that changes in purchase cost have minimal direct influence on overall revenue generation or profitability.</w:t>
      </w:r>
    </w:p>
    <w:p w14:paraId="0E4A8354" w14:textId="60BABDCA" w:rsidR="008756FC" w:rsidRPr="000F5425" w:rsidRDefault="008756FC" w:rsidP="008756FC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b/>
          <w:bCs/>
        </w:rPr>
        <w:t>Purchase Quantity vs. Sales Quantity:</w:t>
      </w:r>
      <w:r w:rsidRPr="000F5425">
        <w:rPr>
          <w:rFonts w:ascii="Calibri" w:hAnsi="Calibri" w:cs="Calibri"/>
          <w:b/>
          <w:bCs/>
        </w:rPr>
        <w:br/>
      </w:r>
      <w:r w:rsidRPr="000F5425">
        <w:rPr>
          <w:rFonts w:ascii="Calibri" w:hAnsi="Calibri" w:cs="Calibri"/>
        </w:rPr>
        <w:t>A near-perfect positive correlation (0.999) between total purchase quantity and total sales quantity indicates highly efficient inventory movement, with stock being sold almost as quickly as it is acquired.</w:t>
      </w:r>
    </w:p>
    <w:p w14:paraId="5B9CE436" w14:textId="1FD9F83A" w:rsidR="008756FC" w:rsidRPr="000F5425" w:rsidRDefault="008756FC" w:rsidP="008756FC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b/>
          <w:bCs/>
        </w:rPr>
        <w:t>Profit Margin vs. Sales Price:</w:t>
      </w:r>
      <w:r w:rsidRPr="000F5425">
        <w:rPr>
          <w:rFonts w:ascii="Calibri" w:hAnsi="Calibri" w:cs="Calibri"/>
          <w:b/>
          <w:bCs/>
        </w:rPr>
        <w:br/>
      </w:r>
      <w:r w:rsidRPr="000F5425">
        <w:rPr>
          <w:rFonts w:ascii="Calibri" w:hAnsi="Calibri" w:cs="Calibri"/>
        </w:rPr>
        <w:t>The negative correlation (-0.179) between profit margin and total sales price implies that increasing selling prices may compress margins, potentially due to discounting strategies, competitive pressure, or higher associated costs.</w:t>
      </w:r>
    </w:p>
    <w:p w14:paraId="116D447B" w14:textId="77777777" w:rsidR="00061EE6" w:rsidRPr="000F5425" w:rsidRDefault="00061EE6" w:rsidP="00061EE6">
      <w:pPr>
        <w:rPr>
          <w:rFonts w:ascii="Calibri" w:hAnsi="Calibri" w:cs="Calibri"/>
        </w:rPr>
      </w:pPr>
    </w:p>
    <w:p w14:paraId="7A7D618C" w14:textId="77777777" w:rsidR="00061EE6" w:rsidRPr="000F5425" w:rsidRDefault="00000000" w:rsidP="00061EE6">
      <w:pPr>
        <w:rPr>
          <w:rFonts w:ascii="Calibri" w:hAnsi="Calibri" w:cs="Calibri"/>
        </w:rPr>
      </w:pPr>
      <w:r w:rsidRPr="000F5425">
        <w:rPr>
          <w:rFonts w:ascii="Calibri" w:hAnsi="Calibri" w:cs="Calibri"/>
        </w:rPr>
        <w:pict w14:anchorId="738DF925">
          <v:rect id="_x0000_i1025" style="width:0;height:1.5pt" o:hralign="center" o:hrstd="t" o:hr="t" fillcolor="#a0a0a0" stroked="f"/>
        </w:pict>
      </w:r>
    </w:p>
    <w:p w14:paraId="3714264E" w14:textId="77777777" w:rsidR="00061EE6" w:rsidRPr="000F5425" w:rsidRDefault="00061EE6" w:rsidP="00061EE6">
      <w:pPr>
        <w:rPr>
          <w:rFonts w:ascii="Calibri" w:hAnsi="Calibri" w:cs="Calibri"/>
          <w:b/>
          <w:bCs/>
        </w:rPr>
      </w:pPr>
      <w:r w:rsidRPr="000F5425">
        <w:rPr>
          <w:rFonts w:ascii="Segoe UI Emoji" w:hAnsi="Segoe UI Emoji" w:cs="Segoe UI Emoji"/>
          <w:b/>
          <w:bCs/>
        </w:rPr>
        <w:t>🔍</w:t>
      </w:r>
      <w:r w:rsidRPr="000F5425">
        <w:rPr>
          <w:rFonts w:ascii="Calibri" w:hAnsi="Calibri" w:cs="Calibri"/>
          <w:b/>
          <w:bCs/>
        </w:rPr>
        <w:t xml:space="preserve"> Research Questions &amp; Key Findings</w:t>
      </w:r>
    </w:p>
    <w:p w14:paraId="1B0E4E49" w14:textId="77777777" w:rsidR="00061EE6" w:rsidRPr="000F5425" w:rsidRDefault="00061EE6" w:rsidP="00061EE6">
      <w:pPr>
        <w:rPr>
          <w:rFonts w:ascii="Calibri" w:hAnsi="Calibri" w:cs="Calibri"/>
          <w:b/>
          <w:bCs/>
        </w:rPr>
      </w:pPr>
      <w:r w:rsidRPr="000F5425">
        <w:rPr>
          <w:rFonts w:ascii="Calibri" w:hAnsi="Calibri" w:cs="Calibri"/>
          <w:b/>
          <w:bCs/>
        </w:rPr>
        <w:t>Q1: Brands for Promotional or Pricing Adjustments</w:t>
      </w:r>
    </w:p>
    <w:p w14:paraId="0EDE1918" w14:textId="77777777" w:rsidR="00061EE6" w:rsidRPr="000F5425" w:rsidRDefault="00061EE6" w:rsidP="00061EE6">
      <w:pPr>
        <w:rPr>
          <w:rFonts w:ascii="Calibri" w:hAnsi="Calibri" w:cs="Calibri"/>
        </w:rPr>
      </w:pPr>
      <w:r w:rsidRPr="000F5425">
        <w:rPr>
          <w:rFonts w:ascii="Calibri" w:hAnsi="Calibri" w:cs="Calibri"/>
        </w:rPr>
        <w:t>Objective</w:t>
      </w:r>
      <w:r w:rsidRPr="000F5425">
        <w:rPr>
          <w:rFonts w:ascii="Calibri" w:hAnsi="Calibri" w:cs="Calibri"/>
          <w:b/>
          <w:bCs/>
        </w:rPr>
        <w:t>:</w:t>
      </w:r>
      <w:r w:rsidRPr="000F5425">
        <w:rPr>
          <w:rFonts w:ascii="Calibri" w:hAnsi="Calibri" w:cs="Calibri"/>
        </w:rPr>
        <w:t xml:space="preserve"> Identify high-margin brands that are suffering from low sales volume.</w:t>
      </w:r>
    </w:p>
    <w:p w14:paraId="75BE2F7C" w14:textId="77777777" w:rsidR="00FF062B" w:rsidRPr="000F5425" w:rsidRDefault="00FF062B" w:rsidP="00061EE6">
      <w:pPr>
        <w:rPr>
          <w:rFonts w:ascii="Calibri" w:hAnsi="Calibri" w:cs="Calibri"/>
        </w:rPr>
      </w:pPr>
    </w:p>
    <w:p w14:paraId="66451BB3" w14:textId="3EEBBC07" w:rsidR="00FF062B" w:rsidRPr="000F5425" w:rsidRDefault="004C0744" w:rsidP="00061EE6">
      <w:pPr>
        <w:rPr>
          <w:rFonts w:ascii="Calibri" w:hAnsi="Calibri" w:cs="Calibri"/>
        </w:rPr>
      </w:pPr>
      <w:r w:rsidRPr="000F5425">
        <w:rPr>
          <w:rFonts w:ascii="Calibri" w:hAnsi="Calibri" w:cs="Calibri"/>
          <w:noProof/>
        </w:rPr>
        <w:lastRenderedPageBreak/>
        <w:drawing>
          <wp:inline distT="0" distB="0" distL="0" distR="0" wp14:anchorId="6627DD26" wp14:editId="2B2900AD">
            <wp:extent cx="5731510" cy="3170555"/>
            <wp:effectExtent l="0" t="0" r="2540" b="0"/>
            <wp:docPr id="1695603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567A3" w14:textId="77777777" w:rsidR="00061EE6" w:rsidRPr="000F5425" w:rsidRDefault="00061EE6" w:rsidP="00061EE6">
      <w:pPr>
        <w:numPr>
          <w:ilvl w:val="0"/>
          <w:numId w:val="3"/>
        </w:numPr>
        <w:rPr>
          <w:rFonts w:ascii="Calibri" w:hAnsi="Calibri" w:cs="Calibri"/>
        </w:rPr>
      </w:pPr>
      <w:r w:rsidRPr="000F5425">
        <w:rPr>
          <w:rFonts w:ascii="Calibri" w:hAnsi="Calibri" w:cs="Calibri"/>
          <w:b/>
          <w:bCs/>
        </w:rPr>
        <w:t>Insight:</w:t>
      </w:r>
      <w:r w:rsidRPr="000F5425">
        <w:rPr>
          <w:rFonts w:ascii="Calibri" w:hAnsi="Calibri" w:cs="Calibri"/>
        </w:rPr>
        <w:t xml:space="preserve"> 198 brands were identified as "Target Brands". These exhibit </w:t>
      </w:r>
      <w:r w:rsidRPr="000F5425">
        <w:rPr>
          <w:rFonts w:ascii="Calibri" w:hAnsi="Calibri" w:cs="Calibri"/>
          <w:b/>
          <w:bCs/>
        </w:rPr>
        <w:t>Profit Margins &gt; 65%</w:t>
      </w:r>
      <w:r w:rsidRPr="000F5425">
        <w:rPr>
          <w:rFonts w:ascii="Calibri" w:hAnsi="Calibri" w:cs="Calibri"/>
        </w:rPr>
        <w:t xml:space="preserve"> but </w:t>
      </w:r>
      <w:r w:rsidRPr="000F5425">
        <w:rPr>
          <w:rFonts w:ascii="Calibri" w:hAnsi="Calibri" w:cs="Calibri"/>
          <w:b/>
          <w:bCs/>
        </w:rPr>
        <w:t>Total Sales &lt; $560</w:t>
      </w:r>
      <w:r w:rsidRPr="000F5425">
        <w:rPr>
          <w:rFonts w:ascii="Calibri" w:hAnsi="Calibri" w:cs="Calibri"/>
        </w:rPr>
        <w:t>.</w:t>
      </w:r>
    </w:p>
    <w:p w14:paraId="2815C1B7" w14:textId="77777777" w:rsidR="00061EE6" w:rsidRPr="000F5425" w:rsidRDefault="00061EE6" w:rsidP="00061EE6">
      <w:pPr>
        <w:numPr>
          <w:ilvl w:val="0"/>
          <w:numId w:val="3"/>
        </w:numPr>
        <w:rPr>
          <w:rFonts w:ascii="Calibri" w:hAnsi="Calibri" w:cs="Calibri"/>
        </w:rPr>
      </w:pPr>
      <w:r w:rsidRPr="000F5425">
        <w:rPr>
          <w:rFonts w:ascii="Calibri" w:hAnsi="Calibri" w:cs="Calibri"/>
          <w:b/>
          <w:bCs/>
        </w:rPr>
        <w:t>Action:</w:t>
      </w:r>
      <w:r w:rsidRPr="000F5425">
        <w:rPr>
          <w:rFonts w:ascii="Calibri" w:hAnsi="Calibri" w:cs="Calibri"/>
        </w:rPr>
        <w:t xml:space="preserve"> These products would benefit from targeted marketing or small price reductions to increase volume without compromising overall profitability.</w:t>
      </w:r>
    </w:p>
    <w:p w14:paraId="65B559BA" w14:textId="77777777" w:rsidR="00061EE6" w:rsidRPr="000F5425" w:rsidRDefault="00061EE6" w:rsidP="00061EE6">
      <w:pPr>
        <w:rPr>
          <w:rFonts w:ascii="Calibri" w:hAnsi="Calibri" w:cs="Calibri"/>
          <w:b/>
          <w:bCs/>
          <w:sz w:val="24"/>
          <w:szCs w:val="24"/>
        </w:rPr>
      </w:pPr>
      <w:r w:rsidRPr="000F5425">
        <w:rPr>
          <w:rFonts w:ascii="Calibri" w:hAnsi="Calibri" w:cs="Calibri"/>
          <w:b/>
          <w:bCs/>
          <w:sz w:val="24"/>
          <w:szCs w:val="24"/>
        </w:rPr>
        <w:t>Q2: Top Vendors by Sales &amp; Purchase Contribution</w:t>
      </w:r>
    </w:p>
    <w:p w14:paraId="79402303" w14:textId="77777777" w:rsidR="00061EE6" w:rsidRPr="000F5425" w:rsidRDefault="00061EE6" w:rsidP="00061EE6">
      <w:pPr>
        <w:rPr>
          <w:rFonts w:ascii="Calibri" w:hAnsi="Calibri" w:cs="Calibri"/>
        </w:rPr>
      </w:pPr>
      <w:r w:rsidRPr="000F5425">
        <w:rPr>
          <w:rFonts w:ascii="Calibri" w:hAnsi="Calibri" w:cs="Calibri"/>
        </w:rPr>
        <w:t>Objective</w:t>
      </w:r>
      <w:r w:rsidRPr="000F5425">
        <w:rPr>
          <w:rFonts w:ascii="Calibri" w:hAnsi="Calibri" w:cs="Calibri"/>
          <w:b/>
          <w:bCs/>
        </w:rPr>
        <w:t>:</w:t>
      </w:r>
      <w:r w:rsidRPr="000F5425">
        <w:rPr>
          <w:rFonts w:ascii="Calibri" w:hAnsi="Calibri" w:cs="Calibri"/>
        </w:rPr>
        <w:t xml:space="preserve"> Determine vendor reliance and market leaders.</w:t>
      </w:r>
    </w:p>
    <w:p w14:paraId="350081D5" w14:textId="77777777" w:rsidR="004C0744" w:rsidRPr="000F5425" w:rsidRDefault="004C0744" w:rsidP="00061EE6">
      <w:pPr>
        <w:rPr>
          <w:rFonts w:ascii="Calibri" w:hAnsi="Calibri" w:cs="Calibri"/>
        </w:rPr>
      </w:pPr>
    </w:p>
    <w:p w14:paraId="1AF26E66" w14:textId="2EA04FEA" w:rsidR="004C0744" w:rsidRPr="000F5425" w:rsidRDefault="004C0744" w:rsidP="00061EE6">
      <w:pPr>
        <w:rPr>
          <w:rFonts w:ascii="Calibri" w:hAnsi="Calibri" w:cs="Calibri"/>
        </w:rPr>
      </w:pPr>
      <w:r w:rsidRPr="000F5425">
        <w:rPr>
          <w:rFonts w:ascii="Calibri" w:hAnsi="Calibri" w:cs="Calibri"/>
          <w:noProof/>
        </w:rPr>
        <w:drawing>
          <wp:inline distT="0" distB="0" distL="0" distR="0" wp14:anchorId="0DA756C9" wp14:editId="68088D7E">
            <wp:extent cx="5731510" cy="3170555"/>
            <wp:effectExtent l="0" t="0" r="2540" b="0"/>
            <wp:docPr id="1431650415" name="Picture 9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50415" name="Picture 9" descr="A comparison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C2041" w14:textId="77777777" w:rsidR="00061EE6" w:rsidRPr="000F5425" w:rsidRDefault="00061EE6" w:rsidP="00061EE6">
      <w:pPr>
        <w:numPr>
          <w:ilvl w:val="0"/>
          <w:numId w:val="4"/>
        </w:numPr>
        <w:rPr>
          <w:rFonts w:ascii="Calibri" w:hAnsi="Calibri" w:cs="Calibri"/>
        </w:rPr>
      </w:pPr>
      <w:r w:rsidRPr="000F5425">
        <w:rPr>
          <w:rFonts w:ascii="Calibri" w:hAnsi="Calibri" w:cs="Calibri"/>
          <w:b/>
          <w:bCs/>
        </w:rPr>
        <w:t>Insight:</w:t>
      </w:r>
      <w:r w:rsidRPr="000F5425">
        <w:rPr>
          <w:rFonts w:ascii="Calibri" w:hAnsi="Calibri" w:cs="Calibri"/>
        </w:rPr>
        <w:t xml:space="preserve"> The </w:t>
      </w:r>
      <w:r w:rsidRPr="000F5425">
        <w:rPr>
          <w:rFonts w:ascii="Calibri" w:hAnsi="Calibri" w:cs="Calibri"/>
          <w:b/>
          <w:bCs/>
        </w:rPr>
        <w:t>Top 10 vendors contribute 65.69%</w:t>
      </w:r>
      <w:r w:rsidRPr="000F5425">
        <w:rPr>
          <w:rFonts w:ascii="Calibri" w:hAnsi="Calibri" w:cs="Calibri"/>
        </w:rPr>
        <w:t xml:space="preserve"> of total purchases.</w:t>
      </w:r>
    </w:p>
    <w:p w14:paraId="16BE2253" w14:textId="77777777" w:rsidR="00061EE6" w:rsidRPr="000F5425" w:rsidRDefault="00061EE6" w:rsidP="00061EE6">
      <w:pPr>
        <w:numPr>
          <w:ilvl w:val="0"/>
          <w:numId w:val="4"/>
        </w:numPr>
        <w:rPr>
          <w:rFonts w:ascii="Calibri" w:hAnsi="Calibri" w:cs="Calibri"/>
        </w:rPr>
      </w:pPr>
      <w:r w:rsidRPr="000F5425">
        <w:rPr>
          <w:rFonts w:ascii="Calibri" w:hAnsi="Calibri" w:cs="Calibri"/>
          <w:b/>
          <w:bCs/>
        </w:rPr>
        <w:lastRenderedPageBreak/>
        <w:t>Leader:</w:t>
      </w:r>
      <w:r w:rsidRPr="000F5425">
        <w:rPr>
          <w:rFonts w:ascii="Calibri" w:hAnsi="Calibri" w:cs="Calibri"/>
        </w:rPr>
        <w:t xml:space="preserve"> </w:t>
      </w:r>
      <w:r w:rsidRPr="000F5425">
        <w:rPr>
          <w:rFonts w:ascii="Calibri" w:hAnsi="Calibri" w:cs="Calibri"/>
          <w:b/>
          <w:bCs/>
        </w:rPr>
        <w:t>DIAGEO NORTH AMERICA INC</w:t>
      </w:r>
      <w:r w:rsidRPr="000F5425">
        <w:rPr>
          <w:rFonts w:ascii="Calibri" w:hAnsi="Calibri" w:cs="Calibri"/>
        </w:rPr>
        <w:t xml:space="preserve"> is the primary contributor, representing </w:t>
      </w:r>
      <w:r w:rsidRPr="000F5425">
        <w:rPr>
          <w:rFonts w:ascii="Calibri" w:hAnsi="Calibri" w:cs="Calibri"/>
          <w:b/>
          <w:bCs/>
        </w:rPr>
        <w:t>16.3%</w:t>
      </w:r>
      <w:r w:rsidRPr="000F5425">
        <w:rPr>
          <w:rFonts w:ascii="Calibri" w:hAnsi="Calibri" w:cs="Calibri"/>
        </w:rPr>
        <w:t xml:space="preserve"> of the total.</w:t>
      </w:r>
    </w:p>
    <w:p w14:paraId="17379349" w14:textId="77777777" w:rsidR="00061EE6" w:rsidRPr="000F5425" w:rsidRDefault="00061EE6" w:rsidP="00061EE6">
      <w:pPr>
        <w:numPr>
          <w:ilvl w:val="0"/>
          <w:numId w:val="4"/>
        </w:numPr>
        <w:rPr>
          <w:rFonts w:ascii="Calibri" w:hAnsi="Calibri" w:cs="Calibri"/>
        </w:rPr>
      </w:pPr>
      <w:r w:rsidRPr="000F5425">
        <w:rPr>
          <w:rFonts w:ascii="Calibri" w:hAnsi="Calibri" w:cs="Calibri"/>
          <w:b/>
          <w:bCs/>
        </w:rPr>
        <w:t>Risk:</w:t>
      </w:r>
      <w:r w:rsidRPr="000F5425">
        <w:rPr>
          <w:rFonts w:ascii="Calibri" w:hAnsi="Calibri" w:cs="Calibri"/>
        </w:rPr>
        <w:t xml:space="preserve"> This indicates an over-reliance on a few key partners, suggesting a need for supply chain diversification.</w:t>
      </w:r>
    </w:p>
    <w:p w14:paraId="4A1A15C9" w14:textId="77777777" w:rsidR="00061EE6" w:rsidRPr="000F5425" w:rsidRDefault="00061EE6" w:rsidP="00061EE6">
      <w:pPr>
        <w:rPr>
          <w:rFonts w:ascii="Calibri" w:hAnsi="Calibri" w:cs="Calibri"/>
          <w:b/>
          <w:bCs/>
          <w:sz w:val="24"/>
          <w:szCs w:val="24"/>
        </w:rPr>
      </w:pPr>
      <w:r w:rsidRPr="000F5425">
        <w:rPr>
          <w:rFonts w:ascii="Calibri" w:hAnsi="Calibri" w:cs="Calibri"/>
          <w:b/>
          <w:bCs/>
          <w:sz w:val="24"/>
          <w:szCs w:val="24"/>
        </w:rPr>
        <w:t>Q3: Impact of Bulk Purchasing on Unit Price</w:t>
      </w:r>
    </w:p>
    <w:p w14:paraId="65C297AF" w14:textId="77777777" w:rsidR="00061EE6" w:rsidRPr="000F5425" w:rsidRDefault="00061EE6" w:rsidP="00061EE6">
      <w:pPr>
        <w:rPr>
          <w:rFonts w:ascii="Calibri" w:hAnsi="Calibri" w:cs="Calibri"/>
        </w:rPr>
      </w:pPr>
      <w:r w:rsidRPr="000F5425">
        <w:rPr>
          <w:rFonts w:ascii="Calibri" w:hAnsi="Calibri" w:cs="Calibri"/>
        </w:rPr>
        <w:t>Objective: Validate if economies of scale are being achieved.</w:t>
      </w:r>
    </w:p>
    <w:p w14:paraId="3B4F2920" w14:textId="1F17C30A" w:rsidR="004C0744" w:rsidRPr="000F5425" w:rsidRDefault="004C0744" w:rsidP="004C0744">
      <w:pPr>
        <w:rPr>
          <w:rFonts w:ascii="Calibri" w:hAnsi="Calibri" w:cs="Calibri"/>
        </w:rPr>
      </w:pPr>
      <w:r w:rsidRPr="000F5425">
        <w:rPr>
          <w:rFonts w:ascii="Calibri" w:hAnsi="Calibri" w:cs="Calibri"/>
          <w:noProof/>
        </w:rPr>
        <w:drawing>
          <wp:inline distT="0" distB="0" distL="0" distR="0" wp14:anchorId="2201D4D8" wp14:editId="17FD35E0">
            <wp:extent cx="5731510" cy="3170555"/>
            <wp:effectExtent l="0" t="0" r="2540" b="0"/>
            <wp:docPr id="401607532" name="Picture 10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07532" name="Picture 10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7720F" w14:textId="77777777" w:rsidR="004C0744" w:rsidRPr="000F5425" w:rsidRDefault="004C0744" w:rsidP="00061EE6">
      <w:pPr>
        <w:rPr>
          <w:rFonts w:ascii="Calibri" w:hAnsi="Calibri" w:cs="Calibri"/>
        </w:rPr>
      </w:pPr>
    </w:p>
    <w:p w14:paraId="75420257" w14:textId="77777777" w:rsidR="00061EE6" w:rsidRPr="000F5425" w:rsidRDefault="00061EE6" w:rsidP="00061EE6">
      <w:pPr>
        <w:numPr>
          <w:ilvl w:val="0"/>
          <w:numId w:val="5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Insight: There is a clear downward trend in unit price as order size increases.</w:t>
      </w:r>
    </w:p>
    <w:p w14:paraId="0060C7C8" w14:textId="77777777" w:rsidR="00061EE6" w:rsidRPr="000F5425" w:rsidRDefault="00061EE6" w:rsidP="00061EE6">
      <w:pPr>
        <w:numPr>
          <w:ilvl w:val="0"/>
          <w:numId w:val="5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 xml:space="preserve">Finding: "Small" orders show significantly higher price volatility, with average prices near </w:t>
      </w:r>
      <w:r w:rsidRPr="000F5425">
        <w:rPr>
          <w:rFonts w:ascii="Calibri" w:hAnsi="Calibri" w:cs="Calibri"/>
          <w:b/>
          <w:bCs/>
        </w:rPr>
        <w:t>$39</w:t>
      </w:r>
      <w:r w:rsidRPr="000F5425">
        <w:rPr>
          <w:rFonts w:ascii="Calibri" w:hAnsi="Calibri" w:cs="Calibri"/>
        </w:rPr>
        <w:t xml:space="preserve">, whereas "Large" orders stabilize around </w:t>
      </w:r>
      <w:r w:rsidRPr="000F5425">
        <w:rPr>
          <w:rFonts w:ascii="Calibri" w:hAnsi="Calibri" w:cs="Calibri"/>
          <w:b/>
          <w:bCs/>
        </w:rPr>
        <w:t>$10</w:t>
      </w:r>
      <w:r w:rsidRPr="000F5425">
        <w:rPr>
          <w:rFonts w:ascii="Calibri" w:hAnsi="Calibri" w:cs="Calibri"/>
        </w:rPr>
        <w:t>.</w:t>
      </w:r>
    </w:p>
    <w:p w14:paraId="1BDD0705" w14:textId="77777777" w:rsidR="00061EE6" w:rsidRPr="000F5425" w:rsidRDefault="00061EE6" w:rsidP="00061EE6">
      <w:pPr>
        <w:rPr>
          <w:rFonts w:ascii="Calibri" w:hAnsi="Calibri" w:cs="Calibri"/>
          <w:b/>
          <w:bCs/>
          <w:sz w:val="24"/>
          <w:szCs w:val="24"/>
        </w:rPr>
      </w:pPr>
      <w:r w:rsidRPr="000F5425">
        <w:rPr>
          <w:rFonts w:ascii="Calibri" w:hAnsi="Calibri" w:cs="Calibri"/>
          <w:b/>
          <w:bCs/>
          <w:sz w:val="24"/>
          <w:szCs w:val="24"/>
        </w:rPr>
        <w:t>Q4: Vendor Reliability (Sales-to-Purchase Ratio)</w:t>
      </w:r>
    </w:p>
    <w:p w14:paraId="0963099D" w14:textId="77777777" w:rsidR="00061EE6" w:rsidRPr="000F5425" w:rsidRDefault="00061EE6" w:rsidP="00061EE6">
      <w:pPr>
        <w:rPr>
          <w:rFonts w:ascii="Calibri" w:hAnsi="Calibri" w:cs="Calibri"/>
        </w:rPr>
      </w:pPr>
      <w:r w:rsidRPr="000F5425">
        <w:rPr>
          <w:rFonts w:ascii="Calibri" w:hAnsi="Calibri" w:cs="Calibri"/>
        </w:rPr>
        <w:t>Objective: Identify the most efficient vendors in converting stock to revenue.</w:t>
      </w:r>
    </w:p>
    <w:p w14:paraId="37746FC7" w14:textId="77777777" w:rsidR="00061EE6" w:rsidRPr="000F5425" w:rsidRDefault="00061EE6" w:rsidP="00061EE6">
      <w:pPr>
        <w:numPr>
          <w:ilvl w:val="0"/>
          <w:numId w:val="6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Insight</w:t>
      </w:r>
      <w:r w:rsidRPr="000F5425">
        <w:rPr>
          <w:rFonts w:ascii="Calibri" w:hAnsi="Calibri" w:cs="Calibri"/>
          <w:b/>
          <w:bCs/>
        </w:rPr>
        <w:t>:</w:t>
      </w:r>
      <w:r w:rsidRPr="000F5425">
        <w:rPr>
          <w:rFonts w:ascii="Calibri" w:hAnsi="Calibri" w:cs="Calibri"/>
        </w:rPr>
        <w:t xml:space="preserve"> Vendors like </w:t>
      </w:r>
      <w:r w:rsidRPr="000F5425">
        <w:rPr>
          <w:rFonts w:ascii="Calibri" w:hAnsi="Calibri" w:cs="Calibri"/>
          <w:b/>
          <w:bCs/>
        </w:rPr>
        <w:t>FLAVOR ESSENCE INC</w:t>
      </w:r>
      <w:r w:rsidRPr="000F5425">
        <w:rPr>
          <w:rFonts w:ascii="Calibri" w:hAnsi="Calibri" w:cs="Calibri"/>
        </w:rPr>
        <w:t xml:space="preserve"> and </w:t>
      </w:r>
      <w:r w:rsidRPr="000F5425">
        <w:rPr>
          <w:rFonts w:ascii="Calibri" w:hAnsi="Calibri" w:cs="Calibri"/>
          <w:b/>
          <w:bCs/>
        </w:rPr>
        <w:t>DISARONNO INTERNATIONAL LLC</w:t>
      </w:r>
      <w:r w:rsidRPr="000F5425">
        <w:rPr>
          <w:rFonts w:ascii="Calibri" w:hAnsi="Calibri" w:cs="Calibri"/>
        </w:rPr>
        <w:t xml:space="preserve"> show exceptionally high ratios, meaning they move inventory far more efficiently than the average vendor.</w:t>
      </w:r>
    </w:p>
    <w:p w14:paraId="08F0F16C" w14:textId="77777777" w:rsidR="00061EE6" w:rsidRPr="000F5425" w:rsidRDefault="00061EE6" w:rsidP="00061EE6">
      <w:pPr>
        <w:rPr>
          <w:rFonts w:ascii="Calibri" w:hAnsi="Calibri" w:cs="Calibri"/>
          <w:b/>
          <w:bCs/>
          <w:sz w:val="24"/>
          <w:szCs w:val="24"/>
        </w:rPr>
      </w:pPr>
      <w:r w:rsidRPr="000F5425">
        <w:rPr>
          <w:rFonts w:ascii="Calibri" w:hAnsi="Calibri" w:cs="Calibri"/>
          <w:b/>
          <w:bCs/>
          <w:sz w:val="24"/>
          <w:szCs w:val="24"/>
        </w:rPr>
        <w:t>Q5: Inventory Turnover Efficiency</w:t>
      </w:r>
    </w:p>
    <w:p w14:paraId="1E6A84B1" w14:textId="77777777" w:rsidR="00061EE6" w:rsidRPr="000F5425" w:rsidRDefault="00061EE6" w:rsidP="00061EE6">
      <w:pPr>
        <w:rPr>
          <w:rFonts w:ascii="Calibri" w:hAnsi="Calibri" w:cs="Calibri"/>
        </w:rPr>
      </w:pPr>
      <w:r w:rsidRPr="000F5425">
        <w:rPr>
          <w:rFonts w:ascii="Calibri" w:hAnsi="Calibri" w:cs="Calibri"/>
        </w:rPr>
        <w:t>Objective: Identify slow-moving products and excess stock.</w:t>
      </w:r>
    </w:p>
    <w:p w14:paraId="77714693" w14:textId="77777777" w:rsidR="00061EE6" w:rsidRPr="000F5425" w:rsidRDefault="00061EE6" w:rsidP="00061EE6">
      <w:pPr>
        <w:numPr>
          <w:ilvl w:val="0"/>
          <w:numId w:val="7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Insight</w:t>
      </w:r>
      <w:r w:rsidRPr="000F5425">
        <w:rPr>
          <w:rFonts w:ascii="Calibri" w:hAnsi="Calibri" w:cs="Calibri"/>
          <w:b/>
          <w:bCs/>
        </w:rPr>
        <w:t>:</w:t>
      </w:r>
      <w:r w:rsidRPr="000F5425">
        <w:rPr>
          <w:rFonts w:ascii="Calibri" w:hAnsi="Calibri" w:cs="Calibri"/>
        </w:rPr>
        <w:t xml:space="preserve"> A values greater than 1 indicates sales exceed current purchased quantities (using older stock), while values below 1 highlight vendors like </w:t>
      </w:r>
      <w:r w:rsidRPr="000F5425">
        <w:rPr>
          <w:rFonts w:ascii="Calibri" w:hAnsi="Calibri" w:cs="Calibri"/>
          <w:b/>
          <w:bCs/>
        </w:rPr>
        <w:t>ALISA CARR BEVERAGES</w:t>
      </w:r>
      <w:r w:rsidRPr="000F5425">
        <w:rPr>
          <w:rFonts w:ascii="Calibri" w:hAnsi="Calibri" w:cs="Calibri"/>
        </w:rPr>
        <w:t xml:space="preserve"> where inventory is stagnant.</w:t>
      </w:r>
    </w:p>
    <w:p w14:paraId="4FAD7228" w14:textId="77777777" w:rsidR="00061EE6" w:rsidRPr="000F5425" w:rsidRDefault="00061EE6" w:rsidP="00061EE6">
      <w:pPr>
        <w:rPr>
          <w:rFonts w:ascii="Calibri" w:hAnsi="Calibri" w:cs="Calibri"/>
          <w:b/>
          <w:bCs/>
          <w:sz w:val="24"/>
          <w:szCs w:val="24"/>
        </w:rPr>
      </w:pPr>
      <w:r w:rsidRPr="000F5425">
        <w:rPr>
          <w:rFonts w:ascii="Calibri" w:hAnsi="Calibri" w:cs="Calibri"/>
          <w:b/>
          <w:bCs/>
          <w:sz w:val="24"/>
          <w:szCs w:val="24"/>
        </w:rPr>
        <w:t>Q6: Freight Cost vs. Gross Profit Correlation</w:t>
      </w:r>
    </w:p>
    <w:p w14:paraId="57712D6F" w14:textId="30A74EE2" w:rsidR="004C0744" w:rsidRPr="000F5425" w:rsidRDefault="00061EE6" w:rsidP="00061EE6">
      <w:pPr>
        <w:rPr>
          <w:rFonts w:ascii="Calibri" w:hAnsi="Calibri" w:cs="Calibri"/>
        </w:rPr>
      </w:pPr>
      <w:r w:rsidRPr="000F5425">
        <w:rPr>
          <w:rFonts w:ascii="Calibri" w:hAnsi="Calibri" w:cs="Calibri"/>
        </w:rPr>
        <w:t>Objective: Determine if shipping costs are significantly eroding profits.</w:t>
      </w:r>
    </w:p>
    <w:p w14:paraId="3A5837B1" w14:textId="5FBB548B" w:rsidR="004C0744" w:rsidRPr="000F5425" w:rsidRDefault="004C0744" w:rsidP="00061EE6">
      <w:pPr>
        <w:rPr>
          <w:rFonts w:ascii="Calibri" w:hAnsi="Calibri" w:cs="Calibri"/>
        </w:rPr>
      </w:pPr>
      <w:r w:rsidRPr="000F5425">
        <w:rPr>
          <w:rFonts w:ascii="Calibri" w:hAnsi="Calibri" w:cs="Calibri"/>
          <w:noProof/>
        </w:rPr>
        <w:lastRenderedPageBreak/>
        <w:drawing>
          <wp:inline distT="0" distB="0" distL="0" distR="0" wp14:anchorId="6CA14C0C" wp14:editId="081490A1">
            <wp:extent cx="5731510" cy="3171825"/>
            <wp:effectExtent l="0" t="0" r="2540" b="9525"/>
            <wp:docPr id="5556072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A2B79" w14:textId="77777777" w:rsidR="00061EE6" w:rsidRPr="000F5425" w:rsidRDefault="00061EE6" w:rsidP="00061EE6">
      <w:pPr>
        <w:numPr>
          <w:ilvl w:val="0"/>
          <w:numId w:val="8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Insight: The correlation is weak (0.14), indicating that current freight expenses are not a primary driver of profit loss.</w:t>
      </w:r>
    </w:p>
    <w:p w14:paraId="71C2A030" w14:textId="77777777" w:rsidR="00061EE6" w:rsidRPr="000F5425" w:rsidRDefault="00061EE6" w:rsidP="00061EE6">
      <w:pPr>
        <w:numPr>
          <w:ilvl w:val="0"/>
          <w:numId w:val="8"/>
        </w:numPr>
        <w:rPr>
          <w:rFonts w:ascii="Calibri" w:hAnsi="Calibri" w:cs="Calibri"/>
        </w:rPr>
      </w:pPr>
      <w:r w:rsidRPr="000F5425">
        <w:rPr>
          <w:rFonts w:ascii="Calibri" w:hAnsi="Calibri" w:cs="Calibri"/>
        </w:rPr>
        <w:t>Observation: This suggests that shipping inefficiencies are localized rather than a systemic issue across all vendors.</w:t>
      </w:r>
    </w:p>
    <w:p w14:paraId="52884C78" w14:textId="77777777" w:rsidR="00061EE6" w:rsidRPr="000F5425" w:rsidRDefault="00000000" w:rsidP="00061EE6">
      <w:pPr>
        <w:rPr>
          <w:rFonts w:ascii="Calibri" w:hAnsi="Calibri" w:cs="Calibri"/>
        </w:rPr>
      </w:pPr>
      <w:r w:rsidRPr="000F5425">
        <w:rPr>
          <w:rFonts w:ascii="Calibri" w:hAnsi="Calibri" w:cs="Calibri"/>
        </w:rPr>
        <w:pict w14:anchorId="289BE8D1">
          <v:rect id="_x0000_i1026" style="width:0;height:1.5pt" o:hralign="center" o:hrstd="t" o:hr="t" fillcolor="#a0a0a0" stroked="f"/>
        </w:pict>
      </w:r>
    </w:p>
    <w:p w14:paraId="51EA7B53" w14:textId="77777777" w:rsidR="00061EE6" w:rsidRPr="000F5425" w:rsidRDefault="00061EE6" w:rsidP="00061EE6">
      <w:pPr>
        <w:rPr>
          <w:rFonts w:ascii="Calibri" w:hAnsi="Calibri" w:cs="Calibri"/>
          <w:b/>
          <w:bCs/>
          <w:sz w:val="24"/>
          <w:szCs w:val="24"/>
        </w:rPr>
      </w:pPr>
      <w:r w:rsidRPr="000F5425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0F5425">
        <w:rPr>
          <w:rFonts w:ascii="Calibri" w:hAnsi="Calibri" w:cs="Calibri"/>
          <w:b/>
          <w:bCs/>
          <w:sz w:val="24"/>
          <w:szCs w:val="24"/>
        </w:rPr>
        <w:t xml:space="preserve"> Final Recommendations</w:t>
      </w:r>
    </w:p>
    <w:p w14:paraId="2B89EFED" w14:textId="77777777" w:rsidR="00061EE6" w:rsidRPr="000F5425" w:rsidRDefault="00061EE6" w:rsidP="00061EE6">
      <w:pPr>
        <w:numPr>
          <w:ilvl w:val="0"/>
          <w:numId w:val="9"/>
        </w:numPr>
        <w:rPr>
          <w:rFonts w:ascii="Calibri" w:hAnsi="Calibri" w:cs="Calibri"/>
        </w:rPr>
      </w:pPr>
      <w:r w:rsidRPr="000F5425">
        <w:rPr>
          <w:rFonts w:ascii="Calibri" w:hAnsi="Calibri" w:cs="Calibri"/>
          <w:b/>
          <w:bCs/>
        </w:rPr>
        <w:t>Promotional Strategy:</w:t>
      </w:r>
      <w:r w:rsidRPr="000F5425">
        <w:rPr>
          <w:rFonts w:ascii="Calibri" w:hAnsi="Calibri" w:cs="Calibri"/>
        </w:rPr>
        <w:t xml:space="preserve"> Launch a "High-Margin" campaign for the 198 identified target brands.</w:t>
      </w:r>
    </w:p>
    <w:p w14:paraId="65C62997" w14:textId="77777777" w:rsidR="00061EE6" w:rsidRPr="000F5425" w:rsidRDefault="00061EE6" w:rsidP="00061EE6">
      <w:pPr>
        <w:numPr>
          <w:ilvl w:val="0"/>
          <w:numId w:val="9"/>
        </w:numPr>
        <w:rPr>
          <w:rFonts w:ascii="Calibri" w:hAnsi="Calibri" w:cs="Calibri"/>
        </w:rPr>
      </w:pPr>
      <w:r w:rsidRPr="000F5425">
        <w:rPr>
          <w:rFonts w:ascii="Calibri" w:hAnsi="Calibri" w:cs="Calibri"/>
          <w:b/>
          <w:bCs/>
        </w:rPr>
        <w:t>Vendor Negotiation:</w:t>
      </w:r>
      <w:r w:rsidRPr="000F5425">
        <w:rPr>
          <w:rFonts w:ascii="Calibri" w:hAnsi="Calibri" w:cs="Calibri"/>
        </w:rPr>
        <w:t xml:space="preserve"> Leverage the "Bulk Purchasing" data to renegotiate contracts with vendors currently only providing "Small" order price points.</w:t>
      </w:r>
    </w:p>
    <w:p w14:paraId="7E368588" w14:textId="77777777" w:rsidR="00061EE6" w:rsidRPr="000F5425" w:rsidRDefault="00061EE6" w:rsidP="00061EE6">
      <w:pPr>
        <w:numPr>
          <w:ilvl w:val="0"/>
          <w:numId w:val="9"/>
        </w:numPr>
        <w:rPr>
          <w:rFonts w:ascii="Calibri" w:hAnsi="Calibri" w:cs="Calibri"/>
        </w:rPr>
      </w:pPr>
      <w:r w:rsidRPr="000F5425">
        <w:rPr>
          <w:rFonts w:ascii="Calibri" w:hAnsi="Calibri" w:cs="Calibri"/>
          <w:b/>
          <w:bCs/>
        </w:rPr>
        <w:t>Risk Management:</w:t>
      </w:r>
      <w:r w:rsidRPr="000F5425">
        <w:rPr>
          <w:rFonts w:ascii="Calibri" w:hAnsi="Calibri" w:cs="Calibri"/>
        </w:rPr>
        <w:t xml:space="preserve"> Diversify the supply chain to reduce the 65% reliance on the top 10 vendors.</w:t>
      </w:r>
    </w:p>
    <w:p w14:paraId="0F30DC21" w14:textId="77777777" w:rsidR="00AB400F" w:rsidRPr="000F5425" w:rsidRDefault="00AB400F">
      <w:pPr>
        <w:rPr>
          <w:rFonts w:ascii="Calibri" w:hAnsi="Calibri" w:cs="Calibri"/>
        </w:rPr>
      </w:pPr>
    </w:p>
    <w:sectPr w:rsidR="00AB400F" w:rsidRPr="000F5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331"/>
    <w:multiLevelType w:val="multilevel"/>
    <w:tmpl w:val="7070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7EE9"/>
    <w:multiLevelType w:val="multilevel"/>
    <w:tmpl w:val="09EE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B10FA"/>
    <w:multiLevelType w:val="multilevel"/>
    <w:tmpl w:val="089A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41EFB"/>
    <w:multiLevelType w:val="multilevel"/>
    <w:tmpl w:val="6E26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32317"/>
    <w:multiLevelType w:val="multilevel"/>
    <w:tmpl w:val="D4B0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1077C"/>
    <w:multiLevelType w:val="multilevel"/>
    <w:tmpl w:val="9760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223E1"/>
    <w:multiLevelType w:val="multilevel"/>
    <w:tmpl w:val="3DB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D2E7E"/>
    <w:multiLevelType w:val="multilevel"/>
    <w:tmpl w:val="B23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64B2A"/>
    <w:multiLevelType w:val="multilevel"/>
    <w:tmpl w:val="96D0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63701"/>
    <w:multiLevelType w:val="multilevel"/>
    <w:tmpl w:val="BF4C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04999"/>
    <w:multiLevelType w:val="multilevel"/>
    <w:tmpl w:val="8E04A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7252BE"/>
    <w:multiLevelType w:val="multilevel"/>
    <w:tmpl w:val="306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82A16"/>
    <w:multiLevelType w:val="multilevel"/>
    <w:tmpl w:val="73DC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E1A0B"/>
    <w:multiLevelType w:val="multilevel"/>
    <w:tmpl w:val="8AA2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194545">
    <w:abstractNumId w:val="2"/>
  </w:num>
  <w:num w:numId="2" w16cid:durableId="2083986384">
    <w:abstractNumId w:val="0"/>
  </w:num>
  <w:num w:numId="3" w16cid:durableId="1888375330">
    <w:abstractNumId w:val="8"/>
  </w:num>
  <w:num w:numId="4" w16cid:durableId="813014">
    <w:abstractNumId w:val="6"/>
  </w:num>
  <w:num w:numId="5" w16cid:durableId="1145050395">
    <w:abstractNumId w:val="9"/>
  </w:num>
  <w:num w:numId="6" w16cid:durableId="443307243">
    <w:abstractNumId w:val="12"/>
  </w:num>
  <w:num w:numId="7" w16cid:durableId="1977682804">
    <w:abstractNumId w:val="1"/>
  </w:num>
  <w:num w:numId="8" w16cid:durableId="1098913795">
    <w:abstractNumId w:val="4"/>
  </w:num>
  <w:num w:numId="9" w16cid:durableId="719593942">
    <w:abstractNumId w:val="10"/>
  </w:num>
  <w:num w:numId="10" w16cid:durableId="1486510319">
    <w:abstractNumId w:val="7"/>
  </w:num>
  <w:num w:numId="11" w16cid:durableId="1245842565">
    <w:abstractNumId w:val="3"/>
  </w:num>
  <w:num w:numId="12" w16cid:durableId="2070836245">
    <w:abstractNumId w:val="13"/>
  </w:num>
  <w:num w:numId="13" w16cid:durableId="1520242694">
    <w:abstractNumId w:val="5"/>
  </w:num>
  <w:num w:numId="14" w16cid:durableId="88784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E6"/>
    <w:rsid w:val="00061EE6"/>
    <w:rsid w:val="000F5425"/>
    <w:rsid w:val="001F68D1"/>
    <w:rsid w:val="003B61BD"/>
    <w:rsid w:val="004C0744"/>
    <w:rsid w:val="0053254A"/>
    <w:rsid w:val="00616EAB"/>
    <w:rsid w:val="00686CB7"/>
    <w:rsid w:val="007A1666"/>
    <w:rsid w:val="008756FC"/>
    <w:rsid w:val="00AB400F"/>
    <w:rsid w:val="00CE27C7"/>
    <w:rsid w:val="00F87F36"/>
    <w:rsid w:val="00FF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BECB"/>
  <w15:chartTrackingRefBased/>
  <w15:docId w15:val="{9465C185-B5C4-48A3-812C-AE482A78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shoab akhtar</dc:creator>
  <cp:keywords/>
  <dc:description/>
  <cp:lastModifiedBy>shoab akhtar</cp:lastModifiedBy>
  <cp:revision>2</cp:revision>
  <dcterms:created xsi:type="dcterms:W3CDTF">2026-01-31T13:36:00Z</dcterms:created>
  <dcterms:modified xsi:type="dcterms:W3CDTF">2026-01-31T16:14:00Z</dcterms:modified>
</cp:coreProperties>
</file>