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c297cccb844fb3" /></Relationships>
</file>

<file path=word/document.xml><?xml version="1.0" encoding="utf-8"?>
<w:document xmlns:w="http://schemas.openxmlformats.org/wordprocessingml/2006/main">
  <w:body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Приложение №1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 Регламенту организации процесса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кредитования банками второго уровня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субъектов малого и микропредпринимательства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 в рамках программ поддержки бизнеса,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реализуемых АО «Фонд развития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предпринимательства "Даму"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ФОРМА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Экономическое заключение (резюме)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i/>
          <w:rFonts w:ascii="Arial" w:hAnsi="Arial"/>
          <w:sz w:val="24"/>
        </w:rPr>
        <w:t>(указать программу кредитования)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rFonts w:ascii="Arial" w:hAnsi="Arial"/>
          <w:sz w:val="24"/>
        </w:rPr>
        <w:t> Заемщик1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1.ДАННЫЕ О КЛИЕНТЕ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_______________________________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Источник информации о Программе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клиента (с указанием организационно-правовой формы)</w:t>
            </w:r>
          </w:p>
        </w:tc>
        <w:tc>
          <w:p>
            <w:r>
              <w:rPr>
                <w:rFonts w:ascii="Arial" w:hAnsi="Arial"/>
                <w:sz w:val="24"/>
              </w:rPr>
              <w:t> Заемщик1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Виды деятельности клиента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Отрасль кредитования (вид и код ОКЭД)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Опыт работы (фактический) (в 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Число работников  (фактическое)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Адрес предприятия (место бизнеса)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реализации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Данные индивидуального предпринимателя (крестьянского хозяйства)/первого руководителя юридического лица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Дата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№ удостоверения личности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Кем выдан/Дата выдачи/Срок действия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регистрации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проживания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Телефон контактный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Семейное 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супруга (-и)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детей и их возраст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Аффилиированные компании/лица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Валютная выручка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Данные юридического лица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Первый руководитель</w:t>
            </w:r>
          </w:p>
        </w:tc>
        <w:tc>
          <w:p>
            <w:r>
              <w:rPr>
                <w:rFonts w:ascii="Arial" w:hAnsi="Arial"/>
                <w:sz w:val="24"/>
              </w:rPr>
              <w:t>Собственники/Доля в УК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доля, %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Заемщика/Созаемщика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Собственники крупных участников Заёмщика (10% и более долей (акций) в уставном капитале) (c указанием конечных собственников - физических лиц),% 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Гарант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Клиент/Заемщик-индивидуальный предприниматель</w:t>
            </w:r>
          </w:p>
        </w:tc>
        <w:tc>
          <w:p>
            <w:r>
              <w:rPr>
                <w:rFonts w:ascii="Arial" w:hAnsi="Arial"/>
                <w:sz w:val="24"/>
              </w:rPr>
              <w:t>Связанность с Банком особыми отношениями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обеспечения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финансового состояния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Кредитная история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Наимение Банка/ Кредитора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возн.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получения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дог-ру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факту</w:t>
            </w:r>
          </w:p>
        </w:tc>
        <w:tc>
          <w:p>
            <w:r>
              <w:rPr>
                <w:rFonts w:ascii="Arial" w:hAnsi="Arial"/>
                <w:sz w:val="24"/>
              </w:rPr>
              <w:t>Непогаш. ост-к</w:t>
            </w:r>
          </w:p>
        </w:tc>
        <w:tc>
          <w:p>
            <w:r>
              <w:rPr>
                <w:rFonts w:ascii="Arial" w:hAnsi="Arial"/>
                <w:sz w:val="24"/>
              </w:rPr>
              <w:t>Взнос по кредиту</w:t>
            </w:r>
          </w:p>
        </w:tc>
        <w:tc>
          <w:p>
            <w:r>
              <w:rPr>
                <w:rFonts w:ascii="Arial" w:hAnsi="Arial"/>
                <w:sz w:val="24"/>
              </w:rPr>
              <w:t>Целевое назн.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Банковские счета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Владелец счета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Банка</w:t>
            </w:r>
          </w:p>
        </w:tc>
        <w:tc>
          <w:p>
            <w:r>
              <w:rPr>
                <w:rFonts w:ascii="Arial" w:hAnsi="Arial"/>
                <w:sz w:val="24"/>
              </w:rPr>
              <w:t>№ счета</w:t>
            </w:r>
          </w:p>
        </w:tc>
        <w:tc>
          <w:p>
            <w:r>
              <w:rPr>
                <w:rFonts w:ascii="Arial" w:hAnsi="Arial"/>
                <w:sz w:val="24"/>
              </w:rPr>
              <w:t>Валюта</w:t>
            </w:r>
          </w:p>
        </w:tc>
        <w:tc>
          <w:p>
            <w:r>
              <w:rPr>
                <w:rFonts w:ascii="Arial" w:hAnsi="Arial"/>
                <w:sz w:val="24"/>
              </w:rPr>
              <w:t>Остаток на момент анализа</w:t>
            </w:r>
          </w:p>
        </w:tc>
        <w:tc>
          <w:p>
            <w:r>
              <w:rPr>
                <w:rFonts w:ascii="Arial" w:hAnsi="Arial"/>
                <w:sz w:val="24"/>
              </w:rPr>
              <w:t>Обороты по счету за период</w:t>
            </w:r>
          </w:p>
        </w:tc>
        <w:tc>
          <w:p>
            <w:r>
              <w:rPr>
                <w:rFonts w:ascii="Arial" w:hAnsi="Arial"/>
                <w:sz w:val="24"/>
              </w:rPr>
              <w:t>Среднемесячный оборот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2. ДАННЫЕ О ЗАПРАШИВАЕМОМ ФИНАНСОВОМ ИНСТРУМЕНТЕ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
Цель кредита (подробное описание целевого назначения займа):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Запрошенная сумма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сумма, итого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наличными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Запрошенная ставка,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в безналичной форме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Ежемесячный взнос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вознаграждения,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4. КОММЕНТАРИИ,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Организация бизнеса клиента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всех видов деятельности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Структура поставщиков и потребителей.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Поставщики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Потребители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Периодичность закупа, на каких условиях, где, как часто.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Периодичность</w:t>
            </w:r>
          </w:p>
        </w:tc>
        <w:tc>
          <w:p>
            <w:r>
              <w:rPr>
                <w:rFonts w:ascii="Arial" w:hAnsi="Arial"/>
                <w:sz w:val="24"/>
              </w:rPr>
              <w:t>Условие</w:t>
            </w:r>
          </w:p>
        </w:tc>
        <w:tc>
          <w:p>
            <w:r>
              <w:rPr>
                <w:rFonts w:ascii="Arial" w:hAnsi="Arial"/>
                <w:sz w:val="24"/>
              </w:rPr>
              <w:t>Место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конкуренции и собственного положения на рынке.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Социальное положение клиента/учредителя (семья, пожилые родители, количество лиц на иждивении, возраст, образование клиента и т.п.), в случае, когда право собственности и управление не разделены.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ФИО</w:t>
            </w:r>
          </w:p>
        </w:tc>
        <w:tc>
          <w:p>
            <w:r>
              <w:rPr>
                <w:rFonts w:ascii="Arial" w:hAnsi="Arial"/>
                <w:sz w:val="24"/>
              </w:rPr>
              <w:t>Дата рожд</w:t>
            </w:r>
          </w:p>
        </w:tc>
        <w:tc>
          <w:p>
            <w:r>
              <w:rPr>
                <w:rFonts w:ascii="Arial" w:hAnsi="Arial"/>
                <w:sz w:val="24"/>
              </w:rPr>
              <w:t>Док т</w:t>
            </w:r>
          </w:p>
        </w:tc>
        <w:tc>
          <w:p>
            <w:r>
              <w:rPr>
                <w:rFonts w:ascii="Arial" w:hAnsi="Arial"/>
                <w:sz w:val="24"/>
              </w:rPr>
              <w:t>Прописка</w:t>
            </w:r>
          </w:p>
        </w:tc>
        <w:tc>
          <w:p>
            <w:r>
              <w:rPr>
                <w:rFonts w:ascii="Arial" w:hAnsi="Arial"/>
                <w:sz w:val="24"/>
              </w:rPr>
              <w:t>Проживание</w:t>
            </w:r>
          </w:p>
        </w:tc>
        <w:tc>
          <w:p>
            <w:r>
              <w:rPr>
                <w:rFonts w:ascii="Arial" w:hAnsi="Arial"/>
                <w:sz w:val="24"/>
              </w:rPr>
              <w:t>Тел</w:t>
            </w:r>
          </w:p>
        </w:tc>
        <w:tc>
          <w:p>
            <w:r>
              <w:rPr>
                <w:rFonts w:ascii="Arial" w:hAnsi="Arial"/>
                <w:sz w:val="24"/>
              </w:rPr>
              <w:t>Жен/Зам</w:t>
            </w:r>
          </w:p>
        </w:tc>
        <w:tc>
          <w:p>
            <w:r>
              <w:rPr>
                <w:rFonts w:ascii="Arial" w:hAnsi="Arial"/>
                <w:sz w:val="24"/>
              </w:rPr>
              <w:t>Супруги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При повторном кредите какие произошли изменения в бизнесе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Краткое описание целевого использования кредита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Прочая информация на усмотрение эксперта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8. ОБЕСПЕЧЕНИЕ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Описание</w:t>
            </w:r>
          </w:p>
        </w:tc>
        <w:tc>
          <w:p>
            <w:r>
              <w:rPr>
                <w:rFonts w:ascii="Arial" w:hAnsi="Arial"/>
                <w:sz w:val="24"/>
              </w:rPr>
              <w:t>Владелец</w:t>
            </w:r>
          </w:p>
        </w:tc>
        <w:tc>
          <w:p>
            <w:r>
              <w:rPr>
                <w:rFonts w:ascii="Arial" w:hAnsi="Arial"/>
                <w:sz w:val="24"/>
              </w:rPr>
              <w:t>Расположение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Рыночная цена</w:t>
            </w:r>
          </w:p>
        </w:tc>
        <w:tc>
          <w:p>
            <w:r>
              <w:rPr>
                <w:rFonts w:ascii="Arial" w:hAnsi="Arial"/>
                <w:sz w:val="24"/>
              </w:rPr>
              <w:t>Оценочная 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Коэф. ликвидн.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9. ЗАКЛЮЧЕНИЕ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Кредитный менеджер _______________ /Ф.И.О/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Руководитель Службы кредитования  _________________/Ф.И.О./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4"/>
        </w:rPr>
        <w:t>(указывается решение руководителя Службы кредитования по рассматриваемому проекту: о возможности финансирования/о нецелесообразности финансирования и т.п.)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10. КОММЕНТАРИИ РИСК-МЕНЕДЖЕРА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Проверка Заемщика на связанность особыми отношениями</w:t>
            </w:r>
          </w:p>
        </w:tc>
        <w:tc>
          <w:p>
            <w:r>
              <w:rPr>
                <w:rFonts w:ascii="Arial" w:hAnsi="Arial"/>
                <w:sz w:val="24"/>
              </w:rPr>
              <w:t>Присутствует/ отсутствует в списке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Проверка на соответствие Закону о банках</w:t>
            </w:r>
          </w:p>
        </w:tc>
        <w:tc>
          <w:p>
            <w:r>
              <w:rPr>
                <w:rFonts w:ascii="Arial" w:hAnsi="Arial"/>
                <w:sz w:val="24"/>
              </w:rPr>
              <w:t>Соответствует/ не соответствует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Отклонения от условий кредитования по программе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Заключение о возможности финансирования  необходимости изменения условий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Риск-менеджер филиала _________________ /Ф.И.О./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Приложение 1 к экономическому заключению (резюме)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D9D9D9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ПЛАН ФИНАНСИРОВАНИЯ ПРОЕКТА, USD/KZT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Инвестиции/товар или услуги приобретаемые</w:t>
            </w:r>
          </w:p>
        </w:tc>
        <w:tc>
          <w:p>
            <w:r>
              <w:rPr>
                <w:rFonts w:ascii="Arial" w:hAnsi="Arial"/>
                <w:sz w:val="24"/>
              </w:rPr>
              <w:t>Поставщик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Источник</w:t>
            </w:r>
          </w:p>
        </w:tc>
        <w:tc>
          <w:p>
            <w:r>
              <w:rPr>
                <w:rFonts w:ascii="Arial" w:hAnsi="Arial"/>
                <w:sz w:val="24"/>
              </w:rPr>
              <w:t>Дата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ИНВЕСТИЦИОННОГО ПРОЕКТА,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проекта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Полная стоимость (исключая ПОС)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Альтернативная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14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Кредитная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Средневзвешенная стоимость капитала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Ожидаемая выручка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Наценка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Себестоимость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Валовая прибыль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Переменные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Постоянные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Прибыль по проекту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Рентабельность продаж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Срок окупаемости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ARR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Точка безубыточности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Запас прочности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БАЛАНС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АКТИВ</w:t>
            </w:r>
          </w:p>
        </w:tc>
        <w:tc>
          <w:p>
            <w:r>
              <w:rPr>
                <w:rFonts w:ascii="Arial" w:hAnsi="Arial"/>
                <w:sz w:val="18"/>
              </w:rPr>
              <w:t> 12/12/2017 </w:t>
            </w:r>
          </w:p>
        </w:tc>
        <w:tc>
          <w:p>
            <w:r>
              <w:rPr>
                <w:rFonts w:ascii="Arial" w:hAnsi="Arial"/>
                <w:sz w:val="18"/>
              </w:rPr>
              <w:t> 18/9/2019 </w:t>
            </w:r>
          </w:p>
        </w:tc>
        <w:tc>
          <w:p>
            <w:r>
              <w:rPr>
                <w:rFonts w:ascii="Arial" w:hAnsi="Arial"/>
                <w:sz w:val="18"/>
              </w:rPr>
              <w:t>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12/12/2017 </w:t>
            </w:r>
          </w:p>
        </w:tc>
        <w:tc>
          <w:p>
            <w:r>
              <w:rPr>
                <w:rFonts w:ascii="Arial" w:hAnsi="Arial"/>
                <w:sz w:val="18"/>
              </w:rPr>
              <w:t> 18/9/2019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 ср в кассе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на руках Клиента (выручка предыдущих дней)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покупателям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в сейфе/хранилище/ячейке (накопления предыдущих периодов)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рас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Р/С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Денежные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 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Оборудование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Банковские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Автотранспорт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Лизинг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Недвижимость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Коммереская ипотека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Инвестиции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долгосрочных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Актив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Пассив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5800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ОПиУ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ОДДС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</w:tbl>
  </w:body>
</w:document>
</file>