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Search for all reference strings in crackme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jump to where have some important strings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see that, it call a checkSerialNumber which a function in crackmelibrary.dll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 dll with IDA, we see the function checkSerialNumber</w:t>
      </w: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we want is </w:t>
      </w:r>
      <w:r w:rsidDel="00000000" w:rsidR="00000000" w:rsidRPr="00000000">
        <w:rPr>
          <w:rtl w:val="0"/>
        </w:rPr>
        <w:t xml:space="preserve">al is</w:t>
      </w:r>
      <w:r w:rsidDel="00000000" w:rsidR="00000000" w:rsidRPr="00000000">
        <w:rPr>
          <w:rtl w:val="0"/>
        </w:rPr>
        <w:t xml:space="preserve"> set to 1 so that the jump to badboy will not be taken.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we can patch setz al into mov al, 1</w:t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Save it an run crackme to see what happen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990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