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32-bit PE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reference strings as always: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Go to Clean crack! Good job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We can see that, it call a function target.4011AF, the output of that function decides all things. And what we want is byte[4032B0] equal to 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Let dig into that function target.4011AF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It compares two string by function lstrcmp(), with two input is “Value1” and “Value2”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Obviously, two strings are different so the result stored in eax is not equal to zero.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So to patch this function that make the instruction mov byte ds:[4032B0], 1 (what we really want) we can patch as below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jne target.4011D3 in the first block is patched into je because if they are not equal, so the first jump not jump, so we don’t jump the bad block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block target.4011C3, je is patched into jne.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Let check.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Ok this works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