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got a file, not an executable file, but a zipped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447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unzip it with 7-zip we got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Decompile chals.jar we got some interesting stub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Let’s take a look at Main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requires Username and Password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validatePassword method to check only the password, so username can be whatever you want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But we don’t see the validatePassword method there.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So, Loader may have ??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it decrypt the encrypted.class file with given algorithm, so copy it into a file to get the decrypt class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"ValidPassword.class"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Decompile the this file, we got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For me, this kind of naming convention is a bit obfuscated :))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So let make it more easy to read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Kind of simple flow. Encrypt the password then compare it with a hard-coded long array.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Let take a look on encrypt function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color w:val="0088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It requires 2 parameters, one is password, the other is a default String (“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f5f5f5" w:val="clear"/>
          <w:rtl w:val="0"/>
        </w:rPr>
        <w:t xml:space="preserve">And I love cats!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-At first time I try this challenge, I'm stuck there. The encryption algorithm for me is too complicated.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-And an aka in discord give me some hint, the name of that challenge is so suggestive “ilovetea’, TEA algorithm. Finally i get the decrypt 🙂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 encrypt algorithm here is: flag[i] += (flag[i-1] &gt;&gt;&gt; 5 ^ flag[i +1] &lt;&lt; 2) + (flag[i+1] &gt;&gt;&gt; 3 ^ flag[i-1] &lt;&lt; 4) ^ ((long)k ^ flag[i+1]) + key[(i &amp; 0x3) ^ j] ^ flag[i-1]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FLAG-cad7a56a5dc20bb43a8c5c3f38726d03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My conclusion for this challenge is that I need to learn cryptography :)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