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C189" w14:textId="0D38AF47" w:rsidR="00D4304F" w:rsidRPr="00AB20B3" w:rsidRDefault="00AB20B3" w:rsidP="00AB20B3">
      <w:pPr>
        <w:spacing w:after="0" w:line="240" w:lineRule="auto"/>
        <w:jc w:val="center"/>
        <w:rPr>
          <w:rFonts w:ascii="Cambria" w:hAnsi="Cambria"/>
          <w:b/>
          <w:bCs/>
          <w:color w:val="0070C0"/>
          <w:sz w:val="28"/>
          <w:szCs w:val="28"/>
        </w:rPr>
      </w:pPr>
      <w:r w:rsidRPr="00AB20B3">
        <w:rPr>
          <w:rFonts w:ascii="Cambria" w:hAnsi="Cambria"/>
          <w:b/>
          <w:bCs/>
          <w:color w:val="0070C0"/>
          <w:sz w:val="28"/>
          <w:szCs w:val="28"/>
        </w:rPr>
        <w:t>Borrower Analysis</w:t>
      </w:r>
    </w:p>
    <w:p w14:paraId="1056B68B" w14:textId="77777777" w:rsidR="00E13AD6" w:rsidRDefault="00E13AD6" w:rsidP="00666B50">
      <w:pPr>
        <w:spacing w:before="0" w:line="240" w:lineRule="auto"/>
        <w:rPr>
          <w:rFonts w:ascii="Cambria" w:hAnsi="Cambria"/>
          <w:b/>
          <w:bCs/>
          <w:color w:val="0072C6" w:themeColor="accent1"/>
          <w:sz w:val="28"/>
          <w:szCs w:val="28"/>
        </w:rPr>
      </w:pPr>
    </w:p>
    <w:tbl>
      <w:tblPr>
        <w:tblStyle w:val="GridTable5Dark-Accent1"/>
        <w:tblpPr w:leftFromText="180" w:rightFromText="180" w:vertAnchor="text" w:horzAnchor="page" w:tblpX="826" w:tblpY="440"/>
        <w:tblW w:w="4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437"/>
        <w:gridCol w:w="1192"/>
        <w:gridCol w:w="1398"/>
      </w:tblGrid>
      <w:tr w:rsidR="00095945" w:rsidRPr="00AB20B3" w14:paraId="36AB3F90" w14:textId="77777777" w:rsidTr="00095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E30DC72" w14:textId="77777777" w:rsidR="00095945" w:rsidRPr="00AB20B3" w:rsidRDefault="00095945" w:rsidP="00095945">
            <w:pPr>
              <w:spacing w:before="0"/>
              <w:jc w:val="center"/>
              <w:rPr>
                <w:rFonts w:ascii="Cambria" w:hAnsi="Cambria"/>
                <w:color w:val="FDF9F7" w:themeColor="background2"/>
                <w:sz w:val="20"/>
                <w:szCs w:val="20"/>
              </w:rPr>
            </w:pPr>
            <w:r w:rsidRPr="00AB20B3">
              <w:rPr>
                <w:rFonts w:ascii="Cambria" w:hAnsi="Cambria"/>
                <w:color w:val="FDF9F7" w:themeColor="background2"/>
                <w:sz w:val="20"/>
                <w:szCs w:val="20"/>
              </w:rPr>
              <w:t>Sources</w:t>
            </w:r>
          </w:p>
        </w:tc>
        <w:tc>
          <w:tcPr>
            <w:tcW w:w="259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385FF98" w14:textId="77777777" w:rsidR="00095945" w:rsidRPr="00AB20B3" w:rsidRDefault="00095945" w:rsidP="0009594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FDF9F7" w:themeColor="background2"/>
                <w:sz w:val="20"/>
                <w:szCs w:val="20"/>
              </w:rPr>
            </w:pPr>
            <w:r w:rsidRPr="00AB20B3">
              <w:rPr>
                <w:rFonts w:ascii="Cambria" w:hAnsi="Cambria"/>
                <w:color w:val="FDF9F7" w:themeColor="background2"/>
                <w:sz w:val="20"/>
                <w:szCs w:val="20"/>
              </w:rPr>
              <w:t>Uses</w:t>
            </w:r>
          </w:p>
        </w:tc>
      </w:tr>
      <w:tr w:rsidR="00095945" w:rsidRPr="00AB20B3" w14:paraId="591F4C81" w14:textId="77777777" w:rsidTr="00095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tcBorders>
              <w:left w:val="none" w:sz="0" w:space="0" w:color="auto"/>
            </w:tcBorders>
            <w:shd w:val="clear" w:color="auto" w:fill="C0E4FF" w:themeFill="accent1" w:themeFillTint="33"/>
          </w:tcPr>
          <w:p w14:paraId="62B24CE1" w14:textId="77777777" w:rsidR="00095945" w:rsidRPr="00AB20B3" w:rsidRDefault="00095945" w:rsidP="00095945">
            <w:pPr>
              <w:spacing w:before="0"/>
              <w:rPr>
                <w:b w:val="0"/>
                <w:bCs w:val="0"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Loan Amount</w:t>
            </w:r>
          </w:p>
        </w:tc>
        <w:tc>
          <w:tcPr>
            <w:tcW w:w="1437" w:type="dxa"/>
            <w:shd w:val="clear" w:color="auto" w:fill="FDF9F7" w:themeFill="background2"/>
          </w:tcPr>
          <w:p w14:paraId="6D3C3E35" w14:textId="79CB3943" w:rsidR="00095945" w:rsidRPr="00AB20B3" w:rsidRDefault="00095945" w:rsidP="00095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{{</w:t>
            </w:r>
            <w:proofErr w:type="spellStart"/>
            <w:r w:rsidRPr="00AB20B3">
              <w:rPr>
                <w:rFonts w:ascii="Cambria" w:hAnsi="Cambria"/>
                <w:sz w:val="20"/>
                <w:szCs w:val="20"/>
              </w:rPr>
              <w:t>sourcesLoanAmount</w:t>
            </w:r>
            <w:proofErr w:type="spellEnd"/>
            <w:r w:rsidRPr="00AB20B3">
              <w:rPr>
                <w:rFonts w:ascii="Cambria" w:hAnsi="Cambria"/>
                <w:sz w:val="20"/>
                <w:szCs w:val="20"/>
              </w:rPr>
              <w:t>}}</w:t>
            </w:r>
          </w:p>
        </w:tc>
        <w:tc>
          <w:tcPr>
            <w:tcW w:w="1192" w:type="dxa"/>
            <w:shd w:val="clear" w:color="auto" w:fill="C0E4FF" w:themeFill="accent1" w:themeFillTint="33"/>
          </w:tcPr>
          <w:p w14:paraId="3B2B7BBA" w14:textId="77777777" w:rsidR="00095945" w:rsidRPr="00AB20B3" w:rsidRDefault="00095945" w:rsidP="00095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b/>
                <w:bCs/>
                <w:sz w:val="20"/>
                <w:szCs w:val="20"/>
              </w:rPr>
              <w:t>Purchase/Refinance</w:t>
            </w:r>
          </w:p>
        </w:tc>
        <w:tc>
          <w:tcPr>
            <w:tcW w:w="1398" w:type="dxa"/>
            <w:shd w:val="clear" w:color="auto" w:fill="FDF9F7" w:themeFill="background2"/>
          </w:tcPr>
          <w:p w14:paraId="0E366DCF" w14:textId="388CABF6" w:rsidR="00095945" w:rsidRPr="00AB20B3" w:rsidRDefault="00095945" w:rsidP="00095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{{</w:t>
            </w:r>
            <w:proofErr w:type="spellStart"/>
            <w:r w:rsidRPr="00AB20B3">
              <w:rPr>
                <w:rFonts w:ascii="Cambria" w:hAnsi="Cambria"/>
                <w:sz w:val="20"/>
                <w:szCs w:val="20"/>
              </w:rPr>
              <w:t>usesPurchaseOfProperty</w:t>
            </w:r>
            <w:proofErr w:type="spellEnd"/>
            <w:r w:rsidRPr="00AB20B3">
              <w:rPr>
                <w:rFonts w:ascii="Cambria" w:hAnsi="Cambria"/>
                <w:sz w:val="20"/>
                <w:szCs w:val="20"/>
              </w:rPr>
              <w:t>}</w:t>
            </w:r>
            <w:r w:rsidR="00C8746A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095945" w:rsidRPr="00AB20B3" w14:paraId="4C5B959F" w14:textId="77777777" w:rsidTr="0009594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tcBorders>
              <w:left w:val="none" w:sz="0" w:space="0" w:color="auto"/>
            </w:tcBorders>
            <w:shd w:val="clear" w:color="auto" w:fill="C0E4FF" w:themeFill="accent1" w:themeFillTint="33"/>
          </w:tcPr>
          <w:p w14:paraId="20C6D472" w14:textId="77777777" w:rsidR="00095945" w:rsidRPr="00AB20B3" w:rsidRDefault="00095945" w:rsidP="00095945">
            <w:pPr>
              <w:spacing w:before="0"/>
              <w:rPr>
                <w:b w:val="0"/>
                <w:bCs w:val="0"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Owner Equity</w:t>
            </w:r>
          </w:p>
        </w:tc>
        <w:tc>
          <w:tcPr>
            <w:tcW w:w="1437" w:type="dxa"/>
            <w:shd w:val="clear" w:color="auto" w:fill="FDF9F7" w:themeFill="background2"/>
          </w:tcPr>
          <w:p w14:paraId="06D0DC41" w14:textId="280598FF" w:rsidR="00095945" w:rsidRPr="00AB20B3" w:rsidRDefault="00095945" w:rsidP="000959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{{</w:t>
            </w:r>
            <w:proofErr w:type="spellStart"/>
            <w:r w:rsidRPr="00AB20B3">
              <w:rPr>
                <w:rFonts w:ascii="Cambria" w:hAnsi="Cambria"/>
                <w:sz w:val="20"/>
                <w:szCs w:val="20"/>
              </w:rPr>
              <w:t>sourcesOwnerEquity</w:t>
            </w:r>
            <w:proofErr w:type="spellEnd"/>
            <w:r w:rsidRPr="00AB20B3">
              <w:rPr>
                <w:rFonts w:ascii="Cambria" w:hAnsi="Cambria"/>
                <w:sz w:val="20"/>
                <w:szCs w:val="20"/>
              </w:rPr>
              <w:t>}}</w:t>
            </w:r>
          </w:p>
        </w:tc>
        <w:tc>
          <w:tcPr>
            <w:tcW w:w="1192" w:type="dxa"/>
          </w:tcPr>
          <w:p w14:paraId="159E5DFE" w14:textId="77777777" w:rsidR="00095945" w:rsidRPr="00AB20B3" w:rsidRDefault="00095945" w:rsidP="000959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b/>
                <w:bCs/>
                <w:sz w:val="20"/>
                <w:szCs w:val="20"/>
              </w:rPr>
              <w:t>Escrows</w:t>
            </w:r>
          </w:p>
        </w:tc>
        <w:tc>
          <w:tcPr>
            <w:tcW w:w="1398" w:type="dxa"/>
            <w:shd w:val="clear" w:color="auto" w:fill="FDF9F7" w:themeFill="background2"/>
          </w:tcPr>
          <w:p w14:paraId="77888B79" w14:textId="0579827E" w:rsidR="00095945" w:rsidRPr="00AB20B3" w:rsidRDefault="00095945" w:rsidP="000959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{{</w:t>
            </w:r>
            <w:proofErr w:type="spellStart"/>
            <w:r w:rsidRPr="00AB20B3">
              <w:rPr>
                <w:rFonts w:ascii="Cambria" w:hAnsi="Cambria"/>
                <w:sz w:val="20"/>
                <w:szCs w:val="20"/>
              </w:rPr>
              <w:t>usesEscrows</w:t>
            </w:r>
            <w:proofErr w:type="spellEnd"/>
            <w:r w:rsidRPr="00AB20B3">
              <w:rPr>
                <w:rFonts w:ascii="Cambria" w:hAnsi="Cambria"/>
                <w:sz w:val="20"/>
                <w:szCs w:val="20"/>
              </w:rPr>
              <w:t>}</w:t>
            </w:r>
            <w:r w:rsidR="00C8746A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095945" w:rsidRPr="00AB20B3" w14:paraId="5D59A6A3" w14:textId="77777777" w:rsidTr="00095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tcBorders>
              <w:left w:val="none" w:sz="0" w:space="0" w:color="auto"/>
            </w:tcBorders>
            <w:shd w:val="clear" w:color="auto" w:fill="C0E4FF" w:themeFill="accent1" w:themeFillTint="33"/>
          </w:tcPr>
          <w:p w14:paraId="7087C78E" w14:textId="77777777" w:rsidR="00095945" w:rsidRPr="00AB20B3" w:rsidRDefault="00095945" w:rsidP="00095945">
            <w:pPr>
              <w:spacing w:before="0"/>
              <w:rPr>
                <w:b w:val="0"/>
                <w:bCs w:val="0"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Other</w:t>
            </w:r>
            <w:r>
              <w:rPr>
                <w:rFonts w:ascii="Cambria" w:hAnsi="Cambria"/>
                <w:sz w:val="20"/>
                <w:szCs w:val="20"/>
              </w:rPr>
              <w:t xml:space="preserve"> Financing</w:t>
            </w:r>
          </w:p>
        </w:tc>
        <w:tc>
          <w:tcPr>
            <w:tcW w:w="1437" w:type="dxa"/>
            <w:shd w:val="clear" w:color="auto" w:fill="FDF9F7" w:themeFill="background2"/>
          </w:tcPr>
          <w:p w14:paraId="23FF87C7" w14:textId="37D60188" w:rsidR="00095945" w:rsidRPr="00AB20B3" w:rsidRDefault="00095945" w:rsidP="00095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{{</w:t>
            </w:r>
            <w:proofErr w:type="spellStart"/>
            <w:r w:rsidRPr="00AB20B3">
              <w:rPr>
                <w:rFonts w:ascii="Cambria" w:hAnsi="Cambria"/>
                <w:sz w:val="20"/>
                <w:szCs w:val="20"/>
              </w:rPr>
              <w:t>sourcesOther</w:t>
            </w:r>
            <w:proofErr w:type="spellEnd"/>
            <w:r w:rsidRPr="00AB20B3">
              <w:rPr>
                <w:rFonts w:ascii="Cambria" w:hAnsi="Cambria"/>
                <w:sz w:val="20"/>
                <w:szCs w:val="20"/>
              </w:rPr>
              <w:t>}}</w:t>
            </w:r>
          </w:p>
        </w:tc>
        <w:tc>
          <w:tcPr>
            <w:tcW w:w="1192" w:type="dxa"/>
            <w:shd w:val="clear" w:color="auto" w:fill="C0E4FF" w:themeFill="accent1" w:themeFillTint="33"/>
          </w:tcPr>
          <w:p w14:paraId="1D089411" w14:textId="77777777" w:rsidR="00095945" w:rsidRPr="00AB20B3" w:rsidRDefault="00095945" w:rsidP="00095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6D25218C" w14:textId="77777777" w:rsidR="00095945" w:rsidRPr="00AB20B3" w:rsidRDefault="00095945" w:rsidP="00095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b/>
                <w:bCs/>
                <w:sz w:val="20"/>
                <w:szCs w:val="20"/>
              </w:rPr>
              <w:t>Loan Cost</w:t>
            </w:r>
          </w:p>
        </w:tc>
        <w:tc>
          <w:tcPr>
            <w:tcW w:w="1398" w:type="dxa"/>
            <w:shd w:val="clear" w:color="auto" w:fill="FDF9F7" w:themeFill="background2"/>
          </w:tcPr>
          <w:p w14:paraId="4484DBBD" w14:textId="1CF2E8EF" w:rsidR="00095945" w:rsidRPr="00AB20B3" w:rsidRDefault="00095945" w:rsidP="00095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{{</w:t>
            </w:r>
            <w:proofErr w:type="spellStart"/>
            <w:r w:rsidRPr="00AB20B3">
              <w:rPr>
                <w:rFonts w:ascii="Cambria" w:hAnsi="Cambria"/>
                <w:sz w:val="20"/>
                <w:szCs w:val="20"/>
              </w:rPr>
              <w:t>usesLoanCosts</w:t>
            </w:r>
            <w:proofErr w:type="spellEnd"/>
            <w:r w:rsidRPr="00AB20B3">
              <w:rPr>
                <w:rFonts w:ascii="Cambria" w:hAnsi="Cambria"/>
                <w:sz w:val="20"/>
                <w:szCs w:val="20"/>
              </w:rPr>
              <w:t>}}</w:t>
            </w:r>
          </w:p>
          <w:p w14:paraId="37EEC072" w14:textId="77777777" w:rsidR="00095945" w:rsidRPr="00AB20B3" w:rsidRDefault="00095945" w:rsidP="00095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</w:tr>
      <w:tr w:rsidR="00095945" w:rsidRPr="00AB20B3" w14:paraId="3F54E1F1" w14:textId="77777777" w:rsidTr="0009594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tcBorders>
              <w:left w:val="none" w:sz="0" w:space="0" w:color="auto"/>
            </w:tcBorders>
            <w:shd w:val="clear" w:color="auto" w:fill="C0E4FF" w:themeFill="accent1" w:themeFillTint="33"/>
          </w:tcPr>
          <w:p w14:paraId="535A9128" w14:textId="77777777" w:rsidR="00095945" w:rsidRPr="00AB20B3" w:rsidRDefault="00095945" w:rsidP="00095945">
            <w:pPr>
              <w:spacing w:before="0"/>
              <w:rPr>
                <w:b w:val="0"/>
                <w:bCs w:val="0"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Miscellaneous</w:t>
            </w:r>
          </w:p>
        </w:tc>
        <w:tc>
          <w:tcPr>
            <w:tcW w:w="1437" w:type="dxa"/>
            <w:shd w:val="clear" w:color="auto" w:fill="FDF9F7" w:themeFill="background2"/>
          </w:tcPr>
          <w:p w14:paraId="547F927B" w14:textId="0E228EF0" w:rsidR="00095945" w:rsidRPr="00AB20B3" w:rsidRDefault="00095945" w:rsidP="000959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{{</w:t>
            </w:r>
            <w:proofErr w:type="spellStart"/>
            <w:r w:rsidRPr="00AB20B3">
              <w:rPr>
                <w:rFonts w:ascii="Cambria" w:hAnsi="Cambria"/>
                <w:sz w:val="20"/>
                <w:szCs w:val="20"/>
              </w:rPr>
              <w:t>sourcesMiscellaneous</w:t>
            </w:r>
            <w:proofErr w:type="spellEnd"/>
            <w:r w:rsidRPr="00AB20B3">
              <w:rPr>
                <w:rFonts w:ascii="Cambria" w:hAnsi="Cambria"/>
                <w:sz w:val="20"/>
                <w:szCs w:val="20"/>
              </w:rPr>
              <w:t>}}</w:t>
            </w:r>
          </w:p>
        </w:tc>
        <w:tc>
          <w:tcPr>
            <w:tcW w:w="1192" w:type="dxa"/>
          </w:tcPr>
          <w:p w14:paraId="3D23688D" w14:textId="77777777" w:rsidR="00095945" w:rsidRPr="00AB20B3" w:rsidRDefault="00095945" w:rsidP="000959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1398" w:type="dxa"/>
            <w:shd w:val="clear" w:color="auto" w:fill="FDF9F7" w:themeFill="background2"/>
          </w:tcPr>
          <w:p w14:paraId="126ECA55" w14:textId="2DDED059" w:rsidR="00095945" w:rsidRPr="00AB20B3" w:rsidRDefault="00095945" w:rsidP="0009594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{{</w:t>
            </w:r>
            <w:proofErr w:type="spellStart"/>
            <w:r w:rsidRPr="00AB20B3">
              <w:rPr>
                <w:rFonts w:ascii="Cambria" w:hAnsi="Cambria"/>
                <w:sz w:val="20"/>
                <w:szCs w:val="20"/>
              </w:rPr>
              <w:t>usesOther</w:t>
            </w:r>
            <w:proofErr w:type="spellEnd"/>
            <w:r w:rsidRPr="00AB20B3">
              <w:rPr>
                <w:rFonts w:ascii="Cambria" w:hAnsi="Cambria"/>
                <w:sz w:val="20"/>
                <w:szCs w:val="20"/>
              </w:rPr>
              <w:t>}}</w:t>
            </w:r>
          </w:p>
        </w:tc>
      </w:tr>
      <w:tr w:rsidR="00095945" w:rsidRPr="00AB20B3" w14:paraId="314DEF4B" w14:textId="77777777" w:rsidTr="00095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tcBorders>
              <w:left w:val="none" w:sz="0" w:space="0" w:color="auto"/>
              <w:bottom w:val="none" w:sz="0" w:space="0" w:color="auto"/>
            </w:tcBorders>
            <w:shd w:val="clear" w:color="auto" w:fill="82C9FF" w:themeFill="accent1" w:themeFillTint="66"/>
          </w:tcPr>
          <w:p w14:paraId="366CA3D5" w14:textId="77777777" w:rsidR="00095945" w:rsidRPr="00AB20B3" w:rsidRDefault="00095945" w:rsidP="00095945">
            <w:pPr>
              <w:spacing w:before="0"/>
              <w:rPr>
                <w:rFonts w:ascii="Cambria" w:hAnsi="Cambria"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Total</w:t>
            </w:r>
          </w:p>
        </w:tc>
        <w:tc>
          <w:tcPr>
            <w:tcW w:w="1437" w:type="dxa"/>
            <w:shd w:val="clear" w:color="auto" w:fill="FDF9F7" w:themeFill="background2"/>
          </w:tcPr>
          <w:p w14:paraId="00D5EE96" w14:textId="426F3249" w:rsidR="00095945" w:rsidRPr="00AB20B3" w:rsidRDefault="00095945" w:rsidP="00095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{{</w:t>
            </w:r>
            <w:proofErr w:type="spellStart"/>
            <w:r w:rsidRPr="00AB20B3">
              <w:rPr>
                <w:rFonts w:ascii="Cambria" w:hAnsi="Cambria"/>
                <w:sz w:val="20"/>
                <w:szCs w:val="20"/>
              </w:rPr>
              <w:t>sourcesTotal</w:t>
            </w:r>
            <w:proofErr w:type="spellEnd"/>
            <w:r w:rsidRPr="00AB20B3">
              <w:rPr>
                <w:rFonts w:ascii="Cambria" w:hAnsi="Cambria"/>
                <w:sz w:val="20"/>
                <w:szCs w:val="20"/>
              </w:rPr>
              <w:t>}}</w:t>
            </w:r>
          </w:p>
        </w:tc>
        <w:tc>
          <w:tcPr>
            <w:tcW w:w="1192" w:type="dxa"/>
          </w:tcPr>
          <w:p w14:paraId="2A2E998E" w14:textId="77777777" w:rsidR="00095945" w:rsidRPr="00AB20B3" w:rsidRDefault="00095945" w:rsidP="00095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B20B3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98" w:type="dxa"/>
            <w:shd w:val="clear" w:color="auto" w:fill="FDF9F7" w:themeFill="background2"/>
          </w:tcPr>
          <w:p w14:paraId="58C5A4BE" w14:textId="07E5246E" w:rsidR="00095945" w:rsidRPr="00AB20B3" w:rsidRDefault="00095945" w:rsidP="00095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B20B3">
              <w:rPr>
                <w:rFonts w:ascii="Cambria" w:hAnsi="Cambria"/>
                <w:sz w:val="20"/>
                <w:szCs w:val="20"/>
              </w:rPr>
              <w:t>{{</w:t>
            </w:r>
            <w:proofErr w:type="spellStart"/>
            <w:r w:rsidRPr="00AB20B3">
              <w:rPr>
                <w:rFonts w:ascii="Cambria" w:hAnsi="Cambria"/>
                <w:sz w:val="20"/>
                <w:szCs w:val="20"/>
              </w:rPr>
              <w:t>usesTotal</w:t>
            </w:r>
            <w:proofErr w:type="spellEnd"/>
            <w:r w:rsidRPr="00AB20B3">
              <w:rPr>
                <w:rFonts w:ascii="Cambria" w:hAnsi="Cambria"/>
                <w:sz w:val="20"/>
                <w:szCs w:val="20"/>
              </w:rPr>
              <w:t>}}</w:t>
            </w:r>
          </w:p>
        </w:tc>
      </w:tr>
    </w:tbl>
    <w:p w14:paraId="053588EE" w14:textId="6822FB55" w:rsidR="001C2F8D" w:rsidRPr="00666B50" w:rsidRDefault="00AB20B3" w:rsidP="00095945">
      <w:pPr>
        <w:spacing w:before="0"/>
        <w:ind w:hanging="630"/>
        <w:rPr>
          <w:rFonts w:ascii="Cambria" w:hAnsi="Cambria"/>
          <w:b/>
          <w:bCs/>
          <w:color w:val="0070C0"/>
          <w:sz w:val="20"/>
          <w:szCs w:val="20"/>
        </w:rPr>
      </w:pPr>
      <w:r w:rsidRPr="00666B50">
        <w:rPr>
          <w:rFonts w:ascii="Cambria" w:hAnsi="Cambria"/>
          <w:b/>
          <w:bCs/>
          <w:color w:val="0070C0"/>
          <w:sz w:val="20"/>
          <w:szCs w:val="20"/>
        </w:rPr>
        <w:t xml:space="preserve"> </w:t>
      </w:r>
      <w:r w:rsidR="00E13AD6" w:rsidRPr="00666B50">
        <w:rPr>
          <w:rFonts w:ascii="Cambria" w:hAnsi="Cambria"/>
          <w:b/>
          <w:bCs/>
          <w:color w:val="0070C0"/>
          <w:sz w:val="20"/>
          <w:szCs w:val="20"/>
        </w:rPr>
        <w:t xml:space="preserve">EQUITY CONTRIBUTION (Sources &amp; Uses) </w:t>
      </w:r>
    </w:p>
    <w:p w14:paraId="7D0C2AFD" w14:textId="07FE8B68" w:rsidR="00095945" w:rsidRDefault="00095945" w:rsidP="00095945"/>
    <w:p w14:paraId="118D680E" w14:textId="77777777" w:rsidR="002F25B7" w:rsidRPr="00D67A0B" w:rsidRDefault="002F25B7" w:rsidP="002F25B7">
      <w:pPr>
        <w:spacing w:after="0" w:line="240" w:lineRule="auto"/>
        <w:ind w:left="-630"/>
        <w:rPr>
          <w:rFonts w:ascii="Cambria" w:hAnsi="Cambria"/>
          <w:b/>
          <w:bCs/>
          <w:color w:val="0070C0"/>
          <w:sz w:val="20"/>
          <w:szCs w:val="20"/>
        </w:rPr>
      </w:pPr>
      <w:r w:rsidRPr="00D67A0B">
        <w:rPr>
          <w:rFonts w:ascii="Cambria" w:hAnsi="Cambria"/>
          <w:b/>
          <w:bCs/>
          <w:color w:val="0070C0"/>
          <w:sz w:val="20"/>
          <w:szCs w:val="20"/>
        </w:rPr>
        <w:t>MANAGEMENT INFORMATION SUBJECT PROPERTY</w:t>
      </w:r>
    </w:p>
    <w:p w14:paraId="78DD966F" w14:textId="312940DE" w:rsidR="002F25B7" w:rsidRPr="002F25B7" w:rsidRDefault="002F25B7" w:rsidP="002F25B7">
      <w:pPr>
        <w:spacing w:after="0" w:line="240" w:lineRule="auto"/>
        <w:rPr>
          <w:rFonts w:ascii="Cambria" w:hAnsi="Cambria"/>
          <w:sz w:val="20"/>
          <w:szCs w:val="20"/>
        </w:rPr>
      </w:pPr>
      <w:r w:rsidRPr="002F25B7">
        <w:rPr>
          <w:rFonts w:ascii="Cambria" w:hAnsi="Cambria"/>
          <w:color w:val="000000"/>
          <w:sz w:val="20"/>
          <w:szCs w:val="20"/>
        </w:rPr>
        <w:t>{{management}}</w:t>
      </w:r>
    </w:p>
    <w:p w14:paraId="67E106C0" w14:textId="77777777" w:rsidR="002F25B7" w:rsidRPr="00D67A0B" w:rsidRDefault="002F25B7" w:rsidP="002F25B7">
      <w:pPr>
        <w:rPr>
          <w:rFonts w:ascii="Cambria" w:hAnsi="Cambria"/>
          <w:b/>
          <w:bCs/>
          <w:sz w:val="20"/>
          <w:szCs w:val="20"/>
        </w:rPr>
      </w:pPr>
    </w:p>
    <w:p w14:paraId="3ECCD947" w14:textId="77777777" w:rsidR="002F25B7" w:rsidRPr="00D67A0B" w:rsidRDefault="002F25B7" w:rsidP="002F25B7">
      <w:pPr>
        <w:rPr>
          <w:rFonts w:ascii="Cambria" w:hAnsi="Cambria"/>
          <w:b/>
          <w:bCs/>
          <w:sz w:val="20"/>
          <w:szCs w:val="20"/>
        </w:rPr>
      </w:pPr>
    </w:p>
    <w:p w14:paraId="61FBFA60" w14:textId="77777777" w:rsidR="002F25B7" w:rsidRPr="00D67A0B" w:rsidRDefault="002F25B7" w:rsidP="002F25B7">
      <w:pPr>
        <w:spacing w:after="0" w:line="240" w:lineRule="auto"/>
        <w:ind w:hanging="630"/>
        <w:rPr>
          <w:rFonts w:ascii="Cambria" w:hAnsi="Cambria"/>
          <w:b/>
          <w:bCs/>
          <w:color w:val="0070C0"/>
          <w:sz w:val="20"/>
          <w:szCs w:val="20"/>
        </w:rPr>
      </w:pPr>
      <w:r w:rsidRPr="00D67A0B">
        <w:rPr>
          <w:rFonts w:ascii="Cambria" w:hAnsi="Cambria"/>
          <w:b/>
          <w:bCs/>
          <w:color w:val="0070C0"/>
          <w:sz w:val="20"/>
          <w:szCs w:val="20"/>
        </w:rPr>
        <w:t xml:space="preserve">REPUTATION/CREDIT </w:t>
      </w:r>
    </w:p>
    <w:p w14:paraId="1AC1172F" w14:textId="16AA429E" w:rsidR="002F25B7" w:rsidRPr="002F25B7" w:rsidRDefault="002F25B7" w:rsidP="002F25B7">
      <w:pPr>
        <w:spacing w:after="0" w:line="240" w:lineRule="auto"/>
        <w:rPr>
          <w:rFonts w:ascii="Cambria" w:hAnsi="Cambria"/>
          <w:sz w:val="20"/>
          <w:szCs w:val="20"/>
        </w:rPr>
      </w:pPr>
      <w:r w:rsidRPr="002F25B7">
        <w:rPr>
          <w:rFonts w:ascii="Cambria" w:hAnsi="Cambria"/>
          <w:color w:val="000000"/>
          <w:sz w:val="20"/>
          <w:szCs w:val="20"/>
        </w:rPr>
        <w:t>{{reputation}}</w:t>
      </w:r>
    </w:p>
    <w:p w14:paraId="7CA32589" w14:textId="0FBD5F1A" w:rsidR="002F25B7" w:rsidRDefault="002F25B7" w:rsidP="002F25B7">
      <w:pPr>
        <w:rPr>
          <w:rFonts w:ascii="Cambria" w:hAnsi="Cambria"/>
          <w:b/>
          <w:bCs/>
          <w:sz w:val="20"/>
          <w:szCs w:val="20"/>
        </w:rPr>
      </w:pPr>
    </w:p>
    <w:p w14:paraId="6EF622BD" w14:textId="77777777" w:rsidR="002F25B7" w:rsidRPr="00D67A0B" w:rsidRDefault="002F25B7" w:rsidP="002F25B7">
      <w:pPr>
        <w:rPr>
          <w:rFonts w:ascii="Cambria" w:hAnsi="Cambria"/>
          <w:b/>
          <w:bCs/>
          <w:sz w:val="20"/>
          <w:szCs w:val="20"/>
        </w:rPr>
      </w:pPr>
    </w:p>
    <w:p w14:paraId="19E3F334" w14:textId="4DAA7E47" w:rsidR="002F25B7" w:rsidRDefault="002F25B7" w:rsidP="002F25B7">
      <w:pPr>
        <w:rPr>
          <w:rFonts w:ascii="Cambria" w:hAnsi="Cambria"/>
          <w:b/>
          <w:bCs/>
          <w:sz w:val="20"/>
          <w:szCs w:val="20"/>
        </w:rPr>
      </w:pPr>
    </w:p>
    <w:p w14:paraId="20BB5B89" w14:textId="4EB36645" w:rsidR="002F25B7" w:rsidRDefault="002F25B7" w:rsidP="002F25B7">
      <w:pPr>
        <w:rPr>
          <w:rFonts w:ascii="Cambria" w:hAnsi="Cambria"/>
          <w:b/>
          <w:bCs/>
          <w:sz w:val="20"/>
          <w:szCs w:val="20"/>
        </w:rPr>
      </w:pPr>
    </w:p>
    <w:p w14:paraId="53673431" w14:textId="77777777" w:rsidR="002F25B7" w:rsidRPr="00D67A0B" w:rsidRDefault="002F25B7" w:rsidP="002F25B7">
      <w:pPr>
        <w:rPr>
          <w:rFonts w:ascii="Cambria" w:hAnsi="Cambria"/>
          <w:b/>
          <w:bCs/>
          <w:sz w:val="20"/>
          <w:szCs w:val="20"/>
        </w:rPr>
      </w:pPr>
    </w:p>
    <w:p w14:paraId="58F5E43C" w14:textId="77777777" w:rsidR="002F25B7" w:rsidRPr="00D67A0B" w:rsidRDefault="002F25B7" w:rsidP="002F25B7">
      <w:pPr>
        <w:rPr>
          <w:rFonts w:ascii="Cambria" w:hAnsi="Cambria"/>
          <w:b/>
          <w:bCs/>
          <w:sz w:val="20"/>
          <w:szCs w:val="20"/>
        </w:rPr>
      </w:pPr>
    </w:p>
    <w:p w14:paraId="6C41C389" w14:textId="77777777" w:rsidR="002F25B7" w:rsidRPr="00D67A0B" w:rsidRDefault="002F25B7" w:rsidP="002F25B7">
      <w:pPr>
        <w:spacing w:after="0" w:line="240" w:lineRule="auto"/>
        <w:rPr>
          <w:rFonts w:ascii="Cambria" w:hAnsi="Cambria"/>
          <w:b/>
          <w:bCs/>
          <w:color w:val="0070C0"/>
          <w:sz w:val="20"/>
          <w:szCs w:val="20"/>
        </w:rPr>
      </w:pPr>
      <w:r w:rsidRPr="00D67A0B">
        <w:rPr>
          <w:rFonts w:ascii="Cambria" w:hAnsi="Cambria"/>
          <w:b/>
          <w:bCs/>
          <w:color w:val="0070C0"/>
          <w:sz w:val="20"/>
          <w:szCs w:val="20"/>
        </w:rPr>
        <w:t xml:space="preserve">LIQUIDITY </w:t>
      </w:r>
    </w:p>
    <w:p w14:paraId="31F754A2" w14:textId="1CCA6332" w:rsidR="002F25B7" w:rsidRPr="002F25B7" w:rsidRDefault="002F25B7" w:rsidP="002F25B7">
      <w:pPr>
        <w:spacing w:after="0" w:line="240" w:lineRule="auto"/>
        <w:rPr>
          <w:rFonts w:ascii="Cambria" w:hAnsi="Cambria"/>
          <w:sz w:val="20"/>
          <w:szCs w:val="20"/>
        </w:rPr>
      </w:pPr>
      <w:r w:rsidRPr="002F25B7">
        <w:rPr>
          <w:rFonts w:ascii="Cambria" w:hAnsi="Cambria"/>
          <w:color w:val="000000"/>
          <w:sz w:val="20"/>
          <w:szCs w:val="20"/>
        </w:rPr>
        <w:t>{{reputation}}</w:t>
      </w:r>
    </w:p>
    <w:sectPr w:rsidR="002F25B7" w:rsidRPr="002F25B7" w:rsidSect="002F25B7">
      <w:footerReference w:type="default" r:id="rId7"/>
      <w:footerReference w:type="first" r:id="rId8"/>
      <w:pgSz w:w="12240" w:h="15840"/>
      <w:pgMar w:top="1170" w:right="1440" w:bottom="1260" w:left="1620" w:header="720" w:footer="432" w:gutter="0"/>
      <w:cols w:num="2"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F0B6C" w14:textId="77777777" w:rsidR="00D91957" w:rsidRDefault="00D91957">
      <w:pPr>
        <w:spacing w:before="0" w:after="0" w:line="240" w:lineRule="auto"/>
      </w:pPr>
      <w:r>
        <w:separator/>
      </w:r>
    </w:p>
    <w:p w14:paraId="7E65EAA0" w14:textId="77777777" w:rsidR="00D91957" w:rsidRDefault="00D91957"/>
  </w:endnote>
  <w:endnote w:type="continuationSeparator" w:id="0">
    <w:p w14:paraId="02FB5BD7" w14:textId="77777777" w:rsidR="00D91957" w:rsidRDefault="00D91957">
      <w:pPr>
        <w:spacing w:before="0" w:after="0" w:line="240" w:lineRule="auto"/>
      </w:pPr>
      <w:r>
        <w:continuationSeparator/>
      </w:r>
    </w:p>
    <w:p w14:paraId="7FFEFC27" w14:textId="77777777" w:rsidR="00D91957" w:rsidRDefault="00D919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54552" w14:textId="36FCF550" w:rsidR="00D4304F" w:rsidRDefault="00F7434A" w:rsidP="00F7434A">
        <w:pPr>
          <w:pStyle w:val="Footer"/>
          <w:ind w:firstLine="720"/>
        </w:pPr>
        <w:r>
          <w:t xml:space="preserve">                                                                                       Powered By </w:t>
        </w:r>
        <w:proofErr w:type="spellStart"/>
        <w:r>
          <w:t>Capturisk</w:t>
        </w:r>
        <w:proofErr w:type="spellEnd"/>
        <w:r>
          <w:t xml:space="preserve"> Inc.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BEDF4" w14:textId="03F4794B" w:rsidR="00D4304F" w:rsidRPr="002F25B7" w:rsidRDefault="00F97B6E" w:rsidP="00F97B6E">
    <w:pPr>
      <w:pStyle w:val="Footer"/>
      <w:ind w:firstLine="720"/>
      <w:rPr>
        <w:sz w:val="22"/>
        <w:szCs w:val="22"/>
      </w:rPr>
    </w:pPr>
    <w:r w:rsidRPr="002F25B7">
      <w:rPr>
        <w:sz w:val="22"/>
        <w:szCs w:val="22"/>
      </w:rPr>
      <w:t xml:space="preserve">                                                                                    </w:t>
    </w:r>
    <w:r w:rsidR="004E64EF" w:rsidRPr="002F25B7">
      <w:rPr>
        <w:sz w:val="22"/>
        <w:szCs w:val="22"/>
      </w:rPr>
      <w:t>P</w:t>
    </w:r>
    <w:r w:rsidRPr="002F25B7">
      <w:rPr>
        <w:sz w:val="22"/>
        <w:szCs w:val="22"/>
      </w:rPr>
      <w:t xml:space="preserve">owered By </w:t>
    </w:r>
    <w:proofErr w:type="spellStart"/>
    <w:r w:rsidRPr="002F25B7">
      <w:rPr>
        <w:sz w:val="22"/>
        <w:szCs w:val="22"/>
      </w:rPr>
      <w:t>Capturisk</w:t>
    </w:r>
    <w:proofErr w:type="spellEnd"/>
    <w:r w:rsidRPr="002F25B7">
      <w:rPr>
        <w:sz w:val="22"/>
        <w:szCs w:val="22"/>
      </w:rPr>
      <w:t xml:space="preserve">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E20F" w14:textId="77777777" w:rsidR="00D91957" w:rsidRDefault="00D91957">
      <w:pPr>
        <w:spacing w:before="0" w:after="0" w:line="240" w:lineRule="auto"/>
      </w:pPr>
      <w:r>
        <w:separator/>
      </w:r>
    </w:p>
    <w:p w14:paraId="6293335D" w14:textId="77777777" w:rsidR="00D91957" w:rsidRDefault="00D91957"/>
  </w:footnote>
  <w:footnote w:type="continuationSeparator" w:id="0">
    <w:p w14:paraId="0CC1DDDF" w14:textId="77777777" w:rsidR="00D91957" w:rsidRDefault="00D91957">
      <w:pPr>
        <w:spacing w:before="0" w:after="0" w:line="240" w:lineRule="auto"/>
      </w:pPr>
      <w:r>
        <w:continuationSeparator/>
      </w:r>
    </w:p>
    <w:p w14:paraId="04695C41" w14:textId="77777777" w:rsidR="00D91957" w:rsidRDefault="00D919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6E"/>
    <w:rsid w:val="00000EA8"/>
    <w:rsid w:val="0000795A"/>
    <w:rsid w:val="00095945"/>
    <w:rsid w:val="00100837"/>
    <w:rsid w:val="001258E6"/>
    <w:rsid w:val="00133EE4"/>
    <w:rsid w:val="0015144F"/>
    <w:rsid w:val="001563BA"/>
    <w:rsid w:val="00157E6F"/>
    <w:rsid w:val="00174B0B"/>
    <w:rsid w:val="001A1D31"/>
    <w:rsid w:val="001B4377"/>
    <w:rsid w:val="001C2F8D"/>
    <w:rsid w:val="001F3ABD"/>
    <w:rsid w:val="0020056A"/>
    <w:rsid w:val="0021232F"/>
    <w:rsid w:val="002145EF"/>
    <w:rsid w:val="00227DF5"/>
    <w:rsid w:val="00271F36"/>
    <w:rsid w:val="002B3D26"/>
    <w:rsid w:val="002D22E0"/>
    <w:rsid w:val="002D5D3D"/>
    <w:rsid w:val="002F16F5"/>
    <w:rsid w:val="002F25B7"/>
    <w:rsid w:val="003008EC"/>
    <w:rsid w:val="003112E5"/>
    <w:rsid w:val="00332C7F"/>
    <w:rsid w:val="00336608"/>
    <w:rsid w:val="00356390"/>
    <w:rsid w:val="00357713"/>
    <w:rsid w:val="003675E5"/>
    <w:rsid w:val="003800C1"/>
    <w:rsid w:val="0039049A"/>
    <w:rsid w:val="003926B5"/>
    <w:rsid w:val="00394E85"/>
    <w:rsid w:val="003C643F"/>
    <w:rsid w:val="003D0E69"/>
    <w:rsid w:val="003F61D2"/>
    <w:rsid w:val="00402941"/>
    <w:rsid w:val="00420EE5"/>
    <w:rsid w:val="004327AF"/>
    <w:rsid w:val="00440B87"/>
    <w:rsid w:val="00453203"/>
    <w:rsid w:val="00463295"/>
    <w:rsid w:val="00486CC7"/>
    <w:rsid w:val="004B38D2"/>
    <w:rsid w:val="004C0BD4"/>
    <w:rsid w:val="004D32D7"/>
    <w:rsid w:val="004E64EF"/>
    <w:rsid w:val="004F3AD7"/>
    <w:rsid w:val="00544A2C"/>
    <w:rsid w:val="00546AEE"/>
    <w:rsid w:val="005548DA"/>
    <w:rsid w:val="005604DF"/>
    <w:rsid w:val="005910B2"/>
    <w:rsid w:val="005D6E85"/>
    <w:rsid w:val="00626769"/>
    <w:rsid w:val="00666B50"/>
    <w:rsid w:val="00673546"/>
    <w:rsid w:val="00675864"/>
    <w:rsid w:val="00686D3D"/>
    <w:rsid w:val="00694E94"/>
    <w:rsid w:val="006C7357"/>
    <w:rsid w:val="006F22D4"/>
    <w:rsid w:val="00700221"/>
    <w:rsid w:val="00742718"/>
    <w:rsid w:val="007519C5"/>
    <w:rsid w:val="0075279C"/>
    <w:rsid w:val="007544C9"/>
    <w:rsid w:val="00773478"/>
    <w:rsid w:val="0078673F"/>
    <w:rsid w:val="008173D9"/>
    <w:rsid w:val="008D6F08"/>
    <w:rsid w:val="009177B0"/>
    <w:rsid w:val="00923E0A"/>
    <w:rsid w:val="00942758"/>
    <w:rsid w:val="00947A3D"/>
    <w:rsid w:val="009513BC"/>
    <w:rsid w:val="00952426"/>
    <w:rsid w:val="009805F8"/>
    <w:rsid w:val="00982415"/>
    <w:rsid w:val="009B2F60"/>
    <w:rsid w:val="009E1518"/>
    <w:rsid w:val="009F5E2B"/>
    <w:rsid w:val="00A31E75"/>
    <w:rsid w:val="00A46F83"/>
    <w:rsid w:val="00A557AC"/>
    <w:rsid w:val="00A60269"/>
    <w:rsid w:val="00A72210"/>
    <w:rsid w:val="00AA2003"/>
    <w:rsid w:val="00AB20B3"/>
    <w:rsid w:val="00AC43B4"/>
    <w:rsid w:val="00AE730F"/>
    <w:rsid w:val="00B016EA"/>
    <w:rsid w:val="00B4176A"/>
    <w:rsid w:val="00B5417B"/>
    <w:rsid w:val="00B60D1D"/>
    <w:rsid w:val="00B71C13"/>
    <w:rsid w:val="00B71ED1"/>
    <w:rsid w:val="00B90ACC"/>
    <w:rsid w:val="00B959A7"/>
    <w:rsid w:val="00BD24FC"/>
    <w:rsid w:val="00C02683"/>
    <w:rsid w:val="00C52FC2"/>
    <w:rsid w:val="00C53A2B"/>
    <w:rsid w:val="00C66CE8"/>
    <w:rsid w:val="00C8746A"/>
    <w:rsid w:val="00CA3BEE"/>
    <w:rsid w:val="00CA6535"/>
    <w:rsid w:val="00CD07E6"/>
    <w:rsid w:val="00CD55E9"/>
    <w:rsid w:val="00D23E28"/>
    <w:rsid w:val="00D30CFE"/>
    <w:rsid w:val="00D4304F"/>
    <w:rsid w:val="00D651B9"/>
    <w:rsid w:val="00D82054"/>
    <w:rsid w:val="00D82FF7"/>
    <w:rsid w:val="00D85E52"/>
    <w:rsid w:val="00D91957"/>
    <w:rsid w:val="00D92C20"/>
    <w:rsid w:val="00D93F13"/>
    <w:rsid w:val="00D95CD3"/>
    <w:rsid w:val="00DC0F42"/>
    <w:rsid w:val="00DE7E56"/>
    <w:rsid w:val="00DF6C11"/>
    <w:rsid w:val="00E11796"/>
    <w:rsid w:val="00E13AD6"/>
    <w:rsid w:val="00E149F5"/>
    <w:rsid w:val="00E258DC"/>
    <w:rsid w:val="00E53907"/>
    <w:rsid w:val="00E759BE"/>
    <w:rsid w:val="00EC0F68"/>
    <w:rsid w:val="00EC5313"/>
    <w:rsid w:val="00ED364D"/>
    <w:rsid w:val="00EE02B3"/>
    <w:rsid w:val="00EE52BD"/>
    <w:rsid w:val="00F7434A"/>
    <w:rsid w:val="00F97B6E"/>
    <w:rsid w:val="00FB1FAB"/>
    <w:rsid w:val="00FB431B"/>
    <w:rsid w:val="00FC0E7A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DD345"/>
  <w15:chartTrackingRefBased/>
  <w15:docId w15:val="{E3D57D27-38A3-45E3-A6AB-D73CCA8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normaltextrun">
    <w:name w:val="normaltextrun"/>
    <w:basedOn w:val="DefaultParagraphFont"/>
    <w:rsid w:val="00E759BE"/>
  </w:style>
  <w:style w:type="character" w:customStyle="1" w:styleId="eop">
    <w:name w:val="eop"/>
    <w:basedOn w:val="DefaultParagraphFont"/>
    <w:rsid w:val="00357713"/>
  </w:style>
  <w:style w:type="paragraph" w:customStyle="1" w:styleId="paragraph">
    <w:name w:val="paragraph"/>
    <w:basedOn w:val="Normal"/>
    <w:rsid w:val="002B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table" w:styleId="PlainTable1">
    <w:name w:val="Plain Table 1"/>
    <w:basedOn w:val="TableNormal"/>
    <w:uiPriority w:val="41"/>
    <w:rsid w:val="00D30C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7867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6" w:themeFill="accent1"/>
      </w:tcPr>
    </w:tblStylePr>
    <w:tblStylePr w:type="band1Vert">
      <w:tblPr/>
      <w:tcPr>
        <w:shd w:val="clear" w:color="auto" w:fill="82C9FF" w:themeFill="accent1" w:themeFillTint="66"/>
      </w:tcPr>
    </w:tblStylePr>
    <w:tblStylePr w:type="band1Horz">
      <w:tblPr/>
      <w:tcPr>
        <w:shd w:val="clear" w:color="auto" w:fill="82C9FF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327AF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iKesavan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186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Kesavan</dc:creator>
  <cp:keywords/>
  <dc:description/>
  <cp:lastModifiedBy>VijayKumar Yarramsetty</cp:lastModifiedBy>
  <cp:revision>124</cp:revision>
  <dcterms:created xsi:type="dcterms:W3CDTF">2021-07-29T15:01:00Z</dcterms:created>
  <dcterms:modified xsi:type="dcterms:W3CDTF">2021-07-30T21:11:00Z</dcterms:modified>
</cp:coreProperties>
</file>