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bookmarkStart w:id="0" w:name="_Toc108789533"/>
      <w:bookmarkStart w:id="1" w:name="_Toc446946002"/>
      <w:r>
        <w:rPr>
          <w:rFonts w:hint="eastAsia"/>
        </w:rPr>
        <w:t>1引言</w:t>
      </w:r>
      <w:bookmarkEnd w:id="0"/>
      <w:bookmarkEnd w:id="1"/>
      <w:r>
        <w:tab/>
      </w:r>
    </w:p>
    <w:p>
      <w:pPr>
        <w:pStyle w:val="3"/>
      </w:pPr>
      <w:bookmarkStart w:id="2" w:name="_Toc108789534"/>
      <w:bookmarkStart w:id="3" w:name="_Toc446946003"/>
      <w:r>
        <w:rPr>
          <w:rFonts w:hint="eastAsia"/>
        </w:rPr>
        <w:t>1</w:t>
      </w:r>
      <w:r>
        <w:t>.1</w:t>
      </w:r>
      <w:r>
        <w:rPr>
          <w:rFonts w:hint="eastAsia"/>
        </w:rPr>
        <w:t>编写目的</w:t>
      </w:r>
      <w:bookmarkEnd w:id="2"/>
      <w:bookmarkEnd w:id="3"/>
    </w:p>
    <w:p>
      <w:pPr>
        <w:ind w:firstLine="480" w:firstLineChars="200"/>
      </w:pPr>
      <w:r>
        <w:rPr>
          <w:rFonts w:hint="eastAsia"/>
        </w:rPr>
        <w:t>本文档是</w:t>
      </w:r>
      <w:r>
        <w:t>5G URLLC增强适配仿真</w:t>
      </w:r>
      <w:r>
        <w:rPr>
          <w:rFonts w:hint="eastAsia"/>
        </w:rPr>
        <w:t>链路</w:t>
      </w:r>
      <w:r>
        <w:t>系统</w:t>
      </w:r>
      <w:r>
        <w:rPr>
          <w:rFonts w:hint="eastAsia"/>
        </w:rPr>
        <w:t>平台</w:t>
      </w:r>
      <w:r>
        <w:t>针对用户所编写的用户手册</w:t>
      </w:r>
      <w:r>
        <w:rPr>
          <w:rFonts w:hint="eastAsia"/>
        </w:rPr>
        <w:t>，</w:t>
      </w:r>
      <w:r>
        <w:t>通过该文档读者可以了解该平台的所有功能及使用方法。</w:t>
      </w:r>
    </w:p>
    <w:p>
      <w:pPr>
        <w:ind w:firstLine="480" w:firstLineChars="200"/>
      </w:pPr>
      <w:r>
        <w:t>软件名称</w:t>
      </w:r>
      <w:r>
        <w:rPr>
          <w:rFonts w:hint="eastAsia"/>
        </w:rPr>
        <w:t>：</w:t>
      </w:r>
      <w:r>
        <w:t>5G URLLC增强适配仿真</w:t>
      </w:r>
      <w:r>
        <w:rPr>
          <w:rFonts w:hint="eastAsia"/>
        </w:rPr>
        <w:t>链路</w:t>
      </w:r>
      <w:r>
        <w:t>系统</w:t>
      </w:r>
      <w:r>
        <w:rPr>
          <w:rFonts w:hint="eastAsia"/>
        </w:rPr>
        <w:t>平台</w:t>
      </w:r>
    </w:p>
    <w:p>
      <w:pPr>
        <w:pStyle w:val="3"/>
      </w:pPr>
      <w:r>
        <w:rPr>
          <w:rFonts w:hint="eastAsia"/>
        </w:rPr>
        <w:t>1</w:t>
      </w:r>
      <w:r>
        <w:t>.2</w:t>
      </w:r>
      <w:r>
        <w:rPr>
          <w:rFonts w:hint="eastAsia"/>
        </w:rPr>
        <w:t>平台概述</w:t>
      </w:r>
    </w:p>
    <w:p>
      <w:pPr>
        <w:pStyle w:val="4"/>
        <w:rPr>
          <w:b w:val="0"/>
          <w:bCs w:val="0"/>
        </w:rPr>
      </w:pPr>
      <w:r>
        <w:rPr>
          <w:rFonts w:hint="eastAsia"/>
          <w:b w:val="0"/>
          <w:bCs w:val="0"/>
        </w:rPr>
        <w:t>1</w:t>
      </w:r>
      <w:r>
        <w:rPr>
          <w:b w:val="0"/>
          <w:bCs w:val="0"/>
        </w:rPr>
        <w:t>.2.1</w:t>
      </w:r>
      <w:r>
        <w:rPr>
          <w:rFonts w:hint="eastAsia"/>
          <w:b w:val="0"/>
          <w:bCs w:val="0"/>
        </w:rPr>
        <w:t>目标</w:t>
      </w:r>
    </w:p>
    <w:p>
      <w:pPr>
        <w:ind w:firstLine="480" w:firstLineChars="200"/>
      </w:pPr>
      <w:r>
        <w:rPr>
          <w:rFonts w:hint="eastAsia"/>
        </w:rPr>
        <w:t>研制</w:t>
      </w:r>
      <w:r>
        <w:t>基于OAI SDR的链路级仿真平台，对齐3GPP R16的5G协议栈</w:t>
      </w:r>
      <w:r>
        <w:rPr>
          <w:rFonts w:hint="eastAsia"/>
        </w:rPr>
        <w:t>，</w:t>
      </w:r>
      <w:r>
        <w:t>进行工厂</w:t>
      </w:r>
      <w:r>
        <w:rPr>
          <w:rFonts w:hint="eastAsia"/>
        </w:rPr>
        <w:t>I</w:t>
      </w:r>
      <w:r>
        <w:t>nF信道模拟仿真</w:t>
      </w:r>
      <w:r>
        <w:rPr>
          <w:rFonts w:hint="eastAsia"/>
        </w:rPr>
        <w:t>，并</w:t>
      </w:r>
      <w:r>
        <w:t>通过信道模型建立起无线链路，</w:t>
      </w:r>
      <w:r>
        <w:rPr>
          <w:rFonts w:hint="eastAsia"/>
        </w:rPr>
        <w:t>记录时延全过程，并通过</w:t>
      </w:r>
      <w:r>
        <w:t>minislot帧、低码率MCS表格</w:t>
      </w:r>
      <w:r>
        <w:rPr>
          <w:rFonts w:hint="eastAsia"/>
        </w:rPr>
        <w:t>、时隙上下比配置等</w:t>
      </w:r>
      <w:r>
        <w:t>对URLLC空口传输</w:t>
      </w:r>
      <w:r>
        <w:rPr>
          <w:rFonts w:hint="eastAsia"/>
        </w:rPr>
        <w:t>配置</w:t>
      </w:r>
      <w:r>
        <w:t>进行优化</w:t>
      </w:r>
      <w:r>
        <w:rPr>
          <w:rFonts w:hint="eastAsia"/>
        </w:rPr>
        <w:t>，</w:t>
      </w:r>
      <w:r>
        <w:t>验证无线通信技术的性能</w:t>
      </w:r>
      <w:r>
        <w:rPr>
          <w:rFonts w:hint="eastAsia"/>
        </w:rPr>
        <w:t>。</w:t>
      </w:r>
    </w:p>
    <w:p>
      <w:pPr>
        <w:pStyle w:val="4"/>
        <w:rPr>
          <w:b w:val="0"/>
          <w:bCs w:val="0"/>
        </w:rPr>
      </w:pPr>
      <w:r>
        <w:rPr>
          <w:rFonts w:hint="eastAsia"/>
          <w:b w:val="0"/>
          <w:bCs w:val="0"/>
        </w:rPr>
        <w:t>1</w:t>
      </w:r>
      <w:r>
        <w:rPr>
          <w:b w:val="0"/>
          <w:bCs w:val="0"/>
        </w:rPr>
        <w:t>.2.2</w:t>
      </w:r>
      <w:r>
        <w:rPr>
          <w:rFonts w:hint="eastAsia"/>
          <w:b w:val="0"/>
          <w:bCs w:val="0"/>
        </w:rPr>
        <w:t>功能</w:t>
      </w:r>
    </w:p>
    <w:p>
      <w:pPr>
        <w:ind w:firstLine="480" w:firstLineChars="200"/>
        <w:rPr>
          <w:szCs w:val="21"/>
        </w:rPr>
      </w:pPr>
      <w:r>
        <w:rPr>
          <w:color w:val="000000" w:themeColor="text1"/>
          <w:szCs w:val="21"/>
          <w14:textFill>
            <w14:solidFill>
              <w14:schemeClr w14:val="tx1"/>
            </w14:solidFill>
          </w14:textFill>
        </w:rPr>
        <w:t>链路级仿真模块主要负责单用户下的物理层算法性能仿真，</w:t>
      </w:r>
      <w:r>
        <w:rPr>
          <w:rFonts w:hint="eastAsia"/>
        </w:rPr>
        <w:t>该平台</w:t>
      </w:r>
      <w:r>
        <w:t>搭建在工厂环境中的5G URLLC通信场景以及</w:t>
      </w:r>
      <w:r>
        <w:rPr>
          <w:rFonts w:hint="eastAsia"/>
        </w:rPr>
        <w:t>实现</w:t>
      </w:r>
      <w:r>
        <w:t>3GPP R16的关键标准化技术</w:t>
      </w:r>
      <w:r>
        <w:rPr>
          <w:rFonts w:hint="eastAsia"/>
        </w:rPr>
        <w:t>，</w:t>
      </w:r>
      <w:r>
        <w:rPr>
          <w:szCs w:val="21"/>
        </w:rPr>
        <w:t>还可提供基本的链路性能供系统级仿真使用。链路级仿真模块将具有但不限于下列基本功能需求：</w:t>
      </w:r>
      <w:bookmarkStart w:id="4" w:name="OLE_LINK5"/>
      <w:bookmarkStart w:id="5" w:name="OLE_LINK6"/>
    </w:p>
    <w:p>
      <w:pPr>
        <w:ind w:firstLine="480" w:firstLineChars="200"/>
        <w:rPr>
          <w:szCs w:val="21"/>
        </w:rPr>
      </w:pPr>
      <w:r>
        <w:rPr>
          <w:rFonts w:hint="eastAsia"/>
          <w:szCs w:val="21"/>
        </w:rPr>
        <w:t>（1）</w:t>
      </w:r>
      <w:r>
        <w:rPr>
          <w:szCs w:val="21"/>
        </w:rPr>
        <w:t>业务比特级处理</w:t>
      </w:r>
    </w:p>
    <w:bookmarkEnd w:id="4"/>
    <w:bookmarkEnd w:id="5"/>
    <w:p>
      <w:pPr>
        <w:ind w:left="420"/>
        <w:rPr>
          <w:szCs w:val="21"/>
        </w:rPr>
      </w:pPr>
      <w:r>
        <w:rPr>
          <w:rFonts w:hint="eastAsia"/>
          <w:szCs w:val="21"/>
        </w:rPr>
        <w:t>（2）</w:t>
      </w:r>
      <w:r>
        <w:rPr>
          <w:szCs w:val="21"/>
        </w:rPr>
        <w:t>物理层全过程</w:t>
      </w:r>
      <w:r>
        <w:rPr>
          <w:rFonts w:hint="eastAsia"/>
          <w:szCs w:val="21"/>
        </w:rPr>
        <w:t>仿真模拟：该平台基于</w:t>
      </w:r>
      <w:r>
        <w:rPr>
          <w:szCs w:val="21"/>
        </w:rPr>
        <w:t>一套5GSA组网架构的OAI gNB + OAI UE仿真，采用OAI搭建5G URLLC无线通信系统，调用了OAI gNB与OAI UE的物理层和高层，进行全协议栈的</w:t>
      </w:r>
      <w:r>
        <w:rPr>
          <w:rFonts w:hint="eastAsia"/>
          <w:szCs w:val="21"/>
        </w:rPr>
        <w:t>仿真模拟。</w:t>
      </w:r>
    </w:p>
    <w:p>
      <w:pPr>
        <w:ind w:left="480" w:leftChars="200"/>
        <w:rPr>
          <w:szCs w:val="21"/>
        </w:rPr>
      </w:pPr>
      <w:r>
        <w:rPr>
          <w:rFonts w:hint="eastAsia"/>
          <w:szCs w:val="21"/>
        </w:rPr>
        <w:t>（3）</w:t>
      </w:r>
      <w:r>
        <w:rPr>
          <w:szCs w:val="21"/>
        </w:rPr>
        <w:t>工厂小尺度URLLC信道模拟</w:t>
      </w:r>
      <w:r>
        <w:rPr>
          <w:rFonts w:hint="eastAsia"/>
          <w:szCs w:val="21"/>
        </w:rPr>
        <w:t>：为适配URLLC工厂环境下的信道模型，我们根据</w:t>
      </w:r>
      <w:r>
        <w:rPr>
          <w:rFonts w:hint="eastAsia" w:ascii="Times New Roman" w:hAnsi="Times New Roman" w:cs="Times New Roman Regular"/>
          <w:szCs w:val="21"/>
        </w:rPr>
        <w:t>3GPP TR 38.901工业室内场景信道模型</w:t>
      </w:r>
      <w:r>
        <w:rPr>
          <w:rFonts w:ascii="Times New Roman" w:hAnsi="Times New Roman" w:cs="Times New Roman Regular"/>
          <w:szCs w:val="21"/>
        </w:rPr>
        <w:t>确定</w:t>
      </w:r>
      <w:r>
        <w:rPr>
          <w:rFonts w:hint="eastAsia" w:ascii="Times New Roman" w:hAnsi="Times New Roman" w:cs="Times New Roman Regular"/>
          <w:szCs w:val="21"/>
        </w:rPr>
        <w:t>数值，新建</w:t>
      </w:r>
      <w:r>
        <w:rPr>
          <w:rFonts w:ascii="Times New Roman" w:hAnsi="Times New Roman" w:cs="Times New Roman Regular"/>
          <w:szCs w:val="21"/>
        </w:rPr>
        <w:t>InF</w:t>
      </w:r>
      <w:r>
        <w:rPr>
          <w:rFonts w:hint="eastAsia" w:ascii="Times New Roman" w:hAnsi="Times New Roman" w:cs="Times New Roman Regular"/>
          <w:szCs w:val="21"/>
        </w:rPr>
        <w:t>工厂信道，应用于后续仿真中。</w:t>
      </w:r>
    </w:p>
    <w:p>
      <w:pPr>
        <w:ind w:left="420"/>
        <w:rPr>
          <w:szCs w:val="21"/>
        </w:rPr>
      </w:pPr>
      <w:r>
        <w:rPr>
          <w:rFonts w:hint="eastAsia"/>
          <w:szCs w:val="21"/>
        </w:rPr>
        <w:t>（4）</w:t>
      </w:r>
      <w:r>
        <w:rPr>
          <w:szCs w:val="21"/>
        </w:rPr>
        <w:t>实现基于SDR的5G基站和TSN终端正常连通（without S1</w:t>
      </w:r>
      <w:r>
        <w:rPr>
          <w:rFonts w:hint="eastAsia"/>
          <w:szCs w:val="21"/>
        </w:rPr>
        <w:t>）：</w:t>
      </w:r>
      <w:r>
        <w:rPr>
          <w:szCs w:val="21"/>
        </w:rPr>
        <w:t>本平台是在withoutS1的情况下分别搭建基站和用户端的无线接口的完整协议栈，对齐3GPP R16的5G协议栈，实现完整的SDR gNB与UE部署连通。然后基于协议栈完整的基础上，进行后续信道模拟、时延透视以及URLLC空口传输配置优化等工作。</w:t>
      </w:r>
    </w:p>
    <w:p>
      <w:pPr>
        <w:ind w:left="480" w:leftChars="200"/>
        <w:rPr>
          <w:rFonts w:hint="eastAsia"/>
          <w:szCs w:val="21"/>
        </w:rPr>
      </w:pPr>
      <w:r>
        <w:rPr>
          <w:rFonts w:hint="eastAsia"/>
          <w:szCs w:val="21"/>
        </w:rPr>
        <w:t>（5）</w:t>
      </w:r>
      <w:r>
        <w:rPr>
          <w:szCs w:val="21"/>
        </w:rPr>
        <w:t>URLLC空口传输配置优化</w:t>
      </w:r>
      <w:r>
        <w:rPr>
          <w:rFonts w:hint="eastAsia"/>
          <w:szCs w:val="21"/>
        </w:rPr>
        <w:t>，</w:t>
      </w:r>
      <w:r>
        <w:rPr>
          <w:szCs w:val="21"/>
        </w:rPr>
        <w:t>支持URLLC关键标准化技术</w:t>
      </w:r>
      <w:r>
        <w:rPr>
          <w:rFonts w:hint="eastAsia"/>
          <w:szCs w:val="21"/>
        </w:rPr>
        <w:t>：在URLLC空口传输配置 优化上，我们针对</w:t>
      </w:r>
      <w:r>
        <w:rPr>
          <w:szCs w:val="21"/>
        </w:rPr>
        <w:t>时延和可靠性上做一定的增强，通过minislot帧使用、</w:t>
      </w:r>
      <w:r>
        <w:rPr>
          <w:rFonts w:hint="eastAsia"/>
          <w:szCs w:val="21"/>
        </w:rPr>
        <w:t>子载波配置、</w:t>
      </w:r>
      <w:r>
        <w:rPr>
          <w:szCs w:val="21"/>
        </w:rPr>
        <w:t>低码率MCS表格等方式进行跨层配置优化。</w:t>
      </w:r>
    </w:p>
    <w:p>
      <w:pPr>
        <w:pStyle w:val="3"/>
      </w:pPr>
      <w:r>
        <w:rPr>
          <w:rFonts w:hint="eastAsia"/>
        </w:rPr>
        <w:t>1</w:t>
      </w:r>
      <w:r>
        <w:t>.3</w:t>
      </w:r>
      <w:r>
        <w:rPr>
          <w:rFonts w:hint="eastAsia"/>
        </w:rPr>
        <w:t>运行环境</w:t>
      </w:r>
    </w:p>
    <w:p>
      <w:pPr>
        <w:pStyle w:val="4"/>
        <w:rPr>
          <w:b w:val="0"/>
          <w:bCs w:val="0"/>
        </w:rPr>
      </w:pPr>
      <w:r>
        <w:rPr>
          <w:rFonts w:hint="eastAsia"/>
          <w:b w:val="0"/>
          <w:bCs w:val="0"/>
        </w:rPr>
        <w:t xml:space="preserve"> </w:t>
      </w:r>
      <w:r>
        <w:rPr>
          <w:b w:val="0"/>
          <w:bCs w:val="0"/>
        </w:rPr>
        <w:t>1.3.1</w:t>
      </w:r>
      <w:r>
        <w:rPr>
          <w:rFonts w:hint="eastAsia"/>
          <w:b w:val="0"/>
          <w:bCs w:val="0"/>
        </w:rPr>
        <w:t>硬件环境</w:t>
      </w:r>
    </w:p>
    <w:p>
      <w:pPr>
        <w:ind w:firstLine="480" w:firstLineChars="200"/>
        <w:rPr>
          <w:rFonts w:ascii="Times New Roman" w:hAnsi="Times New Roman" w:cs="Times New Roman"/>
          <w:szCs w:val="21"/>
        </w:rPr>
      </w:pPr>
      <w:r>
        <w:rPr>
          <w:rFonts w:ascii="Times New Roman" w:hAnsi="Times New Roman" w:cs="Times New Roman"/>
          <w:szCs w:val="21"/>
        </w:rPr>
        <w:t xml:space="preserve">CPU：Inter(R) Xeon(R) Bronze </w:t>
      </w:r>
      <w:r>
        <w:fldChar w:fldCharType="begin"/>
      </w:r>
      <w:r>
        <w:instrText xml:space="preserve"> HYPERLINK "mailto:3206R@1.90Ghz8核，射频模块用USRP" </w:instrText>
      </w:r>
      <w:r>
        <w:fldChar w:fldCharType="separate"/>
      </w:r>
      <w:r>
        <w:rPr>
          <w:rFonts w:ascii="Times New Roman" w:hAnsi="Times New Roman" w:cs="Times New Roman"/>
          <w:szCs w:val="21"/>
        </w:rPr>
        <w:t>3206R@1.90Ghz8核</w:t>
      </w:r>
      <w:r>
        <w:rPr>
          <w:rFonts w:ascii="Times New Roman" w:hAnsi="Times New Roman" w:cs="Times New Roman"/>
          <w:szCs w:val="21"/>
        </w:rPr>
        <w:fldChar w:fldCharType="end"/>
      </w:r>
    </w:p>
    <w:p>
      <w:pPr>
        <w:ind w:firstLine="480" w:firstLineChars="200"/>
        <w:rPr>
          <w:color w:val="FF0000"/>
        </w:rPr>
      </w:pPr>
      <w:r>
        <w:rPr>
          <w:rFonts w:cs="Times New Roman"/>
          <w:szCs w:val="21"/>
        </w:rPr>
        <w:t>服务器：</w:t>
      </w:r>
      <w:r>
        <w:rPr>
          <w:rFonts w:ascii="Times New Roman" w:hAnsi="Times New Roman" w:cs="Times New Roman"/>
          <w:szCs w:val="21"/>
        </w:rPr>
        <w:t xml:space="preserve"> 2台（CPU 4核心 3.5 GHZ以上,USB3.0）</w:t>
      </w:r>
    </w:p>
    <w:p>
      <w:pPr>
        <w:ind w:firstLine="480" w:firstLineChars="200"/>
        <w:rPr>
          <w:rFonts w:ascii="Times New Roman" w:hAnsi="Times New Roman" w:cs="Times New Roman"/>
          <w:color w:val="000000" w:themeColor="text1"/>
          <w14:textFill>
            <w14:solidFill>
              <w14:schemeClr w14:val="tx1"/>
            </w14:solidFill>
          </w14:textFill>
        </w:rPr>
      </w:pPr>
      <w:r>
        <w:rPr>
          <w:rFonts w:hint="eastAsia" w:ascii="Times New Roman" w:hAnsi="Times New Roman" w:cs="Times New Roman"/>
          <w:color w:val="000000" w:themeColor="text1"/>
          <w14:textFill>
            <w14:solidFill>
              <w14:schemeClr w14:val="tx1"/>
            </w14:solidFill>
          </w14:textFill>
        </w:rPr>
        <w:t>射频模块：</w:t>
      </w:r>
      <w:r>
        <w:rPr>
          <w:rFonts w:ascii="Times New Roman" w:hAnsi="Times New Roman" w:cs="Times New Roman"/>
          <w:szCs w:val="21"/>
        </w:rPr>
        <w:t>USRP B210</w:t>
      </w:r>
    </w:p>
    <w:p>
      <w:pPr>
        <w:pStyle w:val="4"/>
        <w:rPr>
          <w:b w:val="0"/>
          <w:bCs w:val="0"/>
        </w:rPr>
      </w:pPr>
      <w:r>
        <w:rPr>
          <w:b w:val="0"/>
          <w:bCs w:val="0"/>
        </w:rPr>
        <w:t xml:space="preserve"> 1.3.2</w:t>
      </w:r>
      <w:r>
        <w:rPr>
          <w:rFonts w:hint="eastAsia"/>
          <w:b w:val="0"/>
          <w:bCs w:val="0"/>
        </w:rPr>
        <w:t>软件环境</w:t>
      </w:r>
    </w:p>
    <w:p>
      <w:pPr>
        <w:ind w:firstLine="480" w:firstLineChars="200"/>
        <w:rPr>
          <w:rFonts w:ascii="Times New Roman" w:hAnsi="Times New Roman" w:cs="Times New Roman"/>
        </w:rPr>
      </w:pPr>
      <w:r>
        <w:rPr>
          <w:rFonts w:hint="eastAsia"/>
        </w:rPr>
        <w:t>操作</w:t>
      </w:r>
      <w:r>
        <w:t>系统</w:t>
      </w:r>
      <w:r>
        <w:rPr>
          <w:rFonts w:hint="eastAsia"/>
        </w:rPr>
        <w:t>：</w:t>
      </w:r>
      <w:r>
        <w:rPr>
          <w:rFonts w:ascii="Times New Roman" w:hAnsi="Times New Roman" w:cs="Times New Roman"/>
        </w:rPr>
        <w:t>Linux Ubuntu 16.04/18.04</w:t>
      </w:r>
    </w:p>
    <w:p>
      <w:pPr>
        <w:ind w:firstLine="480" w:firstLineChars="200"/>
      </w:pPr>
      <w:r>
        <w:rPr>
          <w:rFonts w:hint="eastAsia"/>
        </w:rPr>
        <w:t>数据库：</w:t>
      </w:r>
      <w:r>
        <w:rPr>
          <w:rFonts w:ascii="Times New Roman" w:hAnsi="Times New Roman" w:cs="Times New Roman"/>
        </w:rPr>
        <w:t>Microsoft Sql Server</w:t>
      </w:r>
    </w:p>
    <w:p>
      <w:pPr>
        <w:ind w:firstLine="480" w:firstLineChars="200"/>
        <w:rPr>
          <w:rFonts w:ascii="Times New Roman" w:hAnsi="Times New Roman" w:cs="Times New Roman"/>
        </w:rPr>
      </w:pPr>
      <w:r>
        <w:rPr>
          <w:rFonts w:hint="eastAsia"/>
        </w:rPr>
        <w:t>远程工具：</w:t>
      </w:r>
      <w:r>
        <w:rPr>
          <w:rFonts w:ascii="Times New Roman" w:hAnsi="Times New Roman" w:cs="Times New Roman"/>
        </w:rPr>
        <w:t>Xshell、Xftp</w:t>
      </w:r>
    </w:p>
    <w:p>
      <w:pPr>
        <w:ind w:firstLine="480" w:firstLineChars="200"/>
      </w:pPr>
      <w:r>
        <w:rPr>
          <w:rFonts w:hint="eastAsia" w:ascii="Times New Roman" w:hAnsi="Times New Roman" w:cs="Times New Roman"/>
        </w:rPr>
        <w:t>开发工具：O</w:t>
      </w:r>
      <w:r>
        <w:rPr>
          <w:rFonts w:ascii="Times New Roman" w:hAnsi="Times New Roman" w:cs="Times New Roman"/>
        </w:rPr>
        <w:t xml:space="preserve">AI </w:t>
      </w:r>
    </w:p>
    <w:p>
      <w:pPr>
        <w:pStyle w:val="2"/>
      </w:pPr>
      <w:r>
        <w:t xml:space="preserve"> </w:t>
      </w:r>
      <w:r>
        <w:rPr>
          <w:rFonts w:hint="eastAsia"/>
        </w:rPr>
        <w:t>2</w:t>
      </w:r>
      <w:r>
        <w:t xml:space="preserve"> </w:t>
      </w:r>
      <w:r>
        <w:rPr>
          <w:rFonts w:hint="eastAsia"/>
        </w:rPr>
        <w:t>系统</w:t>
      </w:r>
    </w:p>
    <w:p>
      <w:pPr>
        <w:pStyle w:val="3"/>
        <w:rPr>
          <w:rFonts w:hint="eastAsia"/>
        </w:rPr>
      </w:pPr>
      <w:r>
        <w:rPr>
          <w:rFonts w:hint="eastAsia"/>
        </w:rPr>
        <w:t>2</w:t>
      </w:r>
      <w:r>
        <w:t xml:space="preserve">.1 </w:t>
      </w:r>
      <w:r>
        <w:rPr>
          <w:rFonts w:hint="eastAsia"/>
        </w:rPr>
        <w:t>流程说明</w:t>
      </w:r>
    </w:p>
    <w:p>
      <w:pPr>
        <w:ind w:firstLine="480" w:firstLineChars="200"/>
      </w:pPr>
      <w:r>
        <w:t>在使用我们系统之前，我们需要进行用户登录，用户登录成功后</w:t>
      </w:r>
      <w:r>
        <w:rPr>
          <w:rFonts w:hint="eastAsia"/>
        </w:rPr>
        <w:t>我们便可以进行链路子系统的仿真模拟。在</w:t>
      </w:r>
      <w:r>
        <w:t>使用仿真功能之前，需要进行</w:t>
      </w:r>
      <w:r>
        <w:rPr>
          <w:rFonts w:hint="eastAsia"/>
        </w:rPr>
        <w:t>运行配置。</w:t>
      </w:r>
      <w:r>
        <w:t>若参数信息部署有误，我们可以在相应的功能模块对他们进行</w:t>
      </w:r>
      <w:r>
        <w:rPr>
          <w:rFonts w:hint="eastAsia"/>
        </w:rPr>
        <w:t>修改重置</w:t>
      </w:r>
      <w:r>
        <w:t>。当</w:t>
      </w:r>
      <w:r>
        <w:rPr>
          <w:rFonts w:hint="eastAsia"/>
        </w:rPr>
        <w:t>网络参数</w:t>
      </w:r>
      <w:r>
        <w:t>部署好了之后，我们就需要对仿真中</w:t>
      </w:r>
      <w:r>
        <w:rPr>
          <w:rFonts w:hint="eastAsia"/>
        </w:rPr>
        <w:t>基站、信道、日志</w:t>
      </w:r>
      <w:r>
        <w:t>参数进行配置</w:t>
      </w:r>
      <w:r>
        <w:rPr>
          <w:rFonts w:hint="eastAsia"/>
        </w:rPr>
        <w:t>，</w:t>
      </w:r>
      <w:r>
        <w:t>之后点击“开始仿真”按钮进行仿真。</w:t>
      </w:r>
      <w:r>
        <w:rPr>
          <w:rFonts w:hint="eastAsia"/>
        </w:rPr>
        <w:t>点击“工厂I</w:t>
      </w:r>
      <w:r>
        <w:t>nF</w:t>
      </w:r>
      <w:r>
        <w:rPr>
          <w:rFonts w:hint="eastAsia"/>
        </w:rPr>
        <w:t>信道模拟”，我们可以新建</w:t>
      </w:r>
      <w:r>
        <w:rPr>
          <w:rFonts w:hint="eastAsia"/>
          <w:szCs w:val="21"/>
        </w:rPr>
        <w:t>适配</w:t>
      </w:r>
      <w:r>
        <w:rPr>
          <w:rFonts w:hint="eastAsia" w:ascii="Times New Roman" w:hAnsi="Times New Roman" w:cs="Times New Roman Regular"/>
          <w:szCs w:val="21"/>
        </w:rPr>
        <w:t>3GPP TR 38.901工业室内场景的信道模型，</w:t>
      </w:r>
      <w:r>
        <w:t>点击“</w:t>
      </w:r>
      <w:r>
        <w:rPr>
          <w:rFonts w:hint="eastAsia"/>
        </w:rPr>
        <w:t>时延全流程透视”，我们可以查看</w:t>
      </w:r>
      <w:r>
        <w:t>gNB</w:t>
      </w:r>
      <w:r>
        <w:rPr>
          <w:rFonts w:hint="eastAsia"/>
        </w:rPr>
        <w:t>和UE运行过程中各流程的时延测试结果，点击“URLLC空口传输配置优化”，我们可以使用</w:t>
      </w:r>
      <w:r>
        <w:rPr>
          <w:szCs w:val="21"/>
        </w:rPr>
        <w:t>minislot帧、</w:t>
      </w:r>
      <w:r>
        <w:rPr>
          <w:rFonts w:hint="eastAsia"/>
          <w:szCs w:val="21"/>
        </w:rPr>
        <w:t>子载波配置、时隙上下比配置等优化时延，使用低</w:t>
      </w:r>
      <w:r>
        <w:rPr>
          <w:szCs w:val="21"/>
        </w:rPr>
        <w:t>码率MCS表格</w:t>
      </w:r>
      <w:r>
        <w:rPr>
          <w:rFonts w:hint="eastAsia"/>
          <w:szCs w:val="21"/>
        </w:rPr>
        <w:t>、编码方式</w:t>
      </w:r>
      <w:r>
        <w:rPr>
          <w:szCs w:val="21"/>
        </w:rPr>
        <w:t>等</w:t>
      </w:r>
      <w:r>
        <w:rPr>
          <w:rFonts w:hint="eastAsia"/>
          <w:szCs w:val="21"/>
        </w:rPr>
        <w:t>提高可靠性。</w:t>
      </w:r>
      <w:r>
        <w:t>当仿真结束之后，</w:t>
      </w:r>
      <w:r>
        <w:rPr>
          <w:rFonts w:hint="eastAsia"/>
        </w:rPr>
        <w:t>我们</w:t>
      </w:r>
      <w:r>
        <w:t>可以在</w:t>
      </w:r>
      <w:r>
        <w:rPr>
          <w:rFonts w:hint="eastAsia"/>
        </w:rPr>
        <w:t>各个模块的“</w:t>
      </w:r>
      <w:r>
        <w:t>性能展示”观察仿真结果。</w:t>
      </w:r>
    </w:p>
    <w:p>
      <w:pPr>
        <w:ind w:firstLine="480" w:firstLineChars="200"/>
      </w:pPr>
      <w:r>
        <w:t>下面就是对模块各个部分具体的说明。</w:t>
      </w:r>
    </w:p>
    <w:p/>
    <w:p>
      <w:pPr>
        <w:pStyle w:val="3"/>
        <w:rPr>
          <w:rFonts w:hint="eastAsia"/>
        </w:rPr>
      </w:pPr>
      <w:r>
        <w:rPr>
          <w:rFonts w:hint="eastAsia"/>
        </w:rPr>
        <w:t>2</w:t>
      </w:r>
      <w:r>
        <w:t>.2</w:t>
      </w:r>
      <w:r>
        <w:rPr>
          <w:rFonts w:hint="eastAsia"/>
        </w:rPr>
        <w:t>运行配置</w:t>
      </w:r>
    </w:p>
    <w:p>
      <w:pPr>
        <w:ind w:firstLine="480" w:firstLineChars="200"/>
      </w:pPr>
      <w:r>
        <w:t>在系统仿真之前我们可以根据自己的需求，</w:t>
      </w:r>
      <w:r>
        <w:rPr>
          <w:rFonts w:hint="eastAsia"/>
        </w:rPr>
        <w:t>进行参数配置，在系统中选择需要的文件</w:t>
      </w:r>
      <w:r>
        <w:t>或者</w:t>
      </w:r>
      <w:r>
        <w:rPr>
          <w:rFonts w:hint="eastAsia"/>
        </w:rPr>
        <w:t>自行导入</w:t>
      </w:r>
      <w:r>
        <w:t>配置文件。</w:t>
      </w:r>
    </w:p>
    <w:p>
      <w:pPr>
        <w:pStyle w:val="4"/>
        <w:rPr>
          <w:b w:val="0"/>
          <w:bCs w:val="0"/>
        </w:rPr>
      </w:pPr>
      <w:r>
        <w:rPr>
          <w:rFonts w:hint="eastAsia"/>
          <w:b w:val="0"/>
          <w:bCs w:val="0"/>
        </w:rPr>
        <w:t>2</w:t>
      </w:r>
      <w:r>
        <w:rPr>
          <w:b w:val="0"/>
          <w:bCs w:val="0"/>
        </w:rPr>
        <w:t xml:space="preserve">.2.1 </w:t>
      </w:r>
      <w:r>
        <w:rPr>
          <w:rFonts w:hint="eastAsia"/>
          <w:b w:val="0"/>
          <w:bCs w:val="0"/>
        </w:rPr>
        <w:t>网络参数配置</w:t>
      </w:r>
    </w:p>
    <w:p>
      <w:pPr>
        <w:ind w:firstLine="480" w:firstLineChars="200"/>
      </w:pPr>
      <w:r>
        <w:rPr>
          <w:rFonts w:hint="eastAsia"/>
        </w:rPr>
        <w:t>在网络参数配置中，我们可以输入登录的用户名和密码，进行</w:t>
      </w:r>
      <w:r>
        <w:t>gNB</w:t>
      </w:r>
      <w:r>
        <w:rPr>
          <w:rFonts w:hint="eastAsia"/>
        </w:rPr>
        <w:t>和UE的</w:t>
      </w:r>
      <w:r>
        <w:t>ip</w:t>
      </w:r>
      <w:r>
        <w:rPr>
          <w:rFonts w:hint="eastAsia"/>
        </w:rPr>
        <w:t>配置以及端口连接配置，保证系统的可扩展性。</w:t>
      </w:r>
    </w:p>
    <w:p>
      <w:r>
        <w:drawing>
          <wp:inline distT="0" distB="0" distL="0" distR="0">
            <wp:extent cx="5274310" cy="29768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2976880"/>
                    </a:xfrm>
                    <a:prstGeom prst="rect">
                      <a:avLst/>
                    </a:prstGeom>
                  </pic:spPr>
                </pic:pic>
              </a:graphicData>
            </a:graphic>
          </wp:inline>
        </w:drawing>
      </w:r>
    </w:p>
    <w:p>
      <w:pPr>
        <w:ind w:firstLine="480" w:firstLineChars="200"/>
      </w:pPr>
    </w:p>
    <w:p>
      <w:pPr>
        <w:pStyle w:val="4"/>
        <w:rPr>
          <w:b w:val="0"/>
          <w:bCs w:val="0"/>
        </w:rPr>
      </w:pPr>
      <w:r>
        <w:rPr>
          <w:rFonts w:hint="eastAsia"/>
          <w:b w:val="0"/>
          <w:bCs w:val="0"/>
        </w:rPr>
        <w:t>2</w:t>
      </w:r>
      <w:r>
        <w:rPr>
          <w:b w:val="0"/>
          <w:bCs w:val="0"/>
        </w:rPr>
        <w:t xml:space="preserve">.2.2 </w:t>
      </w:r>
      <w:r>
        <w:rPr>
          <w:rFonts w:hint="eastAsia"/>
          <w:b w:val="0"/>
          <w:bCs w:val="0"/>
        </w:rPr>
        <w:t>基站参数配置</w:t>
      </w:r>
    </w:p>
    <w:p>
      <w:pPr>
        <w:ind w:firstLine="420"/>
      </w:pPr>
      <w:r>
        <w:rPr>
          <w:rFonts w:hint="eastAsia"/>
        </w:rPr>
        <w:t>若想成功运行连通，需具备符合运行环境的配置文件，在基站参数设置中，我们有两个选择，一是勾选已有配置文件，二是对勾选的已有配置文件的参数信息进行修改，或者直接导入写好的配置文件。</w:t>
      </w:r>
    </w:p>
    <w:p>
      <w:pPr>
        <w:ind w:firstLine="420"/>
      </w:pPr>
      <w:r>
        <w:rPr>
          <w:rFonts w:hint="eastAsia"/>
        </w:rPr>
        <w:drawing>
          <wp:inline distT="0" distB="0" distL="0" distR="0">
            <wp:extent cx="4632960" cy="25933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59114" cy="2608341"/>
                    </a:xfrm>
                    <a:prstGeom prst="rect">
                      <a:avLst/>
                    </a:prstGeom>
                  </pic:spPr>
                </pic:pic>
              </a:graphicData>
            </a:graphic>
          </wp:inline>
        </w:drawing>
      </w:r>
    </w:p>
    <w:p>
      <w:pPr>
        <w:ind w:firstLine="420"/>
      </w:pPr>
    </w:p>
    <w:p>
      <w:pPr>
        <w:ind w:firstLine="420"/>
      </w:pPr>
      <w:r>
        <w:drawing>
          <wp:inline distT="0" distB="0" distL="0" distR="0">
            <wp:extent cx="4686300" cy="26390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98970" cy="2646494"/>
                    </a:xfrm>
                    <a:prstGeom prst="rect">
                      <a:avLst/>
                    </a:prstGeom>
                  </pic:spPr>
                </pic:pic>
              </a:graphicData>
            </a:graphic>
          </wp:inline>
        </w:drawing>
      </w:r>
    </w:p>
    <w:p>
      <w:pPr>
        <w:ind w:firstLine="420"/>
        <w:rPr>
          <w:rFonts w:hint="eastAsia"/>
        </w:rPr>
      </w:pPr>
    </w:p>
    <w:p>
      <w:pPr>
        <w:shd w:val="clear" w:color="auto" w:fill="FFFFFF"/>
        <w:spacing w:before="120"/>
        <w:ind w:firstLine="480" w:firstLineChars="200"/>
        <w:rPr>
          <w:rFonts w:hint="eastAsia" w:ascii="Times New Roman" w:hAnsi="Times New Roman" w:cs="Times New Roman"/>
          <w:color w:val="333333"/>
          <w:szCs w:val="21"/>
        </w:rPr>
      </w:pPr>
      <w:r>
        <w:rPr>
          <w:rFonts w:hint="eastAsia"/>
        </w:rPr>
        <w:t>点击“选择已有文件”，我们可以勾选已有配置文件，文件名含义如下：g</w:t>
      </w:r>
      <w:r>
        <w:t>NB</w:t>
      </w:r>
      <w:r>
        <w:rPr>
          <w:rFonts w:hint="eastAsia"/>
        </w:rPr>
        <w:t>表示设备部署类型，s</w:t>
      </w:r>
      <w:r>
        <w:t>a</w:t>
      </w:r>
      <w:r>
        <w:rPr>
          <w:rFonts w:hint="eastAsia"/>
        </w:rPr>
        <w:t>表示5G独立部署，b</w:t>
      </w:r>
      <w:r>
        <w:t>andxx</w:t>
      </w:r>
      <w:r>
        <w:rPr>
          <w:rFonts w:hint="eastAsia"/>
        </w:rPr>
        <w:t>表示运行频段，</w:t>
      </w:r>
      <w:r>
        <w:rPr>
          <w:rFonts w:ascii="Times New Roman" w:hAnsi="Times New Roman" w:cs="Times New Roman"/>
          <w:color w:val="333333"/>
        </w:rPr>
        <w:t>fr1</w:t>
      </w:r>
      <w:r>
        <w:rPr>
          <w:rFonts w:hint="eastAsia" w:ascii="Times New Roman" w:hAnsi="Times New Roman" w:cs="Times New Roman"/>
          <w:color w:val="333333"/>
        </w:rPr>
        <w:t xml:space="preserve">表示 </w:t>
      </w:r>
      <w:r>
        <w:rPr>
          <w:rFonts w:ascii="Times New Roman" w:hAnsi="Times New Roman" w:cs="Times New Roman"/>
          <w:color w:val="333333"/>
        </w:rPr>
        <w:t>5G频谱区间</w:t>
      </w:r>
      <w:r>
        <w:rPr>
          <w:rFonts w:hint="eastAsia" w:ascii="Times New Roman" w:hAnsi="Times New Roman" w:cs="Times New Roman"/>
          <w:color w:val="333333"/>
        </w:rPr>
        <w:t>，</w:t>
      </w:r>
      <w:r>
        <w:rPr>
          <w:rFonts w:ascii="Times New Roman" w:hAnsi="Times New Roman" w:cs="Times New Roman"/>
          <w:color w:val="333333"/>
        </w:rPr>
        <w:t>tmx</w:t>
      </w:r>
      <w:r>
        <w:rPr>
          <w:rFonts w:hint="eastAsia" w:ascii="Times New Roman" w:hAnsi="Times New Roman" w:cs="Times New Roman"/>
          <w:color w:val="333333"/>
        </w:rPr>
        <w:t>表示传输模式，PRB表示分配给SCH信道的P</w:t>
      </w:r>
      <w:r>
        <w:rPr>
          <w:rFonts w:hint="eastAsia" w:ascii="Times New Roman" w:hAnsi="Times New Roman" w:cs="Times New Roman"/>
          <w:color w:val="333333"/>
          <w:szCs w:val="21"/>
        </w:rPr>
        <w:t>RB个数，u</w:t>
      </w:r>
      <w:r>
        <w:rPr>
          <w:rFonts w:ascii="Times New Roman" w:hAnsi="Times New Roman" w:cs="Times New Roman"/>
          <w:color w:val="333333"/>
          <w:szCs w:val="21"/>
        </w:rPr>
        <w:t>srpbxxx</w:t>
      </w:r>
      <w:r>
        <w:rPr>
          <w:rFonts w:hint="eastAsia" w:ascii="Times New Roman" w:hAnsi="Times New Roman" w:cs="Times New Roman"/>
          <w:color w:val="333333"/>
          <w:szCs w:val="21"/>
        </w:rPr>
        <w:t>表示OAI支持的实际RF硬件的型号。</w:t>
      </w:r>
    </w:p>
    <w:p>
      <w:pPr>
        <w:ind w:firstLine="480" w:firstLineChars="200"/>
      </w:pPr>
      <w:r>
        <w:rPr>
          <w:rFonts w:hint="eastAsia"/>
        </w:rPr>
        <w:t>点击“自行设置文件”，我们可以修改所勾选文件的有关参数或者直接导入配置文件，有关参数定义如下：</w:t>
      </w:r>
    </w:p>
    <w:p>
      <w:pPr>
        <w:numPr>
          <w:ilvl w:val="0"/>
          <w:numId w:val="2"/>
        </w:numPr>
        <w:rPr>
          <w:rFonts w:ascii="Times New Roman" w:hAnsi="Times New Roman" w:cs="Times New Roman"/>
        </w:rPr>
      </w:pPr>
      <w:r>
        <w:rPr>
          <w:rFonts w:ascii="Times New Roman" w:hAnsi="Times New Roman" w:cs="Times New Roman"/>
        </w:rPr>
        <w:t>serveraddr：UE要连接的或者基站要用作server的IP地址</w:t>
      </w:r>
      <w:r>
        <w:rPr>
          <w:rFonts w:hint="eastAsia" w:ascii="Times New Roman" w:hAnsi="Times New Roman" w:cs="Times New Roman"/>
        </w:rPr>
        <w:t>。</w:t>
      </w:r>
    </w:p>
    <w:p>
      <w:pPr>
        <w:pStyle w:val="11"/>
        <w:numPr>
          <w:ilvl w:val="0"/>
          <w:numId w:val="2"/>
        </w:numPr>
        <w:ind w:firstLineChars="0"/>
        <w:rPr>
          <w:rFonts w:ascii="Times New Roman" w:hAnsi="Times New Roman" w:eastAsia="宋体" w:cs="Times New Roman Regular"/>
          <w:kern w:val="0"/>
          <w:szCs w:val="21"/>
        </w:rPr>
      </w:pPr>
      <w:r>
        <w:rPr>
          <w:rFonts w:hint="eastAsia" w:ascii="Times New Roman" w:hAnsi="Times New Roman" w:eastAsia="宋体" w:cs="Times New Roman Regular"/>
          <w:kern w:val="0"/>
          <w:szCs w:val="21"/>
        </w:rPr>
        <w:t>serverport：端口。</w:t>
      </w:r>
    </w:p>
    <w:p>
      <w:pPr>
        <w:numPr>
          <w:ilvl w:val="0"/>
          <w:numId w:val="2"/>
        </w:numPr>
        <w:rPr>
          <w:rFonts w:ascii="Times New Roman" w:hAnsi="Times New Roman" w:cs="Times New Roman"/>
          <w:kern w:val="2"/>
          <w:szCs w:val="21"/>
        </w:rPr>
      </w:pPr>
      <w:r>
        <w:rPr>
          <w:rFonts w:hint="eastAsia" w:ascii="Times New Roman" w:hAnsi="Times New Roman" w:cs="Times New Roman Regular"/>
          <w:sz w:val="21"/>
          <w:szCs w:val="21"/>
        </w:rPr>
        <w:t>option：目前支持chanmod 启用特定信道模型，和saviq 启用将传输的I/Q采样写入文件。</w:t>
      </w:r>
    </w:p>
    <w:p>
      <w:pPr>
        <w:numPr>
          <w:ilvl w:val="0"/>
          <w:numId w:val="2"/>
        </w:numPr>
        <w:rPr>
          <w:rFonts w:ascii="Times New Roman" w:hAnsi="Times New Roman" w:cs="Times New Roman"/>
          <w:kern w:val="2"/>
          <w:szCs w:val="21"/>
        </w:rPr>
      </w:pPr>
      <w:r>
        <w:rPr>
          <w:rFonts w:hint="eastAsia" w:ascii="Times New Roman" w:hAnsi="Times New Roman" w:cs="Times New Roman Regular"/>
          <w:sz w:val="21"/>
          <w:szCs w:val="21"/>
        </w:rPr>
        <w:t>modelname：信道模型，</w:t>
      </w:r>
      <w:r>
        <w:rPr>
          <w:rFonts w:hint="eastAsia" w:ascii="Times New Roman" w:hAnsi="Times New Roman" w:cs="Times New Roman Regular"/>
          <w:szCs w:val="21"/>
        </w:rPr>
        <w:t>启用</w:t>
      </w:r>
      <w:r>
        <w:rPr>
          <w:rFonts w:hint="eastAsia" w:ascii="Times New Roman" w:hAnsi="Times New Roman" w:cs="Times New Roman Regular"/>
          <w:sz w:val="21"/>
          <w:szCs w:val="21"/>
        </w:rPr>
        <w:t>chanmod选项</w:t>
      </w:r>
      <w:r>
        <w:rPr>
          <w:rFonts w:hint="eastAsia" w:ascii="Times New Roman" w:hAnsi="Times New Roman" w:cs="Times New Roman Regular"/>
          <w:szCs w:val="21"/>
        </w:rPr>
        <w:t>时</w:t>
      </w:r>
      <w:r>
        <w:rPr>
          <w:rFonts w:hint="eastAsia" w:ascii="Times New Roman" w:hAnsi="Times New Roman" w:cs="Times New Roman Regular"/>
          <w:sz w:val="21"/>
          <w:szCs w:val="21"/>
        </w:rPr>
        <w:t>，</w:t>
      </w:r>
      <w:r>
        <w:rPr>
          <w:rFonts w:hint="eastAsia" w:ascii="Times New Roman" w:hAnsi="Times New Roman" w:cs="Times New Roman Regular"/>
          <w:szCs w:val="21"/>
        </w:rPr>
        <w:t>要输入</w:t>
      </w:r>
      <w:r>
        <w:rPr>
          <w:rFonts w:hint="eastAsia" w:ascii="Times New Roman" w:hAnsi="Times New Roman" w:cs="Times New Roman Regular"/>
          <w:sz w:val="21"/>
          <w:szCs w:val="21"/>
        </w:rPr>
        <w:t>使用的信道模型的名字，默认是AWGN信道。</w:t>
      </w:r>
    </w:p>
    <w:p>
      <w:pPr>
        <w:numPr>
          <w:ilvl w:val="0"/>
          <w:numId w:val="2"/>
        </w:numPr>
        <w:rPr>
          <w:rFonts w:hint="eastAsia" w:ascii="Times New Roman" w:hAnsi="Times New Roman" w:cs="Times New Roman"/>
          <w:sz w:val="21"/>
          <w:szCs w:val="21"/>
        </w:rPr>
      </w:pPr>
      <w:r>
        <w:rPr>
          <w:rFonts w:ascii="Times New Roman" w:hAnsi="Times New Roman" w:cs="Times New Roman"/>
          <w:szCs w:val="21"/>
        </w:rPr>
        <w:t>IQfile：启用saviq选项时，用来指定存储iq的文件的路径。不指定则默认是/tmp/rfsimulator.iqs</w:t>
      </w:r>
      <w:r>
        <w:rPr>
          <w:rFonts w:hint="eastAsia" w:ascii="Times New Roman" w:hAnsi="Times New Roman" w:cs="Times New Roman"/>
          <w:szCs w:val="21"/>
        </w:rPr>
        <w:t>。</w:t>
      </w:r>
    </w:p>
    <w:p>
      <w:pPr>
        <w:pStyle w:val="4"/>
        <w:rPr>
          <w:b w:val="0"/>
          <w:bCs w:val="0"/>
        </w:rPr>
      </w:pPr>
      <w:r>
        <w:rPr>
          <w:rFonts w:hint="eastAsia"/>
          <w:b w:val="0"/>
          <w:bCs w:val="0"/>
        </w:rPr>
        <w:t>2</w:t>
      </w:r>
      <w:r>
        <w:rPr>
          <w:b w:val="0"/>
          <w:bCs w:val="0"/>
        </w:rPr>
        <w:t xml:space="preserve">.2.3 </w:t>
      </w:r>
      <w:r>
        <w:rPr>
          <w:rFonts w:hint="eastAsia"/>
          <w:b w:val="0"/>
          <w:bCs w:val="0"/>
        </w:rPr>
        <w:t>信道参数配置</w:t>
      </w:r>
    </w:p>
    <w:p>
      <w:pPr>
        <w:ind w:firstLine="420"/>
      </w:pPr>
      <w:bookmarkStart w:id="6" w:name="OLE_LINK11"/>
      <w:bookmarkStart w:id="7" w:name="OLE_LINK12"/>
      <w:r>
        <w:rPr>
          <w:rFonts w:hint="eastAsia"/>
        </w:rPr>
        <w:t>在信道参数设置中，本平台已经</w:t>
      </w:r>
      <w:r>
        <w:t>配置</w:t>
      </w:r>
      <w:r>
        <w:rPr>
          <w:rFonts w:hint="eastAsia"/>
        </w:rPr>
        <w:t>了</w:t>
      </w:r>
      <w:r>
        <w:t>AWGN</w:t>
      </w:r>
      <w:r>
        <w:rPr>
          <w:rFonts w:hint="eastAsia"/>
        </w:rPr>
        <w:t>信道</w:t>
      </w:r>
      <w:r>
        <w:t>，瑞利信道，莱斯信道等等</w:t>
      </w:r>
      <w:r>
        <w:rPr>
          <w:rFonts w:hint="eastAsia"/>
        </w:rPr>
        <w:t>，我们直接勾选已有信道模型，还可以修改已有信道模型的参数值，或者导入</w:t>
      </w:r>
      <w:r>
        <w:t>一个新的信道模型</w:t>
      </w:r>
      <w:r>
        <w:rPr>
          <w:rFonts w:hint="eastAsia"/>
        </w:rPr>
        <w:t>文件。</w:t>
      </w:r>
    </w:p>
    <w:bookmarkEnd w:id="6"/>
    <w:bookmarkEnd w:id="7"/>
    <w:p>
      <w:pPr>
        <w:ind w:firstLine="420"/>
      </w:pPr>
      <w:r>
        <w:rPr>
          <w:rFonts w:hint="eastAsia"/>
        </w:rPr>
        <w:drawing>
          <wp:inline distT="0" distB="0" distL="0" distR="0">
            <wp:extent cx="4578350" cy="25768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11594" cy="2595618"/>
                    </a:xfrm>
                    <a:prstGeom prst="rect">
                      <a:avLst/>
                    </a:prstGeom>
                  </pic:spPr>
                </pic:pic>
              </a:graphicData>
            </a:graphic>
          </wp:inline>
        </w:drawing>
      </w:r>
    </w:p>
    <w:p>
      <w:pPr>
        <w:ind w:firstLine="420"/>
      </w:pPr>
      <w:r>
        <w:rPr>
          <w:rFonts w:hint="eastAsia"/>
        </w:rPr>
        <w:drawing>
          <wp:inline distT="0" distB="0" distL="0" distR="0">
            <wp:extent cx="4686300" cy="26346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8613" cy="2647390"/>
                    </a:xfrm>
                    <a:prstGeom prst="rect">
                      <a:avLst/>
                    </a:prstGeom>
                  </pic:spPr>
                </pic:pic>
              </a:graphicData>
            </a:graphic>
          </wp:inline>
        </w:drawing>
      </w:r>
    </w:p>
    <w:p>
      <w:pPr>
        <w:ind w:firstLine="420"/>
        <w:rPr>
          <w:rFonts w:hint="eastAsia"/>
        </w:rPr>
      </w:pPr>
    </w:p>
    <w:p>
      <w:pPr>
        <w:ind w:firstLine="480" w:firstLineChars="200"/>
      </w:pPr>
      <w:r>
        <w:rPr>
          <w:rFonts w:hint="eastAsia"/>
        </w:rPr>
        <w:t>点击“自行设置文件”，我们可以修改所勾选信道模型的有关参数或者直接导入信道模型，有关参数定义如下：</w:t>
      </w:r>
    </w:p>
    <w:p>
      <w:pPr>
        <w:numPr>
          <w:ilvl w:val="0"/>
          <w:numId w:val="2"/>
        </w:numPr>
        <w:rPr>
          <w:rFonts w:ascii="Times New Roman" w:hAnsi="Times New Roman" w:cs="Times New Roman"/>
        </w:rPr>
      </w:pPr>
      <w:r>
        <w:rPr>
          <w:rFonts w:ascii="Times New Roman" w:hAnsi="Times New Roman" w:cs="Times New Roman"/>
          <w:szCs w:val="21"/>
        </w:rPr>
        <w:t>nb_tx</w:t>
      </w:r>
      <w:r>
        <w:rPr>
          <w:rFonts w:ascii="Times New Roman" w:hAnsi="Times New Roman" w:cs="Times New Roman"/>
        </w:rPr>
        <w:t>：tx</w:t>
      </w:r>
      <w:r>
        <w:rPr>
          <w:rFonts w:hint="eastAsia" w:ascii="Times New Roman" w:hAnsi="Times New Roman" w:cs="Times New Roman"/>
        </w:rPr>
        <w:t>天线数。</w:t>
      </w:r>
    </w:p>
    <w:p>
      <w:pPr>
        <w:pStyle w:val="11"/>
        <w:numPr>
          <w:ilvl w:val="0"/>
          <w:numId w:val="2"/>
        </w:numPr>
        <w:ind w:firstLineChars="0"/>
        <w:rPr>
          <w:rFonts w:ascii="Times New Roman" w:hAnsi="Times New Roman" w:eastAsia="宋体" w:cs="Times New Roman Regular"/>
          <w:kern w:val="0"/>
          <w:szCs w:val="21"/>
        </w:rPr>
      </w:pPr>
      <w:r>
        <w:rPr>
          <w:rFonts w:ascii="Times New Roman" w:hAnsi="Times New Roman" w:eastAsia="宋体" w:cs="Times New Roman"/>
          <w:szCs w:val="21"/>
        </w:rPr>
        <w:t>nb_</w:t>
      </w:r>
      <w:r>
        <w:rPr>
          <w:rFonts w:hint="eastAsia" w:ascii="Times New Roman" w:hAnsi="Times New Roman" w:eastAsia="宋体" w:cs="Times New Roman"/>
          <w:szCs w:val="21"/>
        </w:rPr>
        <w:t>r</w:t>
      </w:r>
      <w:r>
        <w:rPr>
          <w:rFonts w:ascii="Times New Roman" w:hAnsi="Times New Roman" w:eastAsia="宋体" w:cs="Times New Roman"/>
          <w:szCs w:val="21"/>
        </w:rPr>
        <w:t>x</w:t>
      </w:r>
      <w:r>
        <w:rPr>
          <w:rFonts w:hint="eastAsia" w:ascii="Times New Roman" w:hAnsi="Times New Roman" w:eastAsia="宋体" w:cs="Times New Roman Regular"/>
          <w:kern w:val="0"/>
          <w:szCs w:val="21"/>
        </w:rPr>
        <w:t>：r</w:t>
      </w:r>
      <w:r>
        <w:rPr>
          <w:rFonts w:ascii="Times New Roman" w:hAnsi="Times New Roman" w:eastAsia="宋体" w:cs="Times New Roman Regular"/>
          <w:kern w:val="0"/>
          <w:szCs w:val="21"/>
        </w:rPr>
        <w:t>x</w:t>
      </w:r>
      <w:r>
        <w:rPr>
          <w:rFonts w:hint="eastAsia" w:ascii="Times New Roman" w:hAnsi="Times New Roman" w:eastAsia="宋体" w:cs="Times New Roman Regular"/>
          <w:kern w:val="0"/>
          <w:szCs w:val="21"/>
        </w:rPr>
        <w:t>天线数。</w:t>
      </w:r>
    </w:p>
    <w:p>
      <w:pPr>
        <w:numPr>
          <w:ilvl w:val="0"/>
          <w:numId w:val="2"/>
        </w:numPr>
        <w:rPr>
          <w:rFonts w:ascii="Times New Roman" w:hAnsi="Times New Roman" w:cs="Times New Roman"/>
          <w:kern w:val="2"/>
          <w:szCs w:val="21"/>
        </w:rPr>
      </w:pPr>
      <w:r>
        <w:rPr>
          <w:rFonts w:ascii="Times New Roman" w:hAnsi="Times New Roman" w:cs="Times New Roman"/>
          <w:szCs w:val="21"/>
        </w:rPr>
        <w:t>nb_taps</w:t>
      </w:r>
      <w:r>
        <w:rPr>
          <w:rFonts w:hint="eastAsia" w:ascii="Times New Roman" w:hAnsi="Times New Roman" w:cs="Times New Roman Regular"/>
          <w:sz w:val="21"/>
          <w:szCs w:val="21"/>
        </w:rPr>
        <w:t>：</w:t>
      </w:r>
      <w:r>
        <w:rPr>
          <w:rFonts w:ascii="Times New Roman" w:hAnsi="Times New Roman" w:cs="Times New Roman Regular"/>
          <w:szCs w:val="21"/>
        </w:rPr>
        <w:t>抽头数，在rfsimulator</w:t>
      </w:r>
      <w:r>
        <w:rPr>
          <w:rFonts w:hint="eastAsia" w:ascii="Times New Roman" w:hAnsi="Times New Roman" w:cs="Times New Roman Regular"/>
          <w:szCs w:val="21"/>
        </w:rPr>
        <w:t>仿真</w:t>
      </w:r>
      <w:r>
        <w:rPr>
          <w:rFonts w:ascii="Times New Roman" w:hAnsi="Times New Roman" w:cs="Times New Roman Regular"/>
          <w:szCs w:val="21"/>
        </w:rPr>
        <w:t>里</w:t>
      </w:r>
      <w:r>
        <w:rPr>
          <w:rFonts w:hint="eastAsia" w:ascii="Times New Roman" w:hAnsi="Times New Roman" w:cs="Times New Roman Regular"/>
          <w:szCs w:val="21"/>
        </w:rPr>
        <w:t>定义为</w:t>
      </w:r>
      <w:r>
        <w:rPr>
          <w:rFonts w:ascii="Times New Roman" w:hAnsi="Times New Roman" w:cs="Times New Roman Regular"/>
          <w:szCs w:val="21"/>
        </w:rPr>
        <w:t>信道模型的多径</w:t>
      </w:r>
      <w:r>
        <w:rPr>
          <w:rFonts w:hint="eastAsia" w:ascii="Times New Roman" w:hAnsi="Times New Roman" w:cs="Times New Roman Regular"/>
          <w:szCs w:val="21"/>
        </w:rPr>
        <w:t>。</w:t>
      </w:r>
    </w:p>
    <w:p>
      <w:pPr>
        <w:numPr>
          <w:ilvl w:val="0"/>
          <w:numId w:val="2"/>
        </w:numPr>
        <w:rPr>
          <w:rFonts w:ascii="Times New Roman" w:hAnsi="Times New Roman" w:cs="Times New Roman"/>
          <w:kern w:val="2"/>
          <w:szCs w:val="21"/>
        </w:rPr>
      </w:pPr>
      <w:r>
        <w:rPr>
          <w:rFonts w:ascii="Times New Roman" w:hAnsi="Times New Roman" w:cs="Times New Roman"/>
          <w:szCs w:val="21"/>
        </w:rPr>
        <w:t>channel_bandwidth</w:t>
      </w:r>
      <w:r>
        <w:rPr>
          <w:rFonts w:hint="eastAsia" w:ascii="Times New Roman" w:hAnsi="Times New Roman" w:cs="Times New Roman Regular"/>
          <w:sz w:val="21"/>
          <w:szCs w:val="21"/>
        </w:rPr>
        <w:t>：</w:t>
      </w:r>
      <w:r>
        <w:rPr>
          <w:rFonts w:ascii="Times New Roman" w:hAnsi="Times New Roman" w:cs="Times New Roman Regular"/>
          <w:szCs w:val="21"/>
        </w:rPr>
        <w:t>信道带宽，单位MHz</w:t>
      </w:r>
      <w:r>
        <w:rPr>
          <w:rFonts w:hint="eastAsia" w:ascii="Times New Roman" w:hAnsi="Times New Roman" w:cs="Times New Roman Regular"/>
          <w:szCs w:val="21"/>
        </w:rPr>
        <w:t>。</w:t>
      </w:r>
    </w:p>
    <w:p>
      <w:pPr>
        <w:numPr>
          <w:ilvl w:val="0"/>
          <w:numId w:val="2"/>
        </w:numPr>
        <w:rPr>
          <w:rFonts w:ascii="Times New Roman" w:hAnsi="Times New Roman" w:cs="Times New Roman"/>
          <w:szCs w:val="21"/>
        </w:rPr>
      </w:pPr>
      <w:r>
        <w:rPr>
          <w:rFonts w:ascii="Times New Roman" w:hAnsi="Times New Roman" w:cs="Times New Roman"/>
          <w:szCs w:val="21"/>
        </w:rPr>
        <w:t>sampling_rate：系统采样率，单位Msps</w:t>
      </w:r>
      <w:r>
        <w:rPr>
          <w:rFonts w:hint="eastAsia" w:ascii="Times New Roman" w:hAnsi="Times New Roman" w:cs="Times New Roman"/>
          <w:szCs w:val="21"/>
        </w:rPr>
        <w:t>。</w:t>
      </w:r>
    </w:p>
    <w:p>
      <w:pPr>
        <w:numPr>
          <w:ilvl w:val="0"/>
          <w:numId w:val="2"/>
        </w:numPr>
        <w:rPr>
          <w:rFonts w:ascii="Times New Roman" w:hAnsi="Times New Roman" w:cs="Times New Roman"/>
          <w:szCs w:val="21"/>
        </w:rPr>
      </w:pPr>
      <w:r>
        <w:rPr>
          <w:rFonts w:ascii="Times New Roman" w:hAnsi="Times New Roman" w:cs="Times New Roman"/>
          <w:szCs w:val="21"/>
        </w:rPr>
        <w:t>max_Doppler</w:t>
      </w:r>
      <w:r>
        <w:rPr>
          <w:rFonts w:hint="eastAsia" w:ascii="Times New Roman" w:hAnsi="Times New Roman" w:cs="Times New Roman"/>
          <w:szCs w:val="21"/>
        </w:rPr>
        <w:t>：</w:t>
      </w:r>
      <w:r>
        <w:rPr>
          <w:rFonts w:ascii="Times New Roman" w:hAnsi="Times New Roman" w:cs="Times New Roman"/>
          <w:szCs w:val="21"/>
        </w:rPr>
        <w:t>最大多普勒频移，单位Hz</w:t>
      </w:r>
      <w:r>
        <w:rPr>
          <w:rFonts w:hint="eastAsia" w:ascii="Times New Roman" w:hAnsi="Times New Roman" w:cs="Times New Roman"/>
          <w:szCs w:val="21"/>
        </w:rPr>
        <w:t>。</w:t>
      </w:r>
    </w:p>
    <w:p>
      <w:pPr>
        <w:numPr>
          <w:ilvl w:val="0"/>
          <w:numId w:val="2"/>
        </w:numPr>
        <w:rPr>
          <w:rFonts w:ascii="Times New Roman" w:hAnsi="Times New Roman" w:cs="Times New Roman"/>
          <w:szCs w:val="21"/>
        </w:rPr>
      </w:pPr>
      <w:r>
        <w:rPr>
          <w:rFonts w:ascii="Times New Roman" w:hAnsi="Times New Roman" w:cs="Times New Roman"/>
          <w:szCs w:val="21"/>
        </w:rPr>
        <w:t>amps</w:t>
      </w:r>
      <w:r>
        <w:rPr>
          <w:rFonts w:hint="eastAsia" w:ascii="Times New Roman" w:hAnsi="Times New Roman" w:cs="Times New Roman"/>
          <w:szCs w:val="21"/>
        </w:rPr>
        <w:t>：</w:t>
      </w:r>
      <w:r>
        <w:rPr>
          <w:rFonts w:ascii="Times New Roman" w:hAnsi="Times New Roman" w:cs="Times New Roman"/>
          <w:szCs w:val="21"/>
        </w:rPr>
        <w:t>抽头的线性幅度，</w:t>
      </w:r>
      <w:r>
        <w:rPr>
          <w:rFonts w:hint="eastAsia" w:ascii="Times New Roman" w:hAnsi="Times New Roman" w:cs="Times New Roman"/>
          <w:szCs w:val="21"/>
        </w:rPr>
        <w:t>数组，</w:t>
      </w:r>
      <w:r>
        <w:rPr>
          <w:rFonts w:ascii="Times New Roman" w:hAnsi="Times New Roman" w:cs="Times New Roman Regular"/>
          <w:szCs w:val="21"/>
        </w:rPr>
        <w:t>在rfsimulator</w:t>
      </w:r>
      <w:r>
        <w:rPr>
          <w:rFonts w:hint="eastAsia" w:ascii="Times New Roman" w:hAnsi="Times New Roman" w:cs="Times New Roman Regular"/>
          <w:szCs w:val="21"/>
        </w:rPr>
        <w:t>仿真</w:t>
      </w:r>
      <w:r>
        <w:rPr>
          <w:rFonts w:ascii="Times New Roman" w:hAnsi="Times New Roman" w:cs="Times New Roman Regular"/>
          <w:szCs w:val="21"/>
        </w:rPr>
        <w:t>里</w:t>
      </w:r>
      <w:r>
        <w:rPr>
          <w:rFonts w:hint="eastAsia" w:ascii="Times New Roman" w:hAnsi="Times New Roman" w:cs="Times New Roman Regular"/>
          <w:szCs w:val="21"/>
        </w:rPr>
        <w:t>定义为</w:t>
      </w:r>
      <w:r>
        <w:rPr>
          <w:rFonts w:ascii="Times New Roman" w:hAnsi="Times New Roman" w:cs="Times New Roman"/>
          <w:szCs w:val="21"/>
        </w:rPr>
        <w:t>每个多径的幅度系数</w:t>
      </w:r>
      <w:r>
        <w:rPr>
          <w:rFonts w:hint="eastAsia" w:ascii="Times New Roman" w:hAnsi="Times New Roman" w:cs="Times New Roman"/>
          <w:szCs w:val="21"/>
        </w:rPr>
        <w:t>。</w:t>
      </w:r>
    </w:p>
    <w:p>
      <w:pPr>
        <w:numPr>
          <w:ilvl w:val="0"/>
          <w:numId w:val="2"/>
        </w:numPr>
        <w:rPr>
          <w:rFonts w:ascii="Times New Roman" w:hAnsi="Times New Roman" w:cs="Times New Roman"/>
          <w:szCs w:val="21"/>
        </w:rPr>
      </w:pPr>
      <w:r>
        <w:rPr>
          <w:rFonts w:hint="eastAsia" w:ascii="Times New Roman" w:hAnsi="Times New Roman" w:cs="Times New Roman"/>
          <w:szCs w:val="21"/>
        </w:rPr>
        <w:t>d</w:t>
      </w:r>
      <w:r>
        <w:rPr>
          <w:rFonts w:ascii="Times New Roman" w:hAnsi="Times New Roman" w:cs="Times New Roman"/>
          <w:szCs w:val="21"/>
        </w:rPr>
        <w:t>elays</w:t>
      </w:r>
      <w:r>
        <w:rPr>
          <w:rFonts w:hint="eastAsia" w:ascii="Times New Roman" w:hAnsi="Times New Roman" w:cs="Times New Roman"/>
          <w:szCs w:val="21"/>
        </w:rPr>
        <w:t>：</w:t>
      </w:r>
      <w:r>
        <w:rPr>
          <w:rFonts w:ascii="Times New Roman" w:hAnsi="Times New Roman" w:cs="Times New Roman"/>
          <w:szCs w:val="21"/>
        </w:rPr>
        <w:t>每个抽头的（相对）延迟，数组，单位us</w:t>
      </w:r>
      <w:r>
        <w:rPr>
          <w:rFonts w:hint="eastAsia" w:ascii="Times New Roman" w:hAnsi="Times New Roman" w:cs="Times New Roman"/>
          <w:szCs w:val="21"/>
        </w:rPr>
        <w:t>。</w:t>
      </w:r>
    </w:p>
    <w:p>
      <w:pPr>
        <w:numPr>
          <w:ilvl w:val="0"/>
          <w:numId w:val="2"/>
        </w:numPr>
        <w:rPr>
          <w:rFonts w:ascii="Times New Roman" w:hAnsi="Times New Roman" w:cs="Times New Roman"/>
          <w:szCs w:val="21"/>
        </w:rPr>
      </w:pPr>
      <w:r>
        <w:rPr>
          <w:rFonts w:ascii="Times New Roman" w:hAnsi="Times New Roman" w:cs="Times New Roman"/>
          <w:szCs w:val="21"/>
        </w:rPr>
        <w:t>channel_length</w:t>
      </w:r>
      <w:r>
        <w:rPr>
          <w:rFonts w:hint="eastAsia" w:ascii="Times New Roman" w:hAnsi="Times New Roman" w:cs="Times New Roman"/>
          <w:szCs w:val="21"/>
        </w:rPr>
        <w:t>：</w:t>
      </w:r>
      <w:r>
        <w:rPr>
          <w:rFonts w:ascii="Times New Roman" w:hAnsi="Times New Roman" w:cs="Times New Roman"/>
          <w:szCs w:val="21"/>
        </w:rPr>
        <w:t>信道冲激响应的长度</w:t>
      </w:r>
      <w:r>
        <w:rPr>
          <w:rFonts w:hint="eastAsia" w:ascii="Times New Roman" w:hAnsi="Times New Roman" w:cs="Times New Roman"/>
          <w:szCs w:val="21"/>
        </w:rPr>
        <w:t>。</w:t>
      </w:r>
    </w:p>
    <w:p>
      <w:pPr>
        <w:numPr>
          <w:ilvl w:val="0"/>
          <w:numId w:val="2"/>
        </w:numPr>
        <w:rPr>
          <w:rFonts w:ascii="Times New Roman" w:hAnsi="Times New Roman" w:cs="Times New Roman"/>
          <w:szCs w:val="21"/>
        </w:rPr>
      </w:pPr>
      <w:r>
        <w:rPr>
          <w:rFonts w:hint="eastAsia" w:ascii="Times New Roman" w:hAnsi="Times New Roman" w:cs="Times New Roman"/>
          <w:szCs w:val="21"/>
        </w:rPr>
        <w:t>Td：</w:t>
      </w:r>
      <w:r>
        <w:rPr>
          <w:rFonts w:ascii="Times New Roman" w:hAnsi="Times New Roman" w:cs="Times New Roman"/>
          <w:szCs w:val="21"/>
        </w:rPr>
        <w:t>最大路径时延差分</w:t>
      </w:r>
      <w:r>
        <w:rPr>
          <w:rFonts w:hint="eastAsia" w:ascii="Times New Roman" w:hAnsi="Times New Roman" w:cs="Times New Roman"/>
          <w:szCs w:val="21"/>
        </w:rPr>
        <w:t>。</w:t>
      </w:r>
    </w:p>
    <w:p>
      <w:pPr>
        <w:numPr>
          <w:ilvl w:val="0"/>
          <w:numId w:val="2"/>
        </w:numPr>
        <w:rPr>
          <w:rFonts w:ascii="Times New Roman" w:hAnsi="Times New Roman" w:cs="Times New Roman"/>
          <w:szCs w:val="21"/>
        </w:rPr>
      </w:pPr>
      <w:r>
        <w:rPr>
          <w:rFonts w:ascii="Times New Roman" w:hAnsi="Times New Roman" w:cs="Times New Roman"/>
          <w:szCs w:val="21"/>
        </w:rPr>
        <w:t>sampling_rate</w:t>
      </w:r>
      <w:r>
        <w:rPr>
          <w:rFonts w:hint="eastAsia" w:ascii="Times New Roman" w:hAnsi="Times New Roman" w:cs="Times New Roman"/>
          <w:szCs w:val="21"/>
        </w:rPr>
        <w:t>：</w:t>
      </w:r>
      <w:r>
        <w:rPr>
          <w:rFonts w:ascii="Times New Roman" w:hAnsi="Times New Roman" w:cs="Times New Roman"/>
          <w:szCs w:val="21"/>
        </w:rPr>
        <w:t>采样频率响应（90 kHz)</w:t>
      </w:r>
      <w:r>
        <w:rPr>
          <w:rFonts w:hint="eastAsia" w:ascii="Times New Roman" w:hAnsi="Times New Roman" w:cs="Times New Roman"/>
          <w:szCs w:val="21"/>
        </w:rPr>
        <w:t>。</w:t>
      </w:r>
    </w:p>
    <w:p>
      <w:pPr>
        <w:numPr>
          <w:ilvl w:val="0"/>
          <w:numId w:val="2"/>
        </w:numPr>
        <w:rPr>
          <w:rFonts w:ascii="Times New Roman" w:hAnsi="Times New Roman" w:cs="Times New Roman"/>
          <w:szCs w:val="21"/>
        </w:rPr>
      </w:pPr>
      <w:r>
        <w:rPr>
          <w:rFonts w:ascii="Times New Roman" w:hAnsi="Times New Roman" w:cs="Times New Roman"/>
          <w:szCs w:val="21"/>
        </w:rPr>
        <w:t>aoa</w:t>
      </w:r>
      <w:r>
        <w:rPr>
          <w:rFonts w:hint="eastAsia" w:ascii="Times New Roman" w:hAnsi="Times New Roman" w:cs="Times New Roman"/>
          <w:szCs w:val="21"/>
        </w:rPr>
        <w:t>：</w:t>
      </w:r>
      <w:r>
        <w:rPr>
          <w:rFonts w:ascii="Times New Roman" w:hAnsi="Times New Roman" w:cs="Times New Roman"/>
          <w:szCs w:val="21"/>
        </w:rPr>
        <w:t>波前到达角，以弧度为单位，仅适用于莱斯信道</w:t>
      </w:r>
      <w:r>
        <w:rPr>
          <w:rFonts w:hint="eastAsia" w:ascii="Times New Roman" w:hAnsi="Times New Roman" w:cs="Times New Roman"/>
          <w:szCs w:val="21"/>
        </w:rPr>
        <w:t>。</w:t>
      </w:r>
    </w:p>
    <w:p>
      <w:pPr>
        <w:numPr>
          <w:ilvl w:val="0"/>
          <w:numId w:val="2"/>
        </w:numPr>
        <w:rPr>
          <w:rFonts w:ascii="Times New Roman" w:hAnsi="Times New Roman" w:cs="Times New Roman"/>
          <w:szCs w:val="21"/>
        </w:rPr>
      </w:pPr>
      <w:r>
        <w:rPr>
          <w:rFonts w:ascii="Times New Roman" w:hAnsi="Times New Roman" w:cs="Times New Roman"/>
          <w:szCs w:val="21"/>
        </w:rPr>
        <w:t>ricean_factor</w:t>
      </w:r>
      <w:r>
        <w:rPr>
          <w:rFonts w:hint="eastAsia" w:ascii="Times New Roman" w:hAnsi="Times New Roman" w:cs="Times New Roman"/>
          <w:szCs w:val="21"/>
        </w:rPr>
        <w:t>：</w:t>
      </w:r>
      <w:r>
        <w:rPr>
          <w:rFonts w:ascii="Times New Roman" w:hAnsi="Times New Roman" w:cs="Times New Roman"/>
          <w:szCs w:val="21"/>
        </w:rPr>
        <w:t>第一个抽头关于其他抽头的莱斯系数（0~1，其中0表示AWGN，1表示瑞利信道）</w:t>
      </w:r>
      <w:r>
        <w:rPr>
          <w:rFonts w:hint="eastAsia" w:ascii="Times New Roman" w:hAnsi="Times New Roman" w:cs="Times New Roman"/>
          <w:szCs w:val="21"/>
        </w:rPr>
        <w:t>。</w:t>
      </w:r>
    </w:p>
    <w:p>
      <w:pPr>
        <w:numPr>
          <w:ilvl w:val="0"/>
          <w:numId w:val="2"/>
        </w:numPr>
        <w:rPr>
          <w:rFonts w:ascii="Times New Roman" w:hAnsi="Times New Roman" w:cs="Times New Roman"/>
          <w:szCs w:val="21"/>
        </w:rPr>
      </w:pPr>
      <w:r>
        <w:rPr>
          <w:rFonts w:ascii="Times New Roman" w:hAnsi="Times New Roman" w:cs="Times New Roman"/>
          <w:szCs w:val="21"/>
        </w:rPr>
        <w:t>path_loss_dB</w:t>
      </w:r>
      <w:r>
        <w:rPr>
          <w:rFonts w:hint="eastAsia" w:ascii="Times New Roman" w:hAnsi="Times New Roman" w:cs="Times New Roman"/>
          <w:szCs w:val="21"/>
        </w:rPr>
        <w:t>：</w:t>
      </w:r>
      <w:r>
        <w:rPr>
          <w:rFonts w:ascii="Times New Roman" w:hAnsi="Times New Roman" w:cs="Times New Roman"/>
          <w:szCs w:val="21"/>
        </w:rPr>
        <w:t>路径损耗，包括阴影衰落，单位dB</w:t>
      </w:r>
      <w:r>
        <w:rPr>
          <w:rFonts w:hint="eastAsia" w:ascii="Times New Roman" w:hAnsi="Times New Roman" w:cs="Times New Roman"/>
          <w:szCs w:val="21"/>
        </w:rPr>
        <w:t>。</w:t>
      </w:r>
    </w:p>
    <w:p>
      <w:pPr>
        <w:numPr>
          <w:ilvl w:val="0"/>
          <w:numId w:val="2"/>
        </w:numPr>
        <w:rPr>
          <w:rFonts w:hint="eastAsia" w:ascii="Times New Roman" w:hAnsi="Times New Roman" w:cs="Times New Roman"/>
          <w:szCs w:val="21"/>
        </w:rPr>
      </w:pPr>
      <w:r>
        <w:rPr>
          <w:rFonts w:ascii="Times New Roman" w:hAnsi="Times New Roman" w:cs="Times New Roman"/>
          <w:szCs w:val="21"/>
        </w:rPr>
        <w:t>nb_paths</w:t>
      </w:r>
      <w:r>
        <w:rPr>
          <w:rFonts w:hint="eastAsia" w:ascii="Times New Roman" w:hAnsi="Times New Roman" w:cs="Times New Roman"/>
          <w:szCs w:val="21"/>
        </w:rPr>
        <w:t>：</w:t>
      </w:r>
      <w:r>
        <w:rPr>
          <w:rFonts w:ascii="Times New Roman" w:hAnsi="Times New Roman" w:cs="Times New Roman"/>
          <w:szCs w:val="21"/>
        </w:rPr>
        <w:t>信号传输的路径数</w:t>
      </w:r>
      <w:r>
        <w:rPr>
          <w:rFonts w:hint="eastAsia" w:ascii="Times New Roman" w:hAnsi="Times New Roman" w:cs="Times New Roman"/>
          <w:szCs w:val="21"/>
        </w:rPr>
        <w:t>。</w:t>
      </w:r>
    </w:p>
    <w:p>
      <w:pPr>
        <w:ind w:firstLine="420"/>
        <w:rPr>
          <w:rFonts w:hint="eastAsia"/>
        </w:rPr>
      </w:pPr>
    </w:p>
    <w:p>
      <w:pPr>
        <w:pStyle w:val="4"/>
        <w:rPr>
          <w:b w:val="0"/>
          <w:bCs w:val="0"/>
        </w:rPr>
      </w:pPr>
      <w:r>
        <w:rPr>
          <w:rFonts w:hint="eastAsia"/>
          <w:b w:val="0"/>
          <w:bCs w:val="0"/>
        </w:rPr>
        <w:t>2</w:t>
      </w:r>
      <w:r>
        <w:rPr>
          <w:b w:val="0"/>
          <w:bCs w:val="0"/>
        </w:rPr>
        <w:t xml:space="preserve">.2.4 </w:t>
      </w:r>
      <w:r>
        <w:rPr>
          <w:rFonts w:hint="eastAsia"/>
          <w:b w:val="0"/>
          <w:bCs w:val="0"/>
        </w:rPr>
        <w:t>运行日志设置</w:t>
      </w:r>
    </w:p>
    <w:p>
      <w:pPr>
        <w:ind w:firstLine="480" w:firstLineChars="200"/>
        <w:rPr>
          <w:szCs w:val="21"/>
        </w:rPr>
      </w:pPr>
      <w:r>
        <w:rPr>
          <w:rFonts w:hint="eastAsia"/>
        </w:rPr>
        <w:t>在运行日志设置模块，我们可以根</w:t>
      </w:r>
      <w:r>
        <w:t>据当前的运行模式</w:t>
      </w:r>
      <w:r>
        <w:rPr>
          <w:rFonts w:hint="eastAsia"/>
        </w:rPr>
        <w:t>通过修改配置文件来</w:t>
      </w:r>
      <w:r>
        <w:t>进行不同的</w:t>
      </w:r>
      <w:r>
        <w:rPr>
          <w:rFonts w:hint="eastAsia"/>
        </w:rPr>
        <w:t>日志（l</w:t>
      </w:r>
      <w:r>
        <w:t>og</w:t>
      </w:r>
      <w:r>
        <w:rPr>
          <w:rFonts w:hint="eastAsia"/>
        </w:rPr>
        <w:t>）</w:t>
      </w:r>
      <w:r>
        <w:rPr>
          <w:szCs w:val="21"/>
        </w:rPr>
        <w:t>初始化</w:t>
      </w:r>
      <w:r>
        <w:rPr>
          <w:rFonts w:hint="eastAsia"/>
          <w:szCs w:val="21"/>
        </w:rPr>
        <w:t>，</w:t>
      </w:r>
      <w:r>
        <w:rPr>
          <w:rFonts w:hint="eastAsia" w:ascii="Times New Roman" w:hAnsi="Times New Roman" w:cs="Times New Roman Regular"/>
          <w:szCs w:val="21"/>
        </w:rPr>
        <w:t>根据运行目的不同为各协议层设置不同的打印级别，包括</w:t>
      </w:r>
      <w:r>
        <w:rPr>
          <w:rFonts w:ascii="Times New Roman" w:hAnsi="Times New Roman" w:cs="Times New Roman Regular"/>
          <w:szCs w:val="21"/>
        </w:rPr>
        <w:t>phy</w:t>
      </w:r>
      <w:r>
        <w:rPr>
          <w:rFonts w:hint="eastAsia" w:ascii="Times New Roman" w:hAnsi="Times New Roman" w:cs="Times New Roman Regular"/>
          <w:szCs w:val="21"/>
        </w:rPr>
        <w:t>层、m</w:t>
      </w:r>
      <w:r>
        <w:rPr>
          <w:rFonts w:ascii="Times New Roman" w:hAnsi="Times New Roman" w:cs="Times New Roman Regular"/>
          <w:szCs w:val="21"/>
        </w:rPr>
        <w:t>ac</w:t>
      </w:r>
      <w:r>
        <w:rPr>
          <w:rFonts w:hint="eastAsia" w:ascii="Times New Roman" w:hAnsi="Times New Roman" w:cs="Times New Roman Regular"/>
          <w:szCs w:val="21"/>
        </w:rPr>
        <w:t>层、rl</w:t>
      </w:r>
      <w:r>
        <w:rPr>
          <w:rFonts w:ascii="Times New Roman" w:hAnsi="Times New Roman" w:cs="Times New Roman Regular"/>
          <w:szCs w:val="21"/>
        </w:rPr>
        <w:t>c</w:t>
      </w:r>
      <w:r>
        <w:rPr>
          <w:rFonts w:hint="eastAsia" w:ascii="Times New Roman" w:hAnsi="Times New Roman" w:cs="Times New Roman Regular"/>
          <w:szCs w:val="21"/>
        </w:rPr>
        <w:t>、p</w:t>
      </w:r>
      <w:r>
        <w:rPr>
          <w:rFonts w:ascii="Times New Roman" w:hAnsi="Times New Roman" w:cs="Times New Roman Regular"/>
          <w:szCs w:val="21"/>
        </w:rPr>
        <w:t>dcp</w:t>
      </w:r>
      <w:r>
        <w:rPr>
          <w:rFonts w:hint="eastAsia" w:ascii="Times New Roman" w:hAnsi="Times New Roman" w:cs="Times New Roman Regular"/>
          <w:szCs w:val="21"/>
        </w:rPr>
        <w:t>等协议层可设为info表示一般信息，n</w:t>
      </w:r>
      <w:r>
        <w:rPr>
          <w:rFonts w:ascii="Times New Roman" w:hAnsi="Times New Roman" w:cs="Times New Roman Regular"/>
          <w:szCs w:val="21"/>
        </w:rPr>
        <w:t>gap</w:t>
      </w:r>
      <w:r>
        <w:rPr>
          <w:rFonts w:hint="eastAsia" w:ascii="Times New Roman" w:hAnsi="Times New Roman" w:cs="Times New Roman Regular"/>
          <w:szCs w:val="21"/>
        </w:rPr>
        <w:t>、f</w:t>
      </w:r>
      <w:r>
        <w:rPr>
          <w:rFonts w:ascii="Times New Roman" w:hAnsi="Times New Roman" w:cs="Times New Roman Regular"/>
          <w:szCs w:val="21"/>
        </w:rPr>
        <w:t>lap</w:t>
      </w:r>
      <w:r>
        <w:rPr>
          <w:rFonts w:hint="eastAsia" w:ascii="Times New Roman" w:hAnsi="Times New Roman" w:cs="Times New Roman Regular"/>
          <w:szCs w:val="21"/>
        </w:rPr>
        <w:t>可设置为</w:t>
      </w:r>
      <w:r>
        <w:rPr>
          <w:rFonts w:ascii="Times New Roman" w:hAnsi="Times New Roman" w:cs="Times New Roman Regular"/>
          <w:szCs w:val="21"/>
        </w:rPr>
        <w:t>debug</w:t>
      </w:r>
      <w:r>
        <w:rPr>
          <w:rFonts w:hint="eastAsia" w:ascii="Times New Roman" w:hAnsi="Times New Roman" w:cs="Times New Roman Regular"/>
          <w:szCs w:val="21"/>
        </w:rPr>
        <w:t>表示程序调试。在成功运行每一步实现后，都会对结果进行打印，可以实时观察代码运行情况，验证所设计方案是否正确。</w:t>
      </w:r>
    </w:p>
    <w:p>
      <w:pPr>
        <w:jc w:val="center"/>
        <w:rPr>
          <w:szCs w:val="21"/>
        </w:rPr>
      </w:pPr>
      <w:r>
        <w:rPr>
          <w:szCs w:val="21"/>
        </w:rPr>
        <w:drawing>
          <wp:inline distT="0" distB="0" distL="0" distR="0">
            <wp:extent cx="3505200" cy="19659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5352" cy="1971831"/>
                    </a:xfrm>
                    <a:prstGeom prst="rect">
                      <a:avLst/>
                    </a:prstGeom>
                  </pic:spPr>
                </pic:pic>
              </a:graphicData>
            </a:graphic>
          </wp:inline>
        </w:drawing>
      </w:r>
    </w:p>
    <w:p>
      <w:pPr>
        <w:pStyle w:val="3"/>
      </w:pPr>
      <w:r>
        <w:rPr>
          <w:rFonts w:hint="eastAsia"/>
        </w:rPr>
        <w:t>2</w:t>
      </w:r>
      <w:r>
        <w:t xml:space="preserve">.3 </w:t>
      </w:r>
      <w:r>
        <w:rPr>
          <w:rFonts w:hint="eastAsia"/>
        </w:rPr>
        <w:t>运行连通</w:t>
      </w:r>
    </w:p>
    <w:p>
      <w:pPr>
        <w:pStyle w:val="4"/>
        <w:rPr>
          <w:b w:val="0"/>
          <w:bCs w:val="0"/>
        </w:rPr>
      </w:pPr>
      <w:r>
        <w:rPr>
          <w:rFonts w:hint="eastAsia"/>
          <w:b w:val="0"/>
          <w:bCs w:val="0"/>
        </w:rPr>
        <w:t>2</w:t>
      </w:r>
      <w:r>
        <w:rPr>
          <w:b w:val="0"/>
          <w:bCs w:val="0"/>
        </w:rPr>
        <w:t>.3.1 rf</w:t>
      </w:r>
      <w:r>
        <w:rPr>
          <w:rFonts w:hint="eastAsia"/>
          <w:b w:val="0"/>
          <w:bCs w:val="0"/>
        </w:rPr>
        <w:t>启动</w:t>
      </w:r>
    </w:p>
    <w:p>
      <w:pPr>
        <w:ind w:firstLine="480" w:firstLineChars="200"/>
      </w:pPr>
      <w:r>
        <w:rPr>
          <w:rFonts w:hint="eastAsia"/>
        </w:rPr>
        <w:t>该平台进行下述的工厂</w:t>
      </w:r>
      <w:r>
        <w:t>InF</w:t>
      </w:r>
      <w:r>
        <w:rPr>
          <w:rFonts w:hint="eastAsia"/>
        </w:rPr>
        <w:t>信道模拟、时延全流程透视和URLLC空口传输配置优化的功能实现中，都需要进行</w:t>
      </w:r>
      <w:r>
        <w:t>gNB</w:t>
      </w:r>
      <w:r>
        <w:rPr>
          <w:rFonts w:hint="eastAsia"/>
        </w:rPr>
        <w:t>和</w:t>
      </w:r>
      <w:r>
        <w:t>UE</w:t>
      </w:r>
      <w:r>
        <w:rPr>
          <w:rFonts w:hint="eastAsia"/>
        </w:rPr>
        <w:t>的成功连通，如我们可以下面的界面中点击“开始仿真”按钮，该</w:t>
      </w:r>
      <w:r>
        <w:t>rf</w:t>
      </w:r>
      <w:r>
        <w:rPr>
          <w:rFonts w:hint="eastAsia"/>
        </w:rPr>
        <w:t>模拟实验将之前运行配置中设置好的参数应用到运行过程中。</w:t>
      </w:r>
    </w:p>
    <w:p>
      <w:pPr>
        <w:pStyle w:val="4"/>
        <w:rPr>
          <w:b w:val="0"/>
          <w:bCs w:val="0"/>
        </w:rPr>
      </w:pPr>
      <w:r>
        <w:rPr>
          <w:rFonts w:hint="eastAsia"/>
          <w:b w:val="0"/>
          <w:bCs w:val="0"/>
        </w:rPr>
        <w:t>2</w:t>
      </w:r>
      <w:r>
        <w:rPr>
          <w:b w:val="0"/>
          <w:bCs w:val="0"/>
        </w:rPr>
        <w:t>.3.2</w:t>
      </w:r>
      <w:r>
        <w:rPr>
          <w:rFonts w:hint="eastAsia"/>
          <w:b w:val="0"/>
          <w:bCs w:val="0"/>
        </w:rPr>
        <w:t>运行展示</w:t>
      </w:r>
    </w:p>
    <w:p>
      <w:pPr>
        <w:ind w:firstLine="480" w:firstLineChars="200"/>
      </w:pPr>
      <w:r>
        <w:rPr>
          <w:rFonts w:hint="eastAsia"/>
        </w:rPr>
        <w:t>该平台成功运行连通后，我们用</w:t>
      </w:r>
      <w:r>
        <w:t>gNB</w:t>
      </w:r>
      <w:r>
        <w:rPr>
          <w:rFonts w:hint="eastAsia"/>
        </w:rPr>
        <w:t>和UE的星座图来展示信道质量的信息，如果想查看某一数据包具体传输的数据情况，我们将展示由</w:t>
      </w:r>
      <w:r>
        <w:t>wireshark</w:t>
      </w:r>
      <w:r>
        <w:rPr>
          <w:rFonts w:hint="eastAsia"/>
        </w:rPr>
        <w:t>软件抓取到的网络封包，还可以</w:t>
      </w:r>
      <w:r>
        <w:t>通过过滤器可以筛选出想要分析的内容</w:t>
      </w:r>
      <w:r>
        <w:rPr>
          <w:rFonts w:hint="eastAsia"/>
        </w:rPr>
        <w:t>，</w:t>
      </w:r>
      <w:r>
        <w:t>包括按照</w:t>
      </w:r>
      <w:r>
        <w:rPr>
          <w:rFonts w:hint="eastAsia"/>
        </w:rPr>
        <w:t>抓取时间</w:t>
      </w:r>
      <w:r>
        <w:t>、端口和主机名过滤、数据包内容过滤。</w:t>
      </w:r>
    </w:p>
    <w:p>
      <w:pPr>
        <w:pStyle w:val="3"/>
      </w:pPr>
      <w:r>
        <w:rPr>
          <w:rFonts w:hint="eastAsia"/>
        </w:rPr>
        <w:t>2</w:t>
      </w:r>
      <w:r>
        <w:t>.4工厂InF信道模拟</w:t>
      </w:r>
    </w:p>
    <w:p>
      <w:pPr>
        <w:ind w:firstLine="480" w:firstLineChars="200"/>
      </w:pPr>
      <w:r>
        <w:t>在信道模拟模块，平台支持5G典型频段</w:t>
      </w:r>
      <w:r>
        <w:rPr>
          <w:rFonts w:hint="eastAsia"/>
        </w:rPr>
        <w:t>，</w:t>
      </w:r>
      <w:r>
        <w:t>并可以对模型进行配置</w:t>
      </w:r>
      <w:r>
        <w:rPr>
          <w:rFonts w:hint="eastAsia"/>
        </w:rPr>
        <w:t>，我们点击</w:t>
      </w:r>
      <w:r>
        <w:t>参数文件导入</w:t>
      </w:r>
      <w:r>
        <w:rPr>
          <w:rFonts w:hint="eastAsia"/>
        </w:rPr>
        <w:t>，则可以导入符合工业环境的</w:t>
      </w:r>
      <w:r>
        <w:t>InF</w:t>
      </w:r>
      <w:r>
        <w:rPr>
          <w:rFonts w:hint="eastAsia"/>
        </w:rPr>
        <w:t>信道模型。</w:t>
      </w:r>
      <w:r>
        <w:t>此外，平台还支持</w:t>
      </w:r>
      <w:r>
        <w:rPr>
          <w:rFonts w:hint="eastAsia"/>
        </w:rPr>
        <w:t>工业</w:t>
      </w:r>
      <w:r>
        <w:t>场景</w:t>
      </w:r>
      <w:r>
        <w:rPr>
          <w:rFonts w:hint="eastAsia"/>
        </w:rPr>
        <w:t>下无线信道</w:t>
      </w:r>
      <w:r>
        <w:t>的模拟与回放</w:t>
      </w:r>
      <w:r>
        <w:rPr>
          <w:rFonts w:hint="eastAsia"/>
        </w:rPr>
        <w:t>。</w:t>
      </w:r>
    </w:p>
    <w:p>
      <w:pPr>
        <w:pStyle w:val="4"/>
        <w:rPr>
          <w:b w:val="0"/>
          <w:bCs w:val="0"/>
        </w:rPr>
      </w:pPr>
      <w:r>
        <w:rPr>
          <w:rFonts w:hint="eastAsia"/>
          <w:b w:val="0"/>
          <w:bCs w:val="0"/>
        </w:rPr>
        <w:t>2</w:t>
      </w:r>
      <w:r>
        <w:rPr>
          <w:b w:val="0"/>
          <w:bCs w:val="0"/>
        </w:rPr>
        <w:t xml:space="preserve">.4.1 </w:t>
      </w:r>
      <w:r>
        <w:rPr>
          <w:rFonts w:hint="eastAsia"/>
          <w:b w:val="0"/>
          <w:bCs w:val="0"/>
        </w:rPr>
        <w:t>新建I</w:t>
      </w:r>
      <w:r>
        <w:rPr>
          <w:b w:val="0"/>
          <w:bCs w:val="0"/>
        </w:rPr>
        <w:t>nF</w:t>
      </w:r>
      <w:r>
        <w:rPr>
          <w:rFonts w:hint="eastAsia"/>
          <w:b w:val="0"/>
          <w:bCs w:val="0"/>
        </w:rPr>
        <w:t>信道模型</w:t>
      </w:r>
    </w:p>
    <w:p>
      <w:pPr>
        <w:ind w:firstLine="420"/>
        <w:rPr>
          <w:rFonts w:hint="eastAsia"/>
        </w:rPr>
      </w:pPr>
      <w:r>
        <w:rPr>
          <w:rFonts w:hint="eastAsia"/>
        </w:rPr>
        <w:t>在新建</w:t>
      </w:r>
      <w:r>
        <w:t>InF</w:t>
      </w:r>
      <w:r>
        <w:rPr>
          <w:rFonts w:hint="eastAsia"/>
        </w:rPr>
        <w:t>信道模型模块中，我们可以根据</w:t>
      </w:r>
      <w:r>
        <w:rPr>
          <w:rFonts w:hint="eastAsia" w:ascii="Times New Roman" w:hAnsi="Times New Roman" w:cs="Times New Roman Regular"/>
          <w:szCs w:val="21"/>
        </w:rPr>
        <w:t>3GPP TR 38.901工业室内场景信道模型</w:t>
      </w:r>
      <w:r>
        <w:rPr>
          <w:rFonts w:ascii="Times New Roman" w:hAnsi="Times New Roman" w:cs="Times New Roman Regular"/>
          <w:szCs w:val="21"/>
        </w:rPr>
        <w:t>确定数值</w:t>
      </w:r>
      <w:r>
        <w:rPr>
          <w:rFonts w:hint="eastAsia" w:ascii="Times New Roman" w:hAnsi="Times New Roman" w:cs="Times New Roman Regular"/>
          <w:szCs w:val="21"/>
        </w:rPr>
        <w:t>，并在本界面进行设置，或者直接导入</w:t>
      </w:r>
      <w:r>
        <w:rPr>
          <w:rFonts w:ascii="Times New Roman" w:hAnsi="Times New Roman" w:cs="Times New Roman Regular"/>
          <w:szCs w:val="21"/>
        </w:rPr>
        <w:t>InF</w:t>
      </w:r>
      <w:r>
        <w:rPr>
          <w:rFonts w:hint="eastAsia" w:ascii="Times New Roman" w:hAnsi="Times New Roman" w:cs="Times New Roman Regular"/>
          <w:szCs w:val="21"/>
        </w:rPr>
        <w:t>信道模型文件，此外，</w:t>
      </w:r>
      <w:r>
        <w:rPr>
          <w:rFonts w:hint="eastAsia"/>
          <w:szCs w:val="21"/>
        </w:rPr>
        <w:t>我们可以勾选</w:t>
      </w:r>
      <w:r>
        <w:rPr>
          <w:szCs w:val="21"/>
        </w:rPr>
        <w:t>AWGN</w:t>
      </w:r>
      <w:r>
        <w:rPr>
          <w:rFonts w:hint="eastAsia"/>
          <w:szCs w:val="21"/>
        </w:rPr>
        <w:t>信道</w:t>
      </w:r>
      <w:r>
        <w:rPr>
          <w:szCs w:val="21"/>
        </w:rPr>
        <w:t>，</w:t>
      </w:r>
      <w:r>
        <w:rPr>
          <w:rFonts w:hint="eastAsia"/>
          <w:szCs w:val="21"/>
        </w:rPr>
        <w:t>R</w:t>
      </w:r>
      <w:r>
        <w:rPr>
          <w:szCs w:val="21"/>
        </w:rPr>
        <w:t>ice信</w:t>
      </w:r>
      <w:r>
        <w:t>道，</w:t>
      </w:r>
      <w:r>
        <w:rPr>
          <w:rFonts w:hint="eastAsia"/>
        </w:rPr>
        <w:t>R</w:t>
      </w:r>
      <w:r>
        <w:t>eyleigh信道等</w:t>
      </w:r>
      <w:r>
        <w:rPr>
          <w:rFonts w:hint="eastAsia"/>
        </w:rPr>
        <w:t>进行性能对比。</w:t>
      </w:r>
      <w:r>
        <w:t>InF</w:t>
      </w:r>
      <w:r>
        <w:rPr>
          <w:rFonts w:hint="eastAsia"/>
        </w:rPr>
        <w:t>信道模型参数定义见2</w:t>
      </w:r>
      <w:r>
        <w:t>.2.3</w:t>
      </w:r>
      <w:r>
        <w:rPr>
          <w:rFonts w:hint="eastAsia"/>
        </w:rPr>
        <w:t>。</w:t>
      </w:r>
    </w:p>
    <w:p>
      <w:pPr>
        <w:jc w:val="center"/>
      </w:pPr>
      <w:r>
        <w:rPr>
          <w:rFonts w:hint="eastAsia"/>
        </w:rPr>
        <w:drawing>
          <wp:inline distT="0" distB="0" distL="0" distR="0">
            <wp:extent cx="4384040" cy="2465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1355" cy="2469013"/>
                    </a:xfrm>
                    <a:prstGeom prst="rect">
                      <a:avLst/>
                    </a:prstGeom>
                  </pic:spPr>
                </pic:pic>
              </a:graphicData>
            </a:graphic>
          </wp:inline>
        </w:drawing>
      </w:r>
    </w:p>
    <w:p>
      <w:pPr>
        <w:pStyle w:val="4"/>
        <w:rPr>
          <w:b w:val="0"/>
          <w:bCs w:val="0"/>
        </w:rPr>
      </w:pPr>
      <w:r>
        <w:rPr>
          <w:rFonts w:hint="eastAsia"/>
          <w:b w:val="0"/>
          <w:bCs w:val="0"/>
        </w:rPr>
        <w:t>2</w:t>
      </w:r>
      <w:r>
        <w:rPr>
          <w:b w:val="0"/>
          <w:bCs w:val="0"/>
        </w:rPr>
        <w:t xml:space="preserve">.4.2 </w:t>
      </w:r>
      <w:r>
        <w:rPr>
          <w:rFonts w:hint="eastAsia"/>
          <w:b w:val="0"/>
          <w:bCs w:val="0"/>
        </w:rPr>
        <w:t>信道模拟回放</w:t>
      </w:r>
    </w:p>
    <w:p>
      <w:pPr>
        <w:ind w:firstLine="480" w:firstLineChars="200"/>
      </w:pPr>
      <w:r>
        <w:t>当</w:t>
      </w:r>
      <w:r>
        <w:rPr>
          <w:rFonts w:hint="eastAsia"/>
        </w:rPr>
        <w:t>我们将新建的</w:t>
      </w:r>
      <w:r>
        <w:t>InF</w:t>
      </w:r>
      <w:r>
        <w:rPr>
          <w:rFonts w:hint="eastAsia"/>
        </w:rPr>
        <w:t>信道模型</w:t>
      </w:r>
      <w:r>
        <w:t>文件导入完成后，在性能展示模块将会展示信道模拟回放的结果。</w:t>
      </w:r>
      <w:r>
        <w:rPr>
          <w:rFonts w:hint="eastAsia"/>
        </w:rPr>
        <w:t>在这里将</w:t>
      </w:r>
      <w:r>
        <w:t>分别展示……信道</w:t>
      </w:r>
      <w:r>
        <w:rPr>
          <w:rFonts w:hint="eastAsia"/>
        </w:rPr>
        <w:t>和</w:t>
      </w:r>
      <w:r>
        <w:t>InF</w:t>
      </w:r>
      <w:r>
        <w:rPr>
          <w:rFonts w:hint="eastAsia"/>
        </w:rPr>
        <w:t>信道的星座图对比</w:t>
      </w:r>
      <w:r>
        <w:t>模拟回放结果</w:t>
      </w:r>
      <w:r>
        <w:rPr>
          <w:rFonts w:hint="eastAsia"/>
        </w:rPr>
        <w:t>。</w:t>
      </w:r>
    </w:p>
    <w:p>
      <w:pPr>
        <w:jc w:val="center"/>
      </w:pPr>
      <w:r>
        <w:drawing>
          <wp:inline distT="0" distB="0" distL="0" distR="0">
            <wp:extent cx="4883785" cy="27432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0574" cy="2752369"/>
                    </a:xfrm>
                    <a:prstGeom prst="rect">
                      <a:avLst/>
                    </a:prstGeom>
                  </pic:spPr>
                </pic:pic>
              </a:graphicData>
            </a:graphic>
          </wp:inline>
        </w:drawing>
      </w:r>
    </w:p>
    <w:p>
      <w:pPr>
        <w:pStyle w:val="3"/>
      </w:pPr>
      <w:r>
        <w:rPr>
          <w:rFonts w:hint="eastAsia"/>
        </w:rPr>
        <w:t>2</w:t>
      </w:r>
      <w:r>
        <w:t>.5</w:t>
      </w:r>
      <w:r>
        <w:rPr>
          <w:rFonts w:hint="eastAsia"/>
        </w:rPr>
        <w:t>时延全流程透视</w:t>
      </w:r>
    </w:p>
    <w:p>
      <w:pPr>
        <w:pStyle w:val="4"/>
        <w:rPr>
          <w:b w:val="0"/>
          <w:bCs w:val="0"/>
        </w:rPr>
      </w:pPr>
      <w:r>
        <w:rPr>
          <w:rFonts w:hint="eastAsia"/>
          <w:b w:val="0"/>
          <w:bCs w:val="0"/>
        </w:rPr>
        <w:t>2</w:t>
      </w:r>
      <w:r>
        <w:rPr>
          <w:b w:val="0"/>
          <w:bCs w:val="0"/>
        </w:rPr>
        <w:t xml:space="preserve">.5.1 </w:t>
      </w:r>
      <w:r>
        <w:rPr>
          <w:rFonts w:hint="eastAsia"/>
          <w:b w:val="0"/>
          <w:bCs w:val="0"/>
        </w:rPr>
        <w:t>时延测量配置</w:t>
      </w:r>
    </w:p>
    <w:p>
      <w:pPr>
        <w:ind w:firstLine="420"/>
        <w:rPr>
          <w:rFonts w:hint="eastAsia"/>
        </w:rPr>
      </w:pPr>
      <w:r>
        <w:rPr>
          <w:rFonts w:hint="eastAsia"/>
        </w:rPr>
        <w:t>在时延测量配置中，我们将展示</w:t>
      </w:r>
      <w:r>
        <w:t>gNB</w:t>
      </w:r>
      <w:r>
        <w:rPr>
          <w:rFonts w:hint="eastAsia"/>
        </w:rPr>
        <w:t>和UE物理层连通全过程中的各个功能模块，如L</w:t>
      </w:r>
      <w:r>
        <w:t>1</w:t>
      </w:r>
      <w:r>
        <w:rPr>
          <w:rFonts w:hint="eastAsia"/>
        </w:rPr>
        <w:t>层、L2层、p</w:t>
      </w:r>
      <w:r>
        <w:t>bch</w:t>
      </w:r>
      <w:r>
        <w:rPr>
          <w:rFonts w:hint="eastAsia"/>
        </w:rPr>
        <w:t>、p</w:t>
      </w:r>
      <w:r>
        <w:t>dcch</w:t>
      </w:r>
      <w:r>
        <w:rPr>
          <w:rFonts w:hint="eastAsia"/>
        </w:rPr>
        <w:t>、p</w:t>
      </w:r>
      <w:r>
        <w:t>dsch</w:t>
      </w:r>
      <w:r>
        <w:rPr>
          <w:rFonts w:hint="eastAsia"/>
        </w:rPr>
        <w:t>等，同时将统计</w:t>
      </w:r>
      <w:r>
        <w:t>gNB</w:t>
      </w:r>
      <w:r>
        <w:rPr>
          <w:rFonts w:hint="eastAsia"/>
        </w:rPr>
        <w:t>的发送模块及UE的接收模块的总时延，我们可以点击“UE</w:t>
      </w:r>
      <w:r>
        <w:t>/gNB</w:t>
      </w:r>
      <w:r>
        <w:rPr>
          <w:rFonts w:hint="eastAsia"/>
        </w:rPr>
        <w:t>时延配置”，点开各个流程层，根据需求勾选需要统计时延信息的详细功能模块。</w:t>
      </w:r>
    </w:p>
    <w:p>
      <w:pPr>
        <w:pStyle w:val="4"/>
        <w:rPr>
          <w:b w:val="0"/>
          <w:bCs w:val="0"/>
        </w:rPr>
      </w:pPr>
      <w:r>
        <w:rPr>
          <w:rFonts w:hint="eastAsia"/>
          <w:b w:val="0"/>
          <w:bCs w:val="0"/>
        </w:rPr>
        <w:t>2</w:t>
      </w:r>
      <w:r>
        <w:rPr>
          <w:b w:val="0"/>
          <w:bCs w:val="0"/>
        </w:rPr>
        <w:t xml:space="preserve">.5.2 </w:t>
      </w:r>
      <w:r>
        <w:rPr>
          <w:rFonts w:hint="eastAsia"/>
          <w:b w:val="0"/>
          <w:bCs w:val="0"/>
        </w:rPr>
        <w:t xml:space="preserve">性能展示 </w:t>
      </w:r>
    </w:p>
    <w:p>
      <w:pPr>
        <w:ind w:firstLine="480" w:firstLineChars="200"/>
      </w:pPr>
      <w:r>
        <w:t>当我们</w:t>
      </w:r>
      <w:r>
        <w:rPr>
          <w:rFonts w:hint="eastAsia"/>
        </w:rPr>
        <w:t>设置好需要统计时延信息的功能模块后，</w:t>
      </w:r>
      <w:r>
        <w:t>我们就可以点击“</w:t>
      </w:r>
      <w:r>
        <w:rPr>
          <w:rFonts w:hint="eastAsia"/>
        </w:rPr>
        <w:t>开始仿真</w:t>
      </w:r>
      <w:r>
        <w:t>”按钮，平台</w:t>
      </w:r>
      <w:r>
        <w:rPr>
          <w:rFonts w:hint="eastAsia"/>
        </w:rPr>
        <w:t>成功运行连通一段时间之后，点击“结束”按钮</w:t>
      </w:r>
      <w:r>
        <w:t>，则会开始</w:t>
      </w:r>
      <w:r>
        <w:rPr>
          <w:rFonts w:hint="eastAsia"/>
        </w:rPr>
        <w:t>计算统计各功能模块的平均时延、运行次数以及最大时延指标，</w:t>
      </w:r>
      <w:r>
        <w:t>这些结构都将会在性能展示界面进行展示。</w:t>
      </w:r>
      <w:r>
        <w:rPr>
          <w:rFonts w:hint="eastAsia"/>
        </w:rPr>
        <w:t>在这里我们有两种展示方式，第一种是在</w:t>
      </w:r>
      <w:r>
        <w:t>gNB</w:t>
      </w:r>
      <w:r>
        <w:rPr>
          <w:rFonts w:hint="eastAsia"/>
        </w:rPr>
        <w:t>和UE的L</w:t>
      </w:r>
      <w:r>
        <w:t>1</w:t>
      </w:r>
      <w:r>
        <w:rPr>
          <w:rFonts w:hint="eastAsia"/>
        </w:rPr>
        <w:t>、L</w:t>
      </w:r>
      <w:r>
        <w:t>2</w:t>
      </w:r>
      <w:r>
        <w:rPr>
          <w:rFonts w:hint="eastAsia"/>
        </w:rPr>
        <w:t>层流程运行图中标注所勾选模块的平均时延值，</w:t>
      </w:r>
      <w:r>
        <w:t>鼠标悬停在图中可显示图中该点的数据值，</w:t>
      </w:r>
      <w:r>
        <w:rPr>
          <w:rFonts w:hint="eastAsia"/>
        </w:rPr>
        <w:t>第二种是在表格中展示所勾选模块的平均时延、运行次数以及最大时延数值。</w:t>
      </w:r>
    </w:p>
    <w:p>
      <w:pPr>
        <w:pStyle w:val="3"/>
      </w:pPr>
      <w:r>
        <w:rPr>
          <w:rFonts w:hint="eastAsia"/>
        </w:rPr>
        <w:t>2</w:t>
      </w:r>
      <w:r>
        <w:t>.6 URLLC空口传输配置优化</w:t>
      </w:r>
    </w:p>
    <w:p>
      <w:pPr>
        <w:pStyle w:val="4"/>
        <w:rPr>
          <w:b w:val="0"/>
          <w:bCs w:val="0"/>
        </w:rPr>
      </w:pPr>
      <w:r>
        <w:rPr>
          <w:rFonts w:hint="eastAsia"/>
          <w:b w:val="0"/>
          <w:bCs w:val="0"/>
        </w:rPr>
        <w:t>2</w:t>
      </w:r>
      <w:r>
        <w:rPr>
          <w:b w:val="0"/>
          <w:bCs w:val="0"/>
        </w:rPr>
        <w:t xml:space="preserve">.6.1 </w:t>
      </w:r>
      <w:r>
        <w:rPr>
          <w:rFonts w:hint="eastAsia"/>
          <w:b w:val="0"/>
          <w:bCs w:val="0"/>
        </w:rPr>
        <w:t>时延优化</w:t>
      </w:r>
    </w:p>
    <w:p>
      <w:pPr>
        <w:pStyle w:val="5"/>
        <w:numPr>
          <w:ilvl w:val="0"/>
          <w:numId w:val="0"/>
        </w:numPr>
      </w:pPr>
      <w:r>
        <w:rPr>
          <w:rFonts w:hint="eastAsia"/>
        </w:rPr>
        <w:t>2</w:t>
      </w:r>
      <w:r>
        <w:t>.6.1.1 minislot</w:t>
      </w:r>
      <w:r>
        <w:rPr>
          <w:rFonts w:hint="eastAsia"/>
        </w:rPr>
        <w:t xml:space="preserve">配置 </w:t>
      </w:r>
    </w:p>
    <w:p>
      <w:pPr>
        <w:ind w:firstLine="480" w:firstLineChars="200"/>
        <w:rPr>
          <w:rFonts w:ascii="Times New Roman" w:hAnsi="Times New Roman" w:cs="Times New Roman"/>
        </w:rPr>
      </w:pPr>
      <w:r>
        <w:rPr>
          <w:rFonts w:ascii="Times New Roman" w:hAnsi="Times New Roman" w:cs="Times New Roman"/>
        </w:rPr>
        <w:t>在minislot微时隙调度模块中，我们可以通过k0，k2，typeA，typeB和SLIV指示mini slot调度及符号数来进行设置，其中SLIV值我们可以根据SLIV公式和TS 38.214-Table 5.1.2.1-1来进行查询，我们还可以勾选基于时隙配置和基于微时隙配置来进行时延性能对比。</w:t>
      </w:r>
    </w:p>
    <w:p>
      <w:pPr>
        <w:ind w:firstLine="480" w:firstLineChars="200"/>
      </w:pPr>
      <w:r>
        <w:rPr>
          <w:rFonts w:ascii="Times New Roman" w:hAnsi="Times New Roman" w:cs="Times New Roman"/>
        </w:rPr>
        <w:t>在minislot配置，</w:t>
      </w:r>
      <w:r>
        <w:rPr>
          <w:rFonts w:hint="eastAsia"/>
        </w:rPr>
        <w:t>点击“基于微时隙配置”，我们可以输入以下参数值，参数定义如下：</w:t>
      </w:r>
    </w:p>
    <w:p>
      <w:pPr>
        <w:numPr>
          <w:ilvl w:val="0"/>
          <w:numId w:val="2"/>
        </w:numPr>
        <w:rPr>
          <w:rFonts w:ascii="Times New Roman" w:hAnsi="Times New Roman" w:cs="Times New Roman"/>
        </w:rPr>
      </w:pPr>
      <w:r>
        <w:rPr>
          <w:rFonts w:ascii="Times New Roman" w:hAnsi="Times New Roman" w:cs="Times New Roman"/>
        </w:rPr>
        <w:t>k0：</w:t>
      </w:r>
      <w:r>
        <w:rPr>
          <w:rFonts w:hint="eastAsia" w:ascii="Times New Roman" w:hAnsi="Times New Roman" w:cs="Times New Roman"/>
        </w:rPr>
        <w:t>下行调度DCI与其调度的PDSCH之间的S</w:t>
      </w:r>
      <w:r>
        <w:rPr>
          <w:rFonts w:ascii="Times New Roman" w:hAnsi="Times New Roman" w:cs="Times New Roman"/>
        </w:rPr>
        <w:t>lot</w:t>
      </w:r>
      <w:r>
        <w:rPr>
          <w:rFonts w:hint="eastAsia" w:ascii="Times New Roman" w:hAnsi="Times New Roman" w:cs="Times New Roman"/>
        </w:rPr>
        <w:t>间隔。</w:t>
      </w:r>
    </w:p>
    <w:p>
      <w:pPr>
        <w:numPr>
          <w:ilvl w:val="0"/>
          <w:numId w:val="2"/>
        </w:numPr>
        <w:rPr>
          <w:rFonts w:ascii="Times New Roman" w:hAnsi="Times New Roman" w:cs="Times New Roman"/>
        </w:rPr>
      </w:pPr>
      <w:r>
        <w:rPr>
          <w:rFonts w:ascii="Times New Roman" w:hAnsi="Times New Roman" w:cs="Times New Roman"/>
        </w:rPr>
        <w:t>k2</w:t>
      </w:r>
      <w:r>
        <w:rPr>
          <w:rFonts w:hint="eastAsia" w:ascii="Times New Roman" w:hAnsi="Times New Roman" w:cs="Times New Roman"/>
        </w:rPr>
        <w:t>：上行调度DCI与其调度的P</w:t>
      </w:r>
      <w:r>
        <w:rPr>
          <w:rFonts w:ascii="Times New Roman" w:hAnsi="Times New Roman" w:cs="Times New Roman"/>
        </w:rPr>
        <w:t>U</w:t>
      </w:r>
      <w:r>
        <w:rPr>
          <w:rFonts w:hint="eastAsia" w:ascii="Times New Roman" w:hAnsi="Times New Roman" w:cs="Times New Roman"/>
        </w:rPr>
        <w:t>SCH之间的S</w:t>
      </w:r>
      <w:r>
        <w:rPr>
          <w:rFonts w:ascii="Times New Roman" w:hAnsi="Times New Roman" w:cs="Times New Roman"/>
        </w:rPr>
        <w:t>lot</w:t>
      </w:r>
      <w:r>
        <w:rPr>
          <w:rFonts w:hint="eastAsia" w:ascii="Times New Roman" w:hAnsi="Times New Roman" w:cs="Times New Roman"/>
        </w:rPr>
        <w:t>间隔。</w:t>
      </w:r>
    </w:p>
    <w:p>
      <w:pPr>
        <w:pStyle w:val="16"/>
        <w:numPr>
          <w:ilvl w:val="0"/>
          <w:numId w:val="2"/>
        </w:numPr>
        <w:spacing w:before="0" w:beforeAutospacing="0" w:after="0" w:afterAutospacing="0"/>
      </w:pPr>
      <w:r>
        <w:rPr>
          <w:rStyle w:val="17"/>
          <w:rFonts w:ascii="Times New Roman" w:hAnsi="Times New Roman" w:cs="Times New Roman"/>
        </w:rPr>
        <w:t>Type A</w:t>
      </w:r>
      <w:r>
        <w:rPr>
          <w:rStyle w:val="17"/>
          <w:rFonts w:hint="eastAsia" w:ascii="Times New Roman" w:hAnsi="Times New Roman" w:cs="Times New Roman"/>
        </w:rPr>
        <w:t>：</w:t>
      </w:r>
      <w:r>
        <w:rPr>
          <w:rStyle w:val="17"/>
        </w:rPr>
        <w:t>基于时隙的调度</w:t>
      </w:r>
    </w:p>
    <w:p>
      <w:pPr>
        <w:pStyle w:val="16"/>
        <w:numPr>
          <w:ilvl w:val="0"/>
          <w:numId w:val="2"/>
        </w:numPr>
        <w:spacing w:before="0" w:beforeAutospacing="0" w:after="0" w:afterAutospacing="0"/>
        <w:rPr>
          <w:rFonts w:ascii="Times New Roman" w:hAnsi="Times New Roman" w:cs="Times New Roman"/>
        </w:rPr>
      </w:pPr>
      <w:r>
        <w:rPr>
          <w:rStyle w:val="17"/>
          <w:rFonts w:ascii="Times New Roman" w:hAnsi="Times New Roman" w:cs="Times New Roman"/>
        </w:rPr>
        <w:t>Type B</w:t>
      </w:r>
      <w:r>
        <w:rPr>
          <w:rStyle w:val="17"/>
          <w:rFonts w:hint="eastAsia" w:ascii="Times New Roman" w:hAnsi="Times New Roman" w:cs="Times New Roman"/>
        </w:rPr>
        <w:t>：</w:t>
      </w:r>
      <w:r>
        <w:rPr>
          <w:rStyle w:val="17"/>
          <w:rFonts w:ascii="Times New Roman" w:hAnsi="Times New Roman" w:cs="Times New Roman"/>
        </w:rPr>
        <w:t>基于mini-slot的调度，前置DM-RS符号</w:t>
      </w:r>
      <w:r>
        <w:rPr>
          <w:rStyle w:val="17"/>
          <w:rFonts w:hint="eastAsia" w:ascii="Times New Roman" w:hAnsi="Times New Roman" w:cs="Times New Roman"/>
        </w:rPr>
        <w:t>固定在</w:t>
      </w:r>
      <w:r>
        <w:rPr>
          <w:rStyle w:val="17"/>
          <w:rFonts w:ascii="Times New Roman" w:hAnsi="Times New Roman" w:cs="Times New Roman"/>
        </w:rPr>
        <w:t>PDSCH / PUSCH的第一个OFDM符号上</w:t>
      </w:r>
      <w:r>
        <w:rPr>
          <w:rStyle w:val="17"/>
          <w:rFonts w:hint="eastAsia" w:ascii="Times New Roman" w:hAnsi="Times New Roman" w:cs="Times New Roman"/>
        </w:rPr>
        <w:t>。</w:t>
      </w:r>
    </w:p>
    <w:p>
      <w:pPr>
        <w:numPr>
          <w:ilvl w:val="0"/>
          <w:numId w:val="2"/>
        </w:numPr>
        <w:rPr>
          <w:rFonts w:hint="eastAsia" w:ascii="Times New Roman" w:hAnsi="Times New Roman" w:cs="Times New Roman"/>
          <w:sz w:val="21"/>
          <w:szCs w:val="21"/>
        </w:rPr>
      </w:pPr>
      <w:r>
        <w:rPr>
          <w:rFonts w:hint="eastAsia" w:ascii="Times New Roman" w:hAnsi="Times New Roman" w:cs="Times New Roman"/>
        </w:rPr>
        <w:t>SLIV：指示PDSCH长度</w:t>
      </w:r>
      <w:r>
        <w:rPr>
          <w:rFonts w:hint="eastAsia" w:ascii="Times New Roman" w:hAnsi="Times New Roman" w:cs="Times New Roman"/>
          <w:szCs w:val="21"/>
        </w:rPr>
        <w:t>，定义了PDSCH分配的起始符号和连续符号的数量。</w:t>
      </w:r>
    </w:p>
    <w:p>
      <w:pPr>
        <w:ind w:firstLine="480" w:firstLineChars="200"/>
        <w:rPr>
          <w:rFonts w:hint="eastAsia"/>
        </w:rPr>
      </w:pPr>
    </w:p>
    <w:p>
      <w:pPr>
        <w:pStyle w:val="5"/>
        <w:numPr>
          <w:ilvl w:val="0"/>
          <w:numId w:val="0"/>
        </w:numPr>
      </w:pPr>
      <w:r>
        <w:rPr>
          <w:rFonts w:hint="eastAsia"/>
        </w:rPr>
        <w:t>2</w:t>
      </w:r>
      <w:r>
        <w:t>.6.1.2</w:t>
      </w:r>
      <w:r>
        <w:rPr>
          <w:rFonts w:hint="eastAsia"/>
        </w:rPr>
        <w:t xml:space="preserve"> 子载波</w:t>
      </w:r>
    </w:p>
    <w:p>
      <w:pPr>
        <w:ind w:firstLine="480" w:firstLineChars="200"/>
      </w:pPr>
      <w:r>
        <w:rPr>
          <w:rFonts w:hint="eastAsia"/>
        </w:rPr>
        <w:t>在子载波设置模块，我们可以勾选3</w:t>
      </w:r>
      <w:r>
        <w:t>0</w:t>
      </w:r>
      <w:r>
        <w:rPr>
          <w:rFonts w:hint="eastAsia"/>
        </w:rPr>
        <w:t>KHZ和1</w:t>
      </w:r>
      <w:r>
        <w:t>20</w:t>
      </w:r>
      <w:r>
        <w:rPr>
          <w:rFonts w:hint="eastAsia"/>
        </w:rPr>
        <w:t>KHZ的子载波配置，来进行时延性能的展示或对比。</w:t>
      </w:r>
    </w:p>
    <w:p>
      <w:pPr>
        <w:pStyle w:val="5"/>
        <w:numPr>
          <w:ilvl w:val="0"/>
          <w:numId w:val="0"/>
        </w:numPr>
        <w:rPr>
          <w:rFonts w:hint="eastAsia"/>
        </w:rPr>
      </w:pPr>
      <w:r>
        <w:t>2.6.1.3</w:t>
      </w:r>
      <w:r>
        <w:rPr>
          <w:rFonts w:hint="eastAsia"/>
        </w:rPr>
        <w:t>时隙上下比配置</w:t>
      </w:r>
    </w:p>
    <w:p>
      <w:pPr>
        <w:ind w:firstLine="480" w:firstLineChars="200"/>
      </w:pPr>
      <w:r>
        <w:rPr>
          <w:rFonts w:hint="eastAsia"/>
        </w:rPr>
        <w:t>本平台在该模块中将设置上下行的时隙符号配置比，在时隙上下比模块，参数定义如下：</w:t>
      </w:r>
    </w:p>
    <w:p>
      <w:pPr>
        <w:numPr>
          <w:ilvl w:val="0"/>
          <w:numId w:val="2"/>
        </w:numPr>
        <w:rPr>
          <w:rFonts w:ascii="Times New Roman" w:hAnsi="Times New Roman" w:cs="Times New Roman"/>
          <w:sz w:val="21"/>
          <w:szCs w:val="21"/>
        </w:rPr>
      </w:pPr>
      <w:r>
        <w:rPr>
          <w:rFonts w:ascii="Times New Roman" w:hAnsi="Times New Roman" w:cs="Times New Roman"/>
          <w:szCs w:val="21"/>
        </w:rPr>
        <w:t>nrofDownlinkSlots</w:t>
      </w:r>
      <w:r>
        <w:rPr>
          <w:rFonts w:hint="eastAsia" w:ascii="Times New Roman" w:hAnsi="Times New Roman" w:cs="Times New Roman"/>
          <w:szCs w:val="21"/>
        </w:rPr>
        <w:t>：定义了DL</w:t>
      </w:r>
      <w:r>
        <w:rPr>
          <w:rFonts w:ascii="Times New Roman" w:hAnsi="Times New Roman" w:cs="Times New Roman"/>
          <w:szCs w:val="21"/>
        </w:rPr>
        <w:t>-</w:t>
      </w:r>
      <w:r>
        <w:rPr>
          <w:rFonts w:hint="eastAsia" w:ascii="Times New Roman" w:hAnsi="Times New Roman" w:cs="Times New Roman"/>
          <w:szCs w:val="21"/>
        </w:rPr>
        <w:t>UL模式中的完整DL时隙的数量。</w:t>
      </w:r>
    </w:p>
    <w:p>
      <w:pPr>
        <w:numPr>
          <w:ilvl w:val="0"/>
          <w:numId w:val="2"/>
        </w:numPr>
        <w:rPr>
          <w:rFonts w:ascii="Times New Roman" w:hAnsi="Times New Roman" w:cs="Times New Roman"/>
          <w:sz w:val="21"/>
          <w:szCs w:val="21"/>
        </w:rPr>
      </w:pPr>
      <w:r>
        <w:rPr>
          <w:rFonts w:ascii="Times New Roman" w:hAnsi="Times New Roman" w:cs="Times New Roman"/>
          <w:szCs w:val="21"/>
        </w:rPr>
        <w:t>nrofDownlinkSymbols</w:t>
      </w:r>
      <w:r>
        <w:rPr>
          <w:rFonts w:hint="eastAsia" w:ascii="Times New Roman" w:hAnsi="Times New Roman" w:cs="Times New Roman"/>
          <w:szCs w:val="21"/>
        </w:rPr>
        <w:t>：定义了灵活时隙中DL符号的数量。</w:t>
      </w:r>
    </w:p>
    <w:p>
      <w:pPr>
        <w:numPr>
          <w:ilvl w:val="0"/>
          <w:numId w:val="2"/>
        </w:numPr>
        <w:rPr>
          <w:rFonts w:ascii="Times New Roman" w:hAnsi="Times New Roman" w:cs="Times New Roman"/>
          <w:sz w:val="21"/>
          <w:szCs w:val="21"/>
        </w:rPr>
      </w:pPr>
      <w:r>
        <w:rPr>
          <w:rFonts w:ascii="Times New Roman" w:hAnsi="Times New Roman" w:cs="Times New Roman"/>
          <w:szCs w:val="21"/>
        </w:rPr>
        <w:t>nrofUplinkSlots</w:t>
      </w:r>
      <w:r>
        <w:rPr>
          <w:rFonts w:hint="eastAsia" w:ascii="Times New Roman" w:hAnsi="Times New Roman" w:cs="Times New Roman"/>
          <w:szCs w:val="21"/>
        </w:rPr>
        <w:t>：定义了DL</w:t>
      </w:r>
      <w:r>
        <w:rPr>
          <w:rFonts w:ascii="Times New Roman" w:hAnsi="Times New Roman" w:cs="Times New Roman"/>
          <w:szCs w:val="21"/>
        </w:rPr>
        <w:t>-</w:t>
      </w:r>
      <w:r>
        <w:rPr>
          <w:rFonts w:hint="eastAsia" w:ascii="Times New Roman" w:hAnsi="Times New Roman" w:cs="Times New Roman"/>
          <w:szCs w:val="21"/>
        </w:rPr>
        <w:t>UL模式中的完整UL时隙的数量。</w:t>
      </w:r>
    </w:p>
    <w:p>
      <w:pPr>
        <w:numPr>
          <w:ilvl w:val="0"/>
          <w:numId w:val="2"/>
        </w:numPr>
        <w:rPr>
          <w:rFonts w:hint="eastAsia" w:ascii="Times New Roman" w:hAnsi="Times New Roman" w:cs="Times New Roman"/>
          <w:sz w:val="21"/>
          <w:szCs w:val="21"/>
        </w:rPr>
      </w:pPr>
      <w:r>
        <w:rPr>
          <w:rFonts w:ascii="Times New Roman" w:hAnsi="Times New Roman" w:cs="Times New Roman"/>
          <w:szCs w:val="21"/>
        </w:rPr>
        <w:t>nrofUplinkS</w:t>
      </w:r>
      <w:r>
        <w:rPr>
          <w:rFonts w:hint="eastAsia" w:ascii="Times New Roman" w:hAnsi="Times New Roman" w:cs="Times New Roman"/>
          <w:szCs w:val="21"/>
        </w:rPr>
        <w:t>y</w:t>
      </w:r>
      <w:r>
        <w:rPr>
          <w:rFonts w:ascii="Times New Roman" w:hAnsi="Times New Roman" w:cs="Times New Roman"/>
          <w:szCs w:val="21"/>
        </w:rPr>
        <w:t>mbols</w:t>
      </w:r>
      <w:r>
        <w:rPr>
          <w:rFonts w:hint="eastAsia" w:ascii="Times New Roman" w:hAnsi="Times New Roman" w:cs="Times New Roman"/>
          <w:szCs w:val="21"/>
        </w:rPr>
        <w:t>：定义了灵活时隙中UL符号的数量。</w:t>
      </w:r>
    </w:p>
    <w:p>
      <w:pPr>
        <w:ind w:firstLine="480" w:firstLineChars="200"/>
      </w:pPr>
    </w:p>
    <w:p>
      <w:pPr>
        <w:ind w:firstLine="480" w:firstLineChars="200"/>
        <w:rPr>
          <w:rFonts w:hint="eastAsia"/>
        </w:rPr>
      </w:pPr>
    </w:p>
    <w:p>
      <w:pPr>
        <w:ind w:firstLine="480" w:firstLineChars="200"/>
        <w:rPr>
          <w:rFonts w:hint="eastAsia"/>
        </w:rPr>
      </w:pPr>
    </w:p>
    <w:p>
      <w:pPr>
        <w:jc w:val="center"/>
      </w:pPr>
      <w:r>
        <w:rPr>
          <w:rFonts w:hint="eastAsia"/>
        </w:rPr>
        <w:drawing>
          <wp:inline distT="0" distB="0" distL="0" distR="0">
            <wp:extent cx="4662170" cy="26371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5176" cy="2644913"/>
                    </a:xfrm>
                    <a:prstGeom prst="rect">
                      <a:avLst/>
                    </a:prstGeom>
                  </pic:spPr>
                </pic:pic>
              </a:graphicData>
            </a:graphic>
          </wp:inline>
        </w:drawing>
      </w:r>
    </w:p>
    <w:p>
      <w:pPr>
        <w:pStyle w:val="5"/>
        <w:numPr>
          <w:ilvl w:val="0"/>
          <w:numId w:val="0"/>
        </w:numPr>
      </w:pPr>
      <w:r>
        <w:rPr>
          <w:rFonts w:hint="eastAsia"/>
        </w:rPr>
        <w:t>2</w:t>
      </w:r>
      <w:r>
        <w:t xml:space="preserve">.6.1.4 </w:t>
      </w:r>
      <w:r>
        <w:rPr>
          <w:rFonts w:hint="eastAsia"/>
        </w:rPr>
        <w:t>性能展示</w:t>
      </w:r>
    </w:p>
    <w:p>
      <w:pPr>
        <w:ind w:firstLine="480" w:firstLineChars="200"/>
      </w:pPr>
      <w:r>
        <w:rPr>
          <w:rFonts w:hint="eastAsia"/>
        </w:rPr>
        <w:t>我们在性能展示界面展示了基于微时隙、时隙上下比配置为</w:t>
      </w:r>
      <w:r>
        <w:rPr>
          <w:rFonts w:hint="eastAsia"/>
          <w:lang w:val="en-US" w:eastAsia="zh-CN"/>
        </w:rPr>
        <w:t>7：6：2：4</w:t>
      </w:r>
      <w:bookmarkStart w:id="8" w:name="_GoBack"/>
      <w:bookmarkEnd w:id="8"/>
      <w:r>
        <w:rPr>
          <w:rFonts w:hint="eastAsia"/>
        </w:rPr>
        <w:t>的情况下，子载波分别为3</w:t>
      </w:r>
      <w:r>
        <w:t>0KHZ</w:t>
      </w:r>
      <w:r>
        <w:rPr>
          <w:rFonts w:hint="eastAsia"/>
        </w:rPr>
        <w:t>和1</w:t>
      </w:r>
      <w:r>
        <w:t>20KHZ</w:t>
      </w:r>
      <w:r>
        <w:rPr>
          <w:rFonts w:hint="eastAsia"/>
        </w:rPr>
        <w:t>的时延结果图，由图可知，子载波为1</w:t>
      </w:r>
      <w:r>
        <w:t>20KHZ</w:t>
      </w:r>
      <w:r>
        <w:rPr>
          <w:rFonts w:hint="eastAsia"/>
        </w:rPr>
        <w:t>时，时延更小。</w:t>
      </w:r>
    </w:p>
    <w:p>
      <w:r>
        <w:fldChar w:fldCharType="begin"/>
      </w:r>
      <w:r>
        <w:instrText xml:space="preserve"> INCLUDEPICTURE "https://cdn.nlark.com/yuque/0/2022/png/22604116/1653283459414-9d4bde24-66a4-4767-a0df-3b6ef1685da0.png" \* MERGEFORMATINET </w:instrText>
      </w:r>
      <w:r>
        <w:fldChar w:fldCharType="separate"/>
      </w:r>
      <w:r>
        <w:drawing>
          <wp:inline distT="0" distB="0" distL="0" distR="0">
            <wp:extent cx="6022975" cy="296862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066686" cy="2990249"/>
                    </a:xfrm>
                    <a:prstGeom prst="rect">
                      <a:avLst/>
                    </a:prstGeom>
                    <a:noFill/>
                    <a:ln>
                      <a:noFill/>
                    </a:ln>
                  </pic:spPr>
                </pic:pic>
              </a:graphicData>
            </a:graphic>
          </wp:inline>
        </w:drawing>
      </w:r>
      <w:r>
        <w:fldChar w:fldCharType="end"/>
      </w:r>
    </w:p>
    <w:p/>
    <w:p>
      <w:pPr>
        <w:ind w:firstLine="480" w:firstLineChars="200"/>
      </w:pPr>
    </w:p>
    <w:p>
      <w:pPr>
        <w:pStyle w:val="3"/>
      </w:pPr>
      <w:r>
        <w:rPr>
          <w:rFonts w:hint="eastAsia"/>
        </w:rPr>
        <w:t>2</w:t>
      </w:r>
      <w:r>
        <w:t xml:space="preserve">.6.2 </w:t>
      </w:r>
      <w:r>
        <w:rPr>
          <w:rFonts w:hint="eastAsia"/>
        </w:rPr>
        <w:t>可靠性优化</w:t>
      </w:r>
    </w:p>
    <w:p>
      <w:pPr>
        <w:pStyle w:val="5"/>
        <w:numPr>
          <w:ilvl w:val="0"/>
          <w:numId w:val="0"/>
        </w:numPr>
      </w:pPr>
      <w:r>
        <w:t>2.6.2.1</w:t>
      </w:r>
      <w:r>
        <w:rPr>
          <w:rFonts w:hint="eastAsia"/>
        </w:rPr>
        <w:t>物理层调制配置</w:t>
      </w:r>
    </w:p>
    <w:p>
      <w:pPr>
        <w:rPr>
          <w:rFonts w:hint="eastAsia"/>
        </w:rPr>
      </w:pPr>
      <w:r>
        <w:rPr>
          <w:rFonts w:hint="eastAsia"/>
        </w:rPr>
        <w:t>1、m</w:t>
      </w:r>
      <w:r>
        <w:t>cs</w:t>
      </w:r>
      <w:r>
        <w:rPr>
          <w:rFonts w:hint="eastAsia"/>
        </w:rPr>
        <w:t>编码表配置</w:t>
      </w:r>
    </w:p>
    <w:p>
      <w:pPr>
        <w:ind w:firstLine="480" w:firstLineChars="200"/>
        <w:rPr>
          <w:rFonts w:ascii="Times New Roman" w:hAnsi="Times New Roman" w:cs="Times New Roman"/>
        </w:rPr>
      </w:pPr>
      <w:r>
        <w:rPr>
          <w:rFonts w:ascii="Times New Roman" w:hAnsi="Times New Roman" w:cs="Times New Roman"/>
        </w:rPr>
        <w:t>点击选物理层调制，</w:t>
      </w:r>
      <w:r>
        <w:rPr>
          <w:rFonts w:hint="eastAsia" w:ascii="Times New Roman" w:hAnsi="Times New Roman" w:cs="Times New Roman"/>
        </w:rPr>
        <w:t>第一部分</w:t>
      </w:r>
      <w:r>
        <w:rPr>
          <w:rFonts w:ascii="Times New Roman" w:hAnsi="Times New Roman" w:cs="Times New Roman"/>
        </w:rPr>
        <w:t>我们可以勾选由3GPP TS 38.214 - table 5.1.3.1</w:t>
      </w:r>
      <w:r>
        <w:rPr>
          <w:rFonts w:hint="eastAsia" w:ascii="Times New Roman" w:hAnsi="Times New Roman" w:cs="Times New Roman"/>
        </w:rPr>
        <w:t>中</w:t>
      </w:r>
      <w:r>
        <w:rPr>
          <w:rFonts w:ascii="Times New Roman" w:hAnsi="Times New Roman" w:cs="Times New Roman"/>
        </w:rPr>
        <w:t>制定的mcs编码表</w:t>
      </w:r>
      <w:r>
        <w:rPr>
          <w:rFonts w:hint="eastAsia" w:ascii="Times New Roman" w:hAnsi="Times New Roman" w:cs="Times New Roman"/>
        </w:rPr>
        <w:t>，可以选择一张编码表或者多张编码表进行对比</w:t>
      </w:r>
      <w:r>
        <w:rPr>
          <w:rFonts w:ascii="Times New Roman" w:hAnsi="Times New Roman" w:cs="Times New Roman"/>
        </w:rPr>
        <w:t>。此外，我们有图形和表格两种展示方式。在图形展示界面我们展示的是SNR和BLER的变化趋势，在此我们可以输入每次采样数据的数目、起始SNR值以及SNR变化间隔；在表格展示界面，我们可以输入每次采样数据的数目和SNR值，展示某个SNR值对应的BLER数值，或者输入每次采样数据的数目、起始SNR值以及SNR变化间隔，实时展示SNR和BLER的计算数值。</w:t>
      </w:r>
    </w:p>
    <w:p>
      <w:pPr>
        <w:ind w:firstLine="480" w:firstLineChars="200"/>
        <w:rPr>
          <w:rFonts w:hint="eastAsia" w:ascii="Times New Roman" w:hAnsi="Times New Roman" w:cs="Times New Roman"/>
        </w:rPr>
      </w:pPr>
    </w:p>
    <w:p>
      <w:pPr>
        <w:rPr>
          <w:rFonts w:hint="eastAsia" w:asciiTheme="minorHAnsi" w:hAnsiTheme="minorHAnsi" w:eastAsiaTheme="minorEastAsia" w:cstheme="minorBidi"/>
        </w:rPr>
      </w:pPr>
      <w:r>
        <w:t>2</w:t>
      </w:r>
      <w:r>
        <w:rPr>
          <w:rFonts w:hint="eastAsia"/>
        </w:rPr>
        <w:t>、编码模式配置</w:t>
      </w:r>
    </w:p>
    <w:p>
      <w:pPr>
        <w:ind w:firstLine="480" w:firstLineChars="200"/>
        <w:rPr>
          <w:rFonts w:ascii="Times New Roman" w:hAnsi="Times New Roman" w:cs="Times New Roman"/>
        </w:rPr>
      </w:pPr>
      <w:r>
        <w:rPr>
          <w:rFonts w:hint="eastAsia" w:ascii="Times New Roman" w:hAnsi="Times New Roman" w:cs="Times New Roman"/>
        </w:rPr>
        <w:t>在编码模式配置模块，我们首先进行编码模式的选择操作。</w:t>
      </w:r>
      <w:r>
        <w:rPr>
          <w:rFonts w:ascii="Times New Roman" w:hAnsi="Times New Roman" w:cs="Times New Roman"/>
        </w:rPr>
        <w:t>点击</w:t>
      </w:r>
      <w:r>
        <w:rPr>
          <w:rFonts w:hint="eastAsia" w:ascii="Times New Roman" w:hAnsi="Times New Roman" w:cs="Times New Roman"/>
        </w:rPr>
        <w:t>编码模式选择</w:t>
      </w:r>
      <w:r>
        <w:rPr>
          <w:rFonts w:ascii="Times New Roman" w:hAnsi="Times New Roman" w:cs="Times New Roman"/>
        </w:rPr>
        <w:t>，我们可以勾选</w:t>
      </w:r>
      <w:r>
        <w:rPr>
          <w:rFonts w:hint="eastAsia" w:ascii="Times New Roman" w:hAnsi="Times New Roman" w:cs="Times New Roman"/>
        </w:rPr>
        <w:t>S</w:t>
      </w:r>
      <w:r>
        <w:rPr>
          <w:rFonts w:ascii="Times New Roman" w:hAnsi="Times New Roman" w:cs="Times New Roman"/>
        </w:rPr>
        <w:t>ISO</w:t>
      </w:r>
      <w:r>
        <w:rPr>
          <w:rFonts w:hint="eastAsia" w:ascii="Times New Roman" w:hAnsi="Times New Roman" w:cs="Times New Roman"/>
        </w:rPr>
        <w:t>(无编码)、2×</w:t>
      </w:r>
      <w:r>
        <w:rPr>
          <w:rFonts w:ascii="Times New Roman" w:hAnsi="Times New Roman" w:cs="Times New Roman"/>
        </w:rPr>
        <w:t>1A</w:t>
      </w:r>
      <w:r>
        <w:rPr>
          <w:rFonts w:hint="eastAsia" w:ascii="Times New Roman" w:hAnsi="Times New Roman" w:cs="Times New Roman"/>
        </w:rPr>
        <w:t>lamouti编码、3×</w:t>
      </w:r>
      <w:r>
        <w:rPr>
          <w:rFonts w:ascii="Times New Roman" w:hAnsi="Times New Roman" w:cs="Times New Roman"/>
        </w:rPr>
        <w:t>1STBC</w:t>
      </w:r>
      <w:r>
        <w:rPr>
          <w:rFonts w:hint="eastAsia" w:ascii="Times New Roman" w:hAnsi="Times New Roman" w:cs="Times New Roman"/>
        </w:rPr>
        <w:t>编码、4×</w:t>
      </w:r>
      <w:r>
        <w:rPr>
          <w:rFonts w:ascii="Times New Roman" w:hAnsi="Times New Roman" w:cs="Times New Roman"/>
        </w:rPr>
        <w:t>1STBC</w:t>
      </w:r>
      <w:r>
        <w:rPr>
          <w:rFonts w:hint="eastAsia" w:ascii="Times New Roman" w:hAnsi="Times New Roman" w:cs="Times New Roman"/>
        </w:rPr>
        <w:t>编码等模式进行选择。其次，进行控制参数的设置。首先我们对发射功率的范围进行设置，然后设置信道带宽，再设置基站到用户的距离，然后设置载波频率，最后我们可以对路径损耗模型进行选择，包含In</w:t>
      </w:r>
      <w:r>
        <w:rPr>
          <w:rFonts w:ascii="Times New Roman" w:hAnsi="Times New Roman" w:cs="Times New Roman"/>
        </w:rPr>
        <w:t>F-DL NLOS</w:t>
      </w:r>
      <w:r>
        <w:rPr>
          <w:rFonts w:hint="eastAsia" w:ascii="Times New Roman" w:hAnsi="Times New Roman" w:cs="Times New Roman"/>
        </w:rPr>
        <w:t>（T</w:t>
      </w:r>
      <w:r>
        <w:rPr>
          <w:rFonts w:ascii="Times New Roman" w:hAnsi="Times New Roman" w:cs="Times New Roman"/>
        </w:rPr>
        <w:t>R 38.901</w:t>
      </w:r>
      <w:r>
        <w:rPr>
          <w:rFonts w:hint="eastAsia" w:ascii="Times New Roman" w:hAnsi="Times New Roman" w:cs="Times New Roman"/>
        </w:rPr>
        <w:t>）、In</w:t>
      </w:r>
      <w:r>
        <w:rPr>
          <w:rFonts w:ascii="Times New Roman" w:hAnsi="Times New Roman" w:cs="Times New Roman"/>
        </w:rPr>
        <w:t>F-SL NLOS</w:t>
      </w:r>
      <w:r>
        <w:rPr>
          <w:rFonts w:hint="eastAsia" w:ascii="Times New Roman" w:hAnsi="Times New Roman" w:cs="Times New Roman"/>
        </w:rPr>
        <w:t>（T</w:t>
      </w:r>
      <w:r>
        <w:rPr>
          <w:rFonts w:ascii="Times New Roman" w:hAnsi="Times New Roman" w:cs="Times New Roman"/>
        </w:rPr>
        <w:t>R 38.901</w:t>
      </w:r>
      <w:r>
        <w:rPr>
          <w:rFonts w:hint="eastAsia" w:ascii="Times New Roman" w:hAnsi="Times New Roman" w:cs="Times New Roman"/>
        </w:rPr>
        <w:t>）、In</w:t>
      </w:r>
      <w:r>
        <w:rPr>
          <w:rFonts w:ascii="Times New Roman" w:hAnsi="Times New Roman" w:cs="Times New Roman"/>
        </w:rPr>
        <w:t>F-SH NLOS</w:t>
      </w:r>
      <w:r>
        <w:rPr>
          <w:rFonts w:hint="eastAsia" w:ascii="Times New Roman" w:hAnsi="Times New Roman" w:cs="Times New Roman"/>
        </w:rPr>
        <w:t>（T</w:t>
      </w:r>
      <w:r>
        <w:rPr>
          <w:rFonts w:ascii="Times New Roman" w:hAnsi="Times New Roman" w:cs="Times New Roman"/>
        </w:rPr>
        <w:t>R 38.901</w:t>
      </w:r>
      <w:r>
        <w:rPr>
          <w:rFonts w:hint="eastAsia" w:ascii="Times New Roman" w:hAnsi="Times New Roman" w:cs="Times New Roman"/>
        </w:rPr>
        <w:t>）、In</w:t>
      </w:r>
      <w:r>
        <w:rPr>
          <w:rFonts w:ascii="Times New Roman" w:hAnsi="Times New Roman" w:cs="Times New Roman"/>
        </w:rPr>
        <w:t>F-DH NLOS</w:t>
      </w:r>
      <w:r>
        <w:rPr>
          <w:rFonts w:hint="eastAsia" w:ascii="Times New Roman" w:hAnsi="Times New Roman" w:cs="Times New Roman"/>
        </w:rPr>
        <w:t>（T</w:t>
      </w:r>
      <w:r>
        <w:rPr>
          <w:rFonts w:ascii="Times New Roman" w:hAnsi="Times New Roman" w:cs="Times New Roman"/>
        </w:rPr>
        <w:t>R 38.901</w:t>
      </w:r>
      <w:r>
        <w:rPr>
          <w:rFonts w:hint="eastAsia" w:ascii="Times New Roman" w:hAnsi="Times New Roman" w:cs="Times New Roman"/>
        </w:rPr>
        <w:t>）、In</w:t>
      </w:r>
      <w:r>
        <w:rPr>
          <w:rFonts w:ascii="Times New Roman" w:hAnsi="Times New Roman" w:cs="Times New Roman"/>
        </w:rPr>
        <w:t>F-DL LOS</w:t>
      </w:r>
      <w:r>
        <w:rPr>
          <w:rFonts w:hint="eastAsia" w:ascii="Times New Roman" w:hAnsi="Times New Roman" w:cs="Times New Roman"/>
        </w:rPr>
        <w:t>（T</w:t>
      </w:r>
      <w:r>
        <w:rPr>
          <w:rFonts w:ascii="Times New Roman" w:hAnsi="Times New Roman" w:cs="Times New Roman"/>
        </w:rPr>
        <w:t>R 38.901</w:t>
      </w:r>
      <w:r>
        <w:rPr>
          <w:rFonts w:hint="eastAsia" w:ascii="Times New Roman" w:hAnsi="Times New Roman" w:cs="Times New Roman"/>
        </w:rPr>
        <w:t>）、In</w:t>
      </w:r>
      <w:r>
        <w:rPr>
          <w:rFonts w:ascii="Times New Roman" w:hAnsi="Times New Roman" w:cs="Times New Roman"/>
        </w:rPr>
        <w:t>F-SL LOS</w:t>
      </w:r>
      <w:r>
        <w:rPr>
          <w:rFonts w:hint="eastAsia" w:ascii="Times New Roman" w:hAnsi="Times New Roman" w:cs="Times New Roman"/>
        </w:rPr>
        <w:t>（T</w:t>
      </w:r>
      <w:r>
        <w:rPr>
          <w:rFonts w:ascii="Times New Roman" w:hAnsi="Times New Roman" w:cs="Times New Roman"/>
        </w:rPr>
        <w:t>R 38.901</w:t>
      </w:r>
      <w:r>
        <w:rPr>
          <w:rFonts w:hint="eastAsia" w:ascii="Times New Roman" w:hAnsi="Times New Roman" w:cs="Times New Roman"/>
        </w:rPr>
        <w:t>）、In</w:t>
      </w:r>
      <w:r>
        <w:rPr>
          <w:rFonts w:ascii="Times New Roman" w:hAnsi="Times New Roman" w:cs="Times New Roman"/>
        </w:rPr>
        <w:t>F-SH LOS</w:t>
      </w:r>
      <w:r>
        <w:rPr>
          <w:rFonts w:hint="eastAsia" w:ascii="Times New Roman" w:hAnsi="Times New Roman" w:cs="Times New Roman"/>
        </w:rPr>
        <w:t>（T</w:t>
      </w:r>
      <w:r>
        <w:rPr>
          <w:rFonts w:ascii="Times New Roman" w:hAnsi="Times New Roman" w:cs="Times New Roman"/>
        </w:rPr>
        <w:t>R 38.901</w:t>
      </w:r>
      <w:r>
        <w:rPr>
          <w:rFonts w:hint="eastAsia" w:ascii="Times New Roman" w:hAnsi="Times New Roman" w:cs="Times New Roman"/>
        </w:rPr>
        <w:t>）、In</w:t>
      </w:r>
      <w:r>
        <w:rPr>
          <w:rFonts w:ascii="Times New Roman" w:hAnsi="Times New Roman" w:cs="Times New Roman"/>
        </w:rPr>
        <w:t>F-DH LOS</w:t>
      </w:r>
      <w:r>
        <w:rPr>
          <w:rFonts w:hint="eastAsia" w:ascii="Times New Roman" w:hAnsi="Times New Roman" w:cs="Times New Roman"/>
        </w:rPr>
        <w:t>（T</w:t>
      </w:r>
      <w:r>
        <w:rPr>
          <w:rFonts w:ascii="Times New Roman" w:hAnsi="Times New Roman" w:cs="Times New Roman"/>
        </w:rPr>
        <w:t>R 38.901</w:t>
      </w:r>
      <w:r>
        <w:rPr>
          <w:rFonts w:hint="eastAsia" w:ascii="Times New Roman" w:hAnsi="Times New Roman" w:cs="Times New Roman"/>
        </w:rPr>
        <w:t>）。最后对仿真参数进行设置，我们设置基站发送符号个数为5</w:t>
      </w:r>
      <w:r>
        <w:rPr>
          <w:rFonts w:ascii="Times New Roman" w:hAnsi="Times New Roman" w:cs="Times New Roman"/>
        </w:rPr>
        <w:t>000000</w:t>
      </w:r>
      <w:r>
        <w:rPr>
          <w:rFonts w:hint="eastAsia" w:ascii="Times New Roman" w:hAnsi="Times New Roman" w:cs="Times New Roman"/>
        </w:rPr>
        <w:t>个。</w:t>
      </w:r>
    </w:p>
    <w:p>
      <w:pPr>
        <w:rPr>
          <w:rFonts w:hint="eastAsia" w:ascii="Times New Roman" w:hAnsi="Times New Roman" w:cs="Times New Roman"/>
        </w:rPr>
      </w:pPr>
    </w:p>
    <w:p>
      <w:pPr>
        <w:pStyle w:val="5"/>
        <w:numPr>
          <w:ilvl w:val="0"/>
          <w:numId w:val="0"/>
        </w:numPr>
      </w:pPr>
      <w:r>
        <w:t>2.6.2.2</w:t>
      </w:r>
      <w:r>
        <w:rPr>
          <w:rFonts w:hint="eastAsia"/>
        </w:rPr>
        <w:t>性能监控</w:t>
      </w:r>
    </w:p>
    <w:p>
      <w:pPr>
        <w:ind w:firstLine="480" w:firstLineChars="200"/>
        <w:rPr>
          <w:rFonts w:ascii="Times New Roman" w:hAnsi="Times New Roman" w:cs="Times New Roman"/>
        </w:rPr>
      </w:pPr>
      <w:r>
        <w:rPr>
          <w:rFonts w:ascii="Times New Roman" w:hAnsi="Times New Roman" w:cs="Times New Roman"/>
        </w:rPr>
        <w:t>我们点击“启动”按钮，</w:t>
      </w:r>
      <w:r>
        <w:rPr>
          <w:rFonts w:hint="eastAsia" w:ascii="Times New Roman" w:hAnsi="Times New Roman" w:cs="Times New Roman"/>
        </w:rPr>
        <w:t>在</w:t>
      </w:r>
      <w:r>
        <w:rPr>
          <w:rFonts w:ascii="Times New Roman" w:hAnsi="Times New Roman" w:cs="Times New Roman"/>
        </w:rPr>
        <w:t>mcs</w:t>
      </w:r>
      <w:r>
        <w:rPr>
          <w:rFonts w:hint="eastAsia" w:ascii="Times New Roman" w:hAnsi="Times New Roman" w:cs="Times New Roman"/>
        </w:rPr>
        <w:t>编码表配置性能展示模块，</w:t>
      </w:r>
      <w:r>
        <w:rPr>
          <w:rFonts w:ascii="Times New Roman" w:hAnsi="Times New Roman" w:cs="Times New Roman"/>
        </w:rPr>
        <w:t>我们可以</w:t>
      </w:r>
      <w:r>
        <w:rPr>
          <w:rFonts w:hint="eastAsia" w:ascii="Times New Roman" w:hAnsi="Times New Roman" w:cs="Times New Roman"/>
        </w:rPr>
        <w:t>在左侧</w:t>
      </w:r>
      <w:r>
        <w:rPr>
          <w:rFonts w:ascii="Times New Roman" w:hAnsi="Times New Roman" w:cs="Times New Roman"/>
        </w:rPr>
        <w:t>实时观察到SNR和BLER的对应数值，待仿真运行结束，我们可以在</w:t>
      </w:r>
      <w:r>
        <w:rPr>
          <w:rFonts w:hint="eastAsia" w:ascii="Times New Roman" w:hAnsi="Times New Roman" w:cs="Times New Roman"/>
        </w:rPr>
        <w:t>右侧</w:t>
      </w:r>
      <w:r>
        <w:rPr>
          <w:rFonts w:ascii="Times New Roman" w:hAnsi="Times New Roman" w:cs="Times New Roman"/>
        </w:rPr>
        <w:t>图形界面得到SNR和BLER的变化趋势图，鼠标悬停在图中可显示图中该点的数据值</w:t>
      </w:r>
      <w:r>
        <w:rPr>
          <w:rFonts w:hint="eastAsia" w:ascii="Times New Roman" w:hAnsi="Times New Roman" w:cs="Times New Roman"/>
        </w:rPr>
        <w:t>，如下图所示，</w:t>
      </w:r>
      <w:r>
        <w:t>能达到PHY层可靠性99.9999%的目标</w:t>
      </w:r>
      <w:r>
        <w:rPr>
          <w:rFonts w:hint="eastAsia"/>
        </w:rPr>
        <w:t>。</w:t>
      </w:r>
      <w:r>
        <w:rPr>
          <w:rFonts w:hint="eastAsia" w:ascii="Times New Roman" w:hAnsi="Times New Roman" w:cs="Times New Roman"/>
        </w:rPr>
        <w:t>在编码可靠性配置性能展示模块，可以得到误比特率B</w:t>
      </w:r>
      <w:r>
        <w:rPr>
          <w:rFonts w:ascii="Times New Roman" w:hAnsi="Times New Roman" w:cs="Times New Roman"/>
        </w:rPr>
        <w:t>ER</w:t>
      </w:r>
      <w:r>
        <w:rPr>
          <w:rFonts w:hint="eastAsia" w:ascii="Times New Roman" w:hAnsi="Times New Roman" w:cs="Times New Roman"/>
        </w:rPr>
        <w:t>随发射功率变化的曲线。我们可以观察到在我们设置的发射功率范围内采用不同编码模式的误码率情况，如下图所示，要达到可靠性9</w:t>
      </w:r>
      <w:r>
        <w:rPr>
          <w:rFonts w:ascii="Times New Roman" w:hAnsi="Times New Roman" w:cs="Times New Roman"/>
        </w:rPr>
        <w:t>9.9999%</w:t>
      </w:r>
      <w:r>
        <w:rPr>
          <w:rFonts w:hint="eastAsia" w:ascii="Times New Roman" w:hAnsi="Times New Roman" w:cs="Times New Roman"/>
        </w:rPr>
        <w:t>的目标，S</w:t>
      </w:r>
      <w:r>
        <w:rPr>
          <w:rFonts w:ascii="Times New Roman" w:hAnsi="Times New Roman" w:cs="Times New Roman"/>
        </w:rPr>
        <w:t>ISO</w:t>
      </w:r>
      <w:r>
        <w:rPr>
          <w:rFonts w:hint="eastAsia" w:ascii="Times New Roman" w:hAnsi="Times New Roman" w:cs="Times New Roman"/>
        </w:rPr>
        <w:t>方案需要约6</w:t>
      </w:r>
      <w:r>
        <w:rPr>
          <w:rFonts w:ascii="Times New Roman" w:hAnsi="Times New Roman" w:cs="Times New Roman"/>
        </w:rPr>
        <w:t>6</w:t>
      </w:r>
      <w:r>
        <w:rPr>
          <w:rFonts w:hint="eastAsia" w:ascii="Times New Roman" w:hAnsi="Times New Roman" w:cs="Times New Roman"/>
        </w:rPr>
        <w:t>d</w:t>
      </w:r>
      <w:r>
        <w:rPr>
          <w:rFonts w:ascii="Times New Roman" w:hAnsi="Times New Roman" w:cs="Times New Roman"/>
        </w:rPr>
        <w:t>B</w:t>
      </w:r>
      <w:r>
        <w:rPr>
          <w:rFonts w:hint="eastAsia" w:ascii="Times New Roman" w:hAnsi="Times New Roman" w:cs="Times New Roman"/>
        </w:rPr>
        <w:t>m，而2×1</w:t>
      </w:r>
      <w:r>
        <w:rPr>
          <w:rFonts w:ascii="Times New Roman" w:hAnsi="Times New Roman" w:cs="Times New Roman"/>
        </w:rPr>
        <w:t>A</w:t>
      </w:r>
      <w:r>
        <w:rPr>
          <w:rFonts w:hint="eastAsia" w:ascii="Times New Roman" w:hAnsi="Times New Roman" w:cs="Times New Roman"/>
        </w:rPr>
        <w:t>lamouti编码和3×1</w:t>
      </w:r>
      <w:r>
        <w:rPr>
          <w:rFonts w:ascii="Times New Roman" w:hAnsi="Times New Roman" w:cs="Times New Roman"/>
        </w:rPr>
        <w:t>STBC</w:t>
      </w:r>
      <w:r>
        <w:rPr>
          <w:rFonts w:hint="eastAsia" w:ascii="Times New Roman" w:hAnsi="Times New Roman" w:cs="Times New Roman"/>
        </w:rPr>
        <w:t>编码模式下分别只需要4</w:t>
      </w:r>
      <w:r>
        <w:rPr>
          <w:rFonts w:ascii="Times New Roman" w:hAnsi="Times New Roman" w:cs="Times New Roman"/>
        </w:rPr>
        <w:t>3</w:t>
      </w:r>
      <w:r>
        <w:rPr>
          <w:rFonts w:hint="eastAsia" w:ascii="Times New Roman" w:hAnsi="Times New Roman" w:cs="Times New Roman"/>
        </w:rPr>
        <w:t>d</w:t>
      </w:r>
      <w:r>
        <w:rPr>
          <w:rFonts w:ascii="Times New Roman" w:hAnsi="Times New Roman" w:cs="Times New Roman"/>
        </w:rPr>
        <w:t>B</w:t>
      </w:r>
      <w:r>
        <w:rPr>
          <w:rFonts w:hint="eastAsia" w:ascii="Times New Roman" w:hAnsi="Times New Roman" w:cs="Times New Roman"/>
        </w:rPr>
        <w:t>m和3</w:t>
      </w:r>
      <w:r>
        <w:rPr>
          <w:rFonts w:ascii="Times New Roman" w:hAnsi="Times New Roman" w:cs="Times New Roman"/>
        </w:rPr>
        <w:t>2</w:t>
      </w:r>
      <w:r>
        <w:rPr>
          <w:rFonts w:hint="eastAsia" w:ascii="Times New Roman" w:hAnsi="Times New Roman" w:cs="Times New Roman"/>
        </w:rPr>
        <w:t>d</w:t>
      </w:r>
      <w:r>
        <w:rPr>
          <w:rFonts w:ascii="Times New Roman" w:hAnsi="Times New Roman" w:cs="Times New Roman"/>
        </w:rPr>
        <w:t>B</w:t>
      </w:r>
      <w:r>
        <w:rPr>
          <w:rFonts w:hint="eastAsia" w:ascii="Times New Roman" w:hAnsi="Times New Roman" w:cs="Times New Roman"/>
        </w:rPr>
        <w:t>m，故通过空时编码可以实现可靠性6个9的目标。</w:t>
      </w:r>
    </w:p>
    <w:p>
      <w:pPr>
        <w:ind w:firstLine="480" w:firstLineChars="200"/>
        <w:rPr>
          <w:rFonts w:hint="eastAsia" w:ascii="Times New Roman" w:hAnsi="Times New Roman" w:cs="Times New Roman"/>
        </w:rPr>
      </w:pPr>
    </w:p>
    <w:p>
      <w:pPr>
        <w:pStyle w:val="11"/>
        <w:ind w:left="360" w:firstLine="0" w:firstLineChars="0"/>
        <w:rPr>
          <w:rFonts w:ascii="宋体" w:hAnsi="宋体" w:eastAsia="宋体"/>
        </w:rPr>
      </w:pPr>
      <w:r>
        <w:drawing>
          <wp:inline distT="0" distB="0" distL="0" distR="0">
            <wp:extent cx="4211320" cy="2382520"/>
            <wp:effectExtent l="0" t="0" r="17780" b="1778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ind w:firstLine="480" w:firstLineChars="200"/>
        <w:rPr>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Times New Roman Regular">
    <w:altName w:val="Times New Roman"/>
    <w:panose1 w:val="020B0604020202020204"/>
    <w:charset w:val="00"/>
    <w:family w:val="auto"/>
    <w:pitch w:val="default"/>
    <w:sig w:usb0="00000000" w:usb1="00000000" w:usb2="00000001" w:usb3="00000000" w:csb0="400001BF" w:csb1="DFF70000"/>
  </w:font>
  <w:font w:name="Wingdings">
    <w:panose1 w:val="05000000000000000000"/>
    <w:charset w:val="00"/>
    <w:family w:val="decorative"/>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40B707"/>
    <w:multiLevelType w:val="singleLevel"/>
    <w:tmpl w:val="0640B707"/>
    <w:lvl w:ilvl="0" w:tentative="0">
      <w:start w:val="1"/>
      <w:numFmt w:val="bullet"/>
      <w:lvlText w:val=""/>
      <w:lvlJc w:val="left"/>
      <w:pPr>
        <w:tabs>
          <w:tab w:val="left" w:pos="420"/>
        </w:tabs>
        <w:ind w:left="840" w:hanging="420"/>
      </w:pPr>
      <w:rPr>
        <w:rFonts w:hint="default" w:ascii="Wingdings" w:hAnsi="Wingdings"/>
      </w:rPr>
    </w:lvl>
  </w:abstractNum>
  <w:abstractNum w:abstractNumId="1">
    <w:nsid w:val="35455A89"/>
    <w:multiLevelType w:val="multilevel"/>
    <w:tmpl w:val="35455A89"/>
    <w:lvl w:ilvl="0" w:tentative="0">
      <w:start w:val="1"/>
      <w:numFmt w:val="decimal"/>
      <w:lvlText w:val="%1"/>
      <w:lvlJc w:val="left"/>
      <w:pPr>
        <w:ind w:left="432" w:hanging="432"/>
      </w:pPr>
    </w:lvl>
    <w:lvl w:ilvl="1" w:tentative="0">
      <w:start w:val="1"/>
      <w:numFmt w:val="decimal"/>
      <w:lvlText w:val="%1.%2"/>
      <w:lvlJc w:val="left"/>
      <w:pPr>
        <w:ind w:left="860" w:hanging="576"/>
      </w:pPr>
    </w:lvl>
    <w:lvl w:ilvl="2" w:tentative="0">
      <w:start w:val="1"/>
      <w:numFmt w:val="decimal"/>
      <w:lvlText w:val="%1.%2.%3"/>
      <w:lvlJc w:val="left"/>
      <w:pPr>
        <w:ind w:left="1288" w:hanging="720"/>
      </w:pPr>
    </w:lvl>
    <w:lvl w:ilvl="3" w:tentative="0">
      <w:start w:val="1"/>
      <w:numFmt w:val="decimal"/>
      <w:pStyle w:val="5"/>
      <w:lvlText w:val="%1.%2.%3.%4"/>
      <w:lvlJc w:val="left"/>
      <w:pPr>
        <w:ind w:left="864" w:hanging="864"/>
      </w:pPr>
      <w:rPr>
        <w:rFonts w:hint="default" w:ascii="Times New Roman" w:hAnsi="Times New Roman" w:cs="Times New Roman"/>
      </w:r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hjNzhiODg5ZWU1MTU4NTE2MzUwYjNjZDEyMjYyZjAifQ=="/>
  </w:docVars>
  <w:rsids>
    <w:rsidRoot w:val="007A3553"/>
    <w:rsid w:val="00001328"/>
    <w:rsid w:val="00003040"/>
    <w:rsid w:val="00003A6A"/>
    <w:rsid w:val="000215A3"/>
    <w:rsid w:val="000236D9"/>
    <w:rsid w:val="00023CFE"/>
    <w:rsid w:val="00037236"/>
    <w:rsid w:val="00046971"/>
    <w:rsid w:val="0005149C"/>
    <w:rsid w:val="00053981"/>
    <w:rsid w:val="0007258D"/>
    <w:rsid w:val="0008067D"/>
    <w:rsid w:val="00080EBA"/>
    <w:rsid w:val="000A02AA"/>
    <w:rsid w:val="000C7B7B"/>
    <w:rsid w:val="000D1BE6"/>
    <w:rsid w:val="000D406D"/>
    <w:rsid w:val="000E09A0"/>
    <w:rsid w:val="000E6582"/>
    <w:rsid w:val="000F239B"/>
    <w:rsid w:val="00100F9A"/>
    <w:rsid w:val="001028EE"/>
    <w:rsid w:val="00121339"/>
    <w:rsid w:val="001218A1"/>
    <w:rsid w:val="001233D9"/>
    <w:rsid w:val="001333B9"/>
    <w:rsid w:val="00135AD8"/>
    <w:rsid w:val="00147EDB"/>
    <w:rsid w:val="001720E7"/>
    <w:rsid w:val="00181394"/>
    <w:rsid w:val="00181909"/>
    <w:rsid w:val="002070DE"/>
    <w:rsid w:val="002B1A4C"/>
    <w:rsid w:val="002B306E"/>
    <w:rsid w:val="002C20EC"/>
    <w:rsid w:val="002D1F59"/>
    <w:rsid w:val="002D3C33"/>
    <w:rsid w:val="002E3B38"/>
    <w:rsid w:val="0030246A"/>
    <w:rsid w:val="003035DE"/>
    <w:rsid w:val="003601F1"/>
    <w:rsid w:val="00373E16"/>
    <w:rsid w:val="00384216"/>
    <w:rsid w:val="003910EC"/>
    <w:rsid w:val="003C08A3"/>
    <w:rsid w:val="003D11A3"/>
    <w:rsid w:val="003D1672"/>
    <w:rsid w:val="003D3E92"/>
    <w:rsid w:val="003E2088"/>
    <w:rsid w:val="003F466E"/>
    <w:rsid w:val="0040274C"/>
    <w:rsid w:val="00421AC8"/>
    <w:rsid w:val="00436933"/>
    <w:rsid w:val="00442715"/>
    <w:rsid w:val="00450F58"/>
    <w:rsid w:val="00450FD7"/>
    <w:rsid w:val="00456327"/>
    <w:rsid w:val="00462254"/>
    <w:rsid w:val="004633B5"/>
    <w:rsid w:val="00485311"/>
    <w:rsid w:val="00487DB8"/>
    <w:rsid w:val="00492534"/>
    <w:rsid w:val="004A4B8D"/>
    <w:rsid w:val="004C7782"/>
    <w:rsid w:val="004F72DB"/>
    <w:rsid w:val="00532EF8"/>
    <w:rsid w:val="0053685F"/>
    <w:rsid w:val="005368EF"/>
    <w:rsid w:val="005371FB"/>
    <w:rsid w:val="00575C51"/>
    <w:rsid w:val="00582EF3"/>
    <w:rsid w:val="00583273"/>
    <w:rsid w:val="00587ECF"/>
    <w:rsid w:val="005A212F"/>
    <w:rsid w:val="005A41E3"/>
    <w:rsid w:val="005B7715"/>
    <w:rsid w:val="005C3827"/>
    <w:rsid w:val="005E26A4"/>
    <w:rsid w:val="005F1445"/>
    <w:rsid w:val="005F54EB"/>
    <w:rsid w:val="00607B4D"/>
    <w:rsid w:val="00615CC9"/>
    <w:rsid w:val="006255DC"/>
    <w:rsid w:val="00642C19"/>
    <w:rsid w:val="006448AE"/>
    <w:rsid w:val="006469B3"/>
    <w:rsid w:val="006655FB"/>
    <w:rsid w:val="006A2878"/>
    <w:rsid w:val="006A2D1E"/>
    <w:rsid w:val="006A77BC"/>
    <w:rsid w:val="006C22BD"/>
    <w:rsid w:val="006C5908"/>
    <w:rsid w:val="006F116B"/>
    <w:rsid w:val="006F3A5A"/>
    <w:rsid w:val="006F6B98"/>
    <w:rsid w:val="007117BB"/>
    <w:rsid w:val="0072548C"/>
    <w:rsid w:val="00740333"/>
    <w:rsid w:val="0074401A"/>
    <w:rsid w:val="00765366"/>
    <w:rsid w:val="007804F2"/>
    <w:rsid w:val="007940DC"/>
    <w:rsid w:val="0079534D"/>
    <w:rsid w:val="007A3553"/>
    <w:rsid w:val="007C2720"/>
    <w:rsid w:val="007C2FB3"/>
    <w:rsid w:val="007D13C0"/>
    <w:rsid w:val="007D6CF5"/>
    <w:rsid w:val="007E40C5"/>
    <w:rsid w:val="00800928"/>
    <w:rsid w:val="0081043D"/>
    <w:rsid w:val="008125B8"/>
    <w:rsid w:val="00872793"/>
    <w:rsid w:val="008734CA"/>
    <w:rsid w:val="00875460"/>
    <w:rsid w:val="008A2376"/>
    <w:rsid w:val="008A6957"/>
    <w:rsid w:val="008D5CD3"/>
    <w:rsid w:val="008E55BF"/>
    <w:rsid w:val="008E5FCC"/>
    <w:rsid w:val="00903409"/>
    <w:rsid w:val="009034AE"/>
    <w:rsid w:val="009117F5"/>
    <w:rsid w:val="00917FE8"/>
    <w:rsid w:val="0092079B"/>
    <w:rsid w:val="00935D99"/>
    <w:rsid w:val="009467A1"/>
    <w:rsid w:val="009471B6"/>
    <w:rsid w:val="009529A0"/>
    <w:rsid w:val="009649F7"/>
    <w:rsid w:val="00975CA1"/>
    <w:rsid w:val="00996591"/>
    <w:rsid w:val="009B2AE7"/>
    <w:rsid w:val="009C0333"/>
    <w:rsid w:val="009C2394"/>
    <w:rsid w:val="009C741D"/>
    <w:rsid w:val="009D329D"/>
    <w:rsid w:val="009D4F49"/>
    <w:rsid w:val="00A06D98"/>
    <w:rsid w:val="00A17C9C"/>
    <w:rsid w:val="00A3757D"/>
    <w:rsid w:val="00A6198D"/>
    <w:rsid w:val="00A64C8C"/>
    <w:rsid w:val="00A713E6"/>
    <w:rsid w:val="00A94200"/>
    <w:rsid w:val="00A95A4F"/>
    <w:rsid w:val="00A96B06"/>
    <w:rsid w:val="00AA111A"/>
    <w:rsid w:val="00AB26A9"/>
    <w:rsid w:val="00AB77E5"/>
    <w:rsid w:val="00AB7F17"/>
    <w:rsid w:val="00AC4C8B"/>
    <w:rsid w:val="00AD59D8"/>
    <w:rsid w:val="00AF123F"/>
    <w:rsid w:val="00AF5A31"/>
    <w:rsid w:val="00B000B4"/>
    <w:rsid w:val="00B1031A"/>
    <w:rsid w:val="00B12938"/>
    <w:rsid w:val="00B24EB8"/>
    <w:rsid w:val="00B37DA4"/>
    <w:rsid w:val="00B62538"/>
    <w:rsid w:val="00BA56EC"/>
    <w:rsid w:val="00BB5107"/>
    <w:rsid w:val="00BB7C8E"/>
    <w:rsid w:val="00BD3380"/>
    <w:rsid w:val="00BD35E3"/>
    <w:rsid w:val="00BE0E15"/>
    <w:rsid w:val="00BF06AE"/>
    <w:rsid w:val="00C037CB"/>
    <w:rsid w:val="00C06C7F"/>
    <w:rsid w:val="00C10C51"/>
    <w:rsid w:val="00C1750F"/>
    <w:rsid w:val="00C227B6"/>
    <w:rsid w:val="00C4365D"/>
    <w:rsid w:val="00C43EBB"/>
    <w:rsid w:val="00C4704A"/>
    <w:rsid w:val="00C52FE6"/>
    <w:rsid w:val="00C828F0"/>
    <w:rsid w:val="00C922F1"/>
    <w:rsid w:val="00C9302F"/>
    <w:rsid w:val="00CB661F"/>
    <w:rsid w:val="00CC461B"/>
    <w:rsid w:val="00CD0AF8"/>
    <w:rsid w:val="00CD4A1D"/>
    <w:rsid w:val="00CF1634"/>
    <w:rsid w:val="00CF203C"/>
    <w:rsid w:val="00CF4895"/>
    <w:rsid w:val="00CF4BA1"/>
    <w:rsid w:val="00D01C31"/>
    <w:rsid w:val="00D2657E"/>
    <w:rsid w:val="00D30628"/>
    <w:rsid w:val="00D31CA5"/>
    <w:rsid w:val="00D36C82"/>
    <w:rsid w:val="00D447DE"/>
    <w:rsid w:val="00D46F8B"/>
    <w:rsid w:val="00D71EA1"/>
    <w:rsid w:val="00D73A9E"/>
    <w:rsid w:val="00D80F9A"/>
    <w:rsid w:val="00DC6834"/>
    <w:rsid w:val="00DE7DCF"/>
    <w:rsid w:val="00DF7549"/>
    <w:rsid w:val="00E16ABF"/>
    <w:rsid w:val="00E24B22"/>
    <w:rsid w:val="00E30580"/>
    <w:rsid w:val="00E5291B"/>
    <w:rsid w:val="00E55187"/>
    <w:rsid w:val="00E71AD9"/>
    <w:rsid w:val="00E77A8F"/>
    <w:rsid w:val="00E8728E"/>
    <w:rsid w:val="00EA5BC7"/>
    <w:rsid w:val="00EC2382"/>
    <w:rsid w:val="00EE01F2"/>
    <w:rsid w:val="00EE3286"/>
    <w:rsid w:val="00EE4E56"/>
    <w:rsid w:val="00F070A9"/>
    <w:rsid w:val="00F16105"/>
    <w:rsid w:val="00F32655"/>
    <w:rsid w:val="00F32CD8"/>
    <w:rsid w:val="00F34DD0"/>
    <w:rsid w:val="00F4296F"/>
    <w:rsid w:val="00F46E7D"/>
    <w:rsid w:val="00F4761B"/>
    <w:rsid w:val="00F60D27"/>
    <w:rsid w:val="00F63253"/>
    <w:rsid w:val="00F66DA4"/>
    <w:rsid w:val="00F7253E"/>
    <w:rsid w:val="00FA56D2"/>
    <w:rsid w:val="00FC7226"/>
    <w:rsid w:val="00FD2BA8"/>
    <w:rsid w:val="00FE2B74"/>
    <w:rsid w:val="1ECA3A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paragraph" w:styleId="2">
    <w:name w:val="heading 1"/>
    <w:basedOn w:val="1"/>
    <w:next w:val="1"/>
    <w:link w:val="13"/>
    <w:qFormat/>
    <w:uiPriority w:val="9"/>
    <w:pPr>
      <w:keepNext/>
      <w:keepLines/>
      <w:widowControl w:val="0"/>
      <w:spacing w:before="340" w:after="330" w:line="578" w:lineRule="auto"/>
      <w:jc w:val="both"/>
      <w:outlineLvl w:val="0"/>
    </w:pPr>
    <w:rPr>
      <w:rFonts w:asciiTheme="minorHAnsi" w:hAnsiTheme="minorHAnsi" w:eastAsiaTheme="minorEastAsia" w:cstheme="minorBidi"/>
      <w:b/>
      <w:bCs/>
      <w:kern w:val="44"/>
      <w:sz w:val="44"/>
      <w:szCs w:val="44"/>
    </w:rPr>
  </w:style>
  <w:style w:type="paragraph" w:styleId="3">
    <w:name w:val="heading 2"/>
    <w:basedOn w:val="1"/>
    <w:next w:val="1"/>
    <w:link w:val="14"/>
    <w:unhideWhenUsed/>
    <w:qFormat/>
    <w:uiPriority w:val="9"/>
    <w:pPr>
      <w:keepNext/>
      <w:keepLines/>
      <w:widowControl w:val="0"/>
      <w:spacing w:before="260" w:after="260" w:line="416" w:lineRule="auto"/>
      <w:jc w:val="both"/>
      <w:outlineLvl w:val="1"/>
    </w:pPr>
    <w:rPr>
      <w:rFonts w:asciiTheme="majorHAnsi" w:hAnsiTheme="majorHAnsi" w:eastAsiaTheme="majorEastAsia" w:cstheme="majorBidi"/>
      <w:b/>
      <w:bCs/>
      <w:kern w:val="2"/>
      <w:sz w:val="32"/>
      <w:szCs w:val="32"/>
    </w:rPr>
  </w:style>
  <w:style w:type="paragraph" w:styleId="4">
    <w:name w:val="heading 3"/>
    <w:basedOn w:val="1"/>
    <w:next w:val="1"/>
    <w:link w:val="15"/>
    <w:unhideWhenUsed/>
    <w:qFormat/>
    <w:uiPriority w:val="9"/>
    <w:pPr>
      <w:keepNext/>
      <w:keepLines/>
      <w:widowControl w:val="0"/>
      <w:spacing w:before="260" w:after="260" w:line="416" w:lineRule="auto"/>
      <w:jc w:val="both"/>
      <w:outlineLvl w:val="2"/>
    </w:pPr>
    <w:rPr>
      <w:rFonts w:asciiTheme="minorHAnsi" w:hAnsiTheme="minorHAnsi" w:eastAsiaTheme="minorEastAsia" w:cstheme="minorBidi"/>
      <w:b/>
      <w:bCs/>
      <w:kern w:val="2"/>
      <w:sz w:val="32"/>
      <w:szCs w:val="32"/>
    </w:rPr>
  </w:style>
  <w:style w:type="paragraph" w:styleId="5">
    <w:name w:val="heading 4"/>
    <w:basedOn w:val="1"/>
    <w:next w:val="1"/>
    <w:link w:val="12"/>
    <w:qFormat/>
    <w:uiPriority w:val="9"/>
    <w:pPr>
      <w:keepNext/>
      <w:keepLines/>
      <w:widowControl w:val="0"/>
      <w:numPr>
        <w:ilvl w:val="3"/>
        <w:numId w:val="1"/>
      </w:numPr>
      <w:spacing w:before="280" w:after="290" w:line="376" w:lineRule="auto"/>
      <w:ind w:firstLine="0"/>
      <w:jc w:val="both"/>
      <w:outlineLvl w:val="3"/>
    </w:pPr>
    <w:rPr>
      <w:rFonts w:ascii="Cambria" w:hAnsi="Cambria" w:eastAsia="黑体" w:cstheme="minorBidi"/>
      <w:bCs/>
      <w:kern w:val="2"/>
      <w:sz w:val="21"/>
      <w:szCs w:val="28"/>
    </w:rPr>
  </w:style>
  <w:style w:type="character" w:default="1" w:styleId="10">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pPr>
      <w:widowControl w:val="0"/>
      <w:jc w:val="both"/>
    </w:pPr>
    <w:rPr>
      <w:rFonts w:eastAsia="黑体" w:asciiTheme="majorHAnsi" w:hAnsiTheme="majorHAnsi" w:cstheme="majorBidi"/>
      <w:kern w:val="2"/>
      <w:sz w:val="20"/>
      <w:szCs w:val="20"/>
    </w:rPr>
  </w:style>
  <w:style w:type="paragraph" w:styleId="7">
    <w:name w:val="Normal (Web)"/>
    <w:basedOn w:val="1"/>
    <w:qFormat/>
    <w:uiPriority w:val="0"/>
    <w:pPr>
      <w:widowControl w:val="0"/>
      <w:spacing w:beforeAutospacing="1" w:afterAutospacing="1"/>
    </w:pPr>
    <w:rPr>
      <w:rFonts w:cs="Times New Roman" w:asciiTheme="minorHAnsi" w:hAnsiTheme="minorHAnsi" w:eastAsiaTheme="minorEastAsia"/>
    </w:rPr>
  </w:style>
  <w:style w:type="table" w:styleId="9">
    <w:name w:val="Table Grid"/>
    <w:basedOn w:val="8"/>
    <w:qFormat/>
    <w:uiPriority w:val="39"/>
    <w:rPr>
      <w:rFonts w:ascii="Times New Roman" w:hAnsi="Times New Roman" w:eastAsia="宋体" w:cs="Times New Roman"/>
      <w:kern w:val="0"/>
      <w:sz w:val="20"/>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34"/>
    <w:pPr>
      <w:widowControl w:val="0"/>
      <w:ind w:firstLine="420" w:firstLineChars="200"/>
      <w:jc w:val="both"/>
    </w:pPr>
    <w:rPr>
      <w:rFonts w:asciiTheme="minorHAnsi" w:hAnsiTheme="minorHAnsi" w:eastAsiaTheme="minorEastAsia" w:cstheme="minorBidi"/>
      <w:kern w:val="2"/>
      <w:sz w:val="21"/>
    </w:rPr>
  </w:style>
  <w:style w:type="character" w:customStyle="1" w:styleId="12">
    <w:name w:val="标题 4 字符"/>
    <w:basedOn w:val="10"/>
    <w:link w:val="5"/>
    <w:uiPriority w:val="9"/>
    <w:rPr>
      <w:rFonts w:ascii="Cambria" w:hAnsi="Cambria" w:eastAsia="黑体"/>
      <w:bCs/>
      <w:szCs w:val="28"/>
    </w:rPr>
  </w:style>
  <w:style w:type="character" w:customStyle="1" w:styleId="13">
    <w:name w:val="标题 1 字符"/>
    <w:basedOn w:val="10"/>
    <w:link w:val="2"/>
    <w:uiPriority w:val="9"/>
    <w:rPr>
      <w:b/>
      <w:bCs/>
      <w:kern w:val="44"/>
      <w:sz w:val="44"/>
      <w:szCs w:val="44"/>
    </w:rPr>
  </w:style>
  <w:style w:type="character" w:customStyle="1" w:styleId="14">
    <w:name w:val="标题 2 字符"/>
    <w:basedOn w:val="10"/>
    <w:link w:val="3"/>
    <w:uiPriority w:val="9"/>
    <w:rPr>
      <w:rFonts w:asciiTheme="majorHAnsi" w:hAnsiTheme="majorHAnsi" w:eastAsiaTheme="majorEastAsia" w:cstheme="majorBidi"/>
      <w:b/>
      <w:bCs/>
      <w:sz w:val="32"/>
      <w:szCs w:val="32"/>
    </w:rPr>
  </w:style>
  <w:style w:type="character" w:customStyle="1" w:styleId="15">
    <w:name w:val="标题 3 字符"/>
    <w:basedOn w:val="10"/>
    <w:link w:val="4"/>
    <w:uiPriority w:val="9"/>
    <w:rPr>
      <w:b/>
      <w:bCs/>
      <w:sz w:val="32"/>
      <w:szCs w:val="32"/>
    </w:rPr>
  </w:style>
  <w:style w:type="paragraph" w:customStyle="1" w:styleId="16">
    <w:name w:val="ne-p"/>
    <w:basedOn w:val="1"/>
    <w:uiPriority w:val="0"/>
    <w:pPr>
      <w:spacing w:before="100" w:beforeAutospacing="1" w:after="100" w:afterAutospacing="1"/>
    </w:pPr>
  </w:style>
  <w:style w:type="character" w:customStyle="1" w:styleId="17">
    <w:name w:val="ne-text"/>
    <w:basedOn w:val="10"/>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numbering" Target="numbering.xml"/><Relationship Id="rId14" Type="http://schemas.openxmlformats.org/officeDocument/2006/relationships/chart" Target="charts/chart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mcs=0</c:f>
              <c:strCache>
                <c:ptCount val="1"/>
                <c:pt idx="0">
                  <c:v>mcs=0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Sheet1!$D$2:$D$22</c:f>
              <c:numCache>
                <c:formatCode>General</c:formatCode>
                <c:ptCount val="21"/>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28.4</c:v>
                </c:pt>
              </c:numCache>
            </c:numRef>
          </c:xVal>
          <c:yVal>
            <c:numRef>
              <c:f>Sheet1!$E$2:$E$22</c:f>
              <c:numCache>
                <c:formatCode>General</c:formatCode>
                <c:ptCount val="21"/>
                <c:pt idx="0">
                  <c:v>1</c:v>
                </c:pt>
                <c:pt idx="1">
                  <c:v>1</c:v>
                </c:pt>
                <c:pt idx="2">
                  <c:v>1</c:v>
                </c:pt>
                <c:pt idx="3">
                  <c:v>1</c:v>
                </c:pt>
                <c:pt idx="4">
                  <c:v>1</c:v>
                </c:pt>
                <c:pt idx="5">
                  <c:v>1</c:v>
                </c:pt>
                <c:pt idx="6">
                  <c:v>1</c:v>
                </c:pt>
                <c:pt idx="7">
                  <c:v>1</c:v>
                </c:pt>
                <c:pt idx="8">
                  <c:v>1</c:v>
                </c:pt>
                <c:pt idx="9">
                  <c:v>0.9996</c:v>
                </c:pt>
                <c:pt idx="10">
                  <c:v>0.9713</c:v>
                </c:pt>
                <c:pt idx="11">
                  <c:v>0.7125</c:v>
                </c:pt>
                <c:pt idx="12">
                  <c:v>0.3539</c:v>
                </c:pt>
                <c:pt idx="13">
                  <c:v>0.1474</c:v>
                </c:pt>
                <c:pt idx="14">
                  <c:v>0.0657</c:v>
                </c:pt>
                <c:pt idx="15">
                  <c:v>0.0252</c:v>
                </c:pt>
                <c:pt idx="16">
                  <c:v>0.0078</c:v>
                </c:pt>
                <c:pt idx="17">
                  <c:v>0.0024</c:v>
                </c:pt>
                <c:pt idx="18">
                  <c:v>0.0003</c:v>
                </c:pt>
                <c:pt idx="19">
                  <c:v>0.00015</c:v>
                </c:pt>
              </c:numCache>
            </c:numRef>
          </c:yVal>
          <c:smooth val="0"/>
        </c:ser>
        <c:ser>
          <c:idx val="1"/>
          <c:order val="1"/>
          <c:tx>
            <c:strRef>
              <c:f>mcs=2</c:f>
              <c:strCache>
                <c:ptCount val="1"/>
                <c:pt idx="0">
                  <c:v>mcs=2</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Sheet1!$G$2:$G$22</c:f>
              <c:numCache>
                <c:formatCode>General</c:formatCode>
                <c:ptCount val="21"/>
                <c:pt idx="0">
                  <c:v>10</c:v>
                </c:pt>
                <c:pt idx="1">
                  <c:v>11</c:v>
                </c:pt>
                <c:pt idx="2">
                  <c:v>12</c:v>
                </c:pt>
                <c:pt idx="3">
                  <c:v>13</c:v>
                </c:pt>
                <c:pt idx="4">
                  <c:v>14</c:v>
                </c:pt>
                <c:pt idx="5">
                  <c:v>15</c:v>
                </c:pt>
                <c:pt idx="6">
                  <c:v>16</c:v>
                </c:pt>
                <c:pt idx="7">
                  <c:v>17</c:v>
                </c:pt>
                <c:pt idx="8">
                  <c:v>18</c:v>
                </c:pt>
                <c:pt idx="9">
                  <c:v>18.6</c:v>
                </c:pt>
                <c:pt idx="10">
                  <c:v>19</c:v>
                </c:pt>
                <c:pt idx="11">
                  <c:v>20</c:v>
                </c:pt>
                <c:pt idx="12">
                  <c:v>21</c:v>
                </c:pt>
                <c:pt idx="13">
                  <c:v>22</c:v>
                </c:pt>
                <c:pt idx="14">
                  <c:v>23</c:v>
                </c:pt>
                <c:pt idx="15">
                  <c:v>24</c:v>
                </c:pt>
                <c:pt idx="16">
                  <c:v>25</c:v>
                </c:pt>
                <c:pt idx="17">
                  <c:v>26</c:v>
                </c:pt>
                <c:pt idx="18">
                  <c:v>27</c:v>
                </c:pt>
                <c:pt idx="19">
                  <c:v>27.8</c:v>
                </c:pt>
              </c:numCache>
            </c:numRef>
          </c:xVal>
          <c:yVal>
            <c:numRef>
              <c:f>Sheet1!$H$2:$H$22</c:f>
              <c:numCache>
                <c:formatCode>General</c:formatCode>
                <c:ptCount val="21"/>
                <c:pt idx="0">
                  <c:v>1</c:v>
                </c:pt>
                <c:pt idx="1">
                  <c:v>1</c:v>
                </c:pt>
                <c:pt idx="2">
                  <c:v>1</c:v>
                </c:pt>
                <c:pt idx="3">
                  <c:v>1</c:v>
                </c:pt>
                <c:pt idx="4">
                  <c:v>1</c:v>
                </c:pt>
                <c:pt idx="5">
                  <c:v>1</c:v>
                </c:pt>
                <c:pt idx="6">
                  <c:v>1</c:v>
                </c:pt>
                <c:pt idx="7">
                  <c:v>1</c:v>
                </c:pt>
                <c:pt idx="8">
                  <c:v>1</c:v>
                </c:pt>
                <c:pt idx="9">
                  <c:v>0.9997</c:v>
                </c:pt>
                <c:pt idx="10">
                  <c:v>0.9994</c:v>
                </c:pt>
                <c:pt idx="11">
                  <c:v>0.9115</c:v>
                </c:pt>
                <c:pt idx="12">
                  <c:v>0.5285</c:v>
                </c:pt>
                <c:pt idx="13">
                  <c:v>0.2142</c:v>
                </c:pt>
                <c:pt idx="14">
                  <c:v>0.0983</c:v>
                </c:pt>
                <c:pt idx="15">
                  <c:v>0.0309</c:v>
                </c:pt>
                <c:pt idx="16">
                  <c:v>0.0089</c:v>
                </c:pt>
                <c:pt idx="17">
                  <c:v>0.0029</c:v>
                </c:pt>
                <c:pt idx="18">
                  <c:v>0.0007</c:v>
                </c:pt>
                <c:pt idx="19">
                  <c:v>0.00015</c:v>
                </c:pt>
              </c:numCache>
            </c:numRef>
          </c:yVal>
          <c:smooth val="0"/>
        </c:ser>
        <c:ser>
          <c:idx val="2"/>
          <c:order val="2"/>
          <c:tx>
            <c:strRef>
              <c:f>mcs table = 1</c:f>
              <c:strCache>
                <c:ptCount val="1"/>
                <c:pt idx="0">
                  <c:v>mcs table = 1</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elete val="1"/>
          </c:dLbls>
          <c:xVal>
            <c:numRef>
              <c:f>Sheet1!$J$2:$J$21</c:f>
              <c:numCache>
                <c:formatCode>General</c:formatCode>
                <c:ptCount val="20"/>
                <c:pt idx="0">
                  <c:v>10</c:v>
                </c:pt>
                <c:pt idx="1">
                  <c:v>11</c:v>
                </c:pt>
                <c:pt idx="2">
                  <c:v>12</c:v>
                </c:pt>
                <c:pt idx="3">
                  <c:v>13</c:v>
                </c:pt>
                <c:pt idx="4">
                  <c:v>14</c:v>
                </c:pt>
                <c:pt idx="5">
                  <c:v>15</c:v>
                </c:pt>
                <c:pt idx="6">
                  <c:v>16</c:v>
                </c:pt>
                <c:pt idx="7">
                  <c:v>17</c:v>
                </c:pt>
                <c:pt idx="8">
                  <c:v>18</c:v>
                </c:pt>
                <c:pt idx="9">
                  <c:v>18.2</c:v>
                </c:pt>
                <c:pt idx="10">
                  <c:v>19</c:v>
                </c:pt>
                <c:pt idx="11">
                  <c:v>20</c:v>
                </c:pt>
                <c:pt idx="12">
                  <c:v>21</c:v>
                </c:pt>
                <c:pt idx="13">
                  <c:v>22</c:v>
                </c:pt>
                <c:pt idx="14">
                  <c:v>23</c:v>
                </c:pt>
                <c:pt idx="15">
                  <c:v>24</c:v>
                </c:pt>
                <c:pt idx="16">
                  <c:v>25</c:v>
                </c:pt>
                <c:pt idx="17">
                  <c:v>26</c:v>
                </c:pt>
                <c:pt idx="18">
                  <c:v>27</c:v>
                </c:pt>
                <c:pt idx="19">
                  <c:v>27.2</c:v>
                </c:pt>
              </c:numCache>
            </c:numRef>
          </c:xVal>
          <c:yVal>
            <c:numRef>
              <c:f>Sheet1!$K$2:$K$21</c:f>
              <c:numCache>
                <c:formatCode>General</c:formatCode>
                <c:ptCount val="20"/>
                <c:pt idx="0">
                  <c:v>1</c:v>
                </c:pt>
                <c:pt idx="1">
                  <c:v>1</c:v>
                </c:pt>
                <c:pt idx="2">
                  <c:v>1</c:v>
                </c:pt>
                <c:pt idx="3">
                  <c:v>1</c:v>
                </c:pt>
                <c:pt idx="4">
                  <c:v>1</c:v>
                </c:pt>
                <c:pt idx="5">
                  <c:v>1</c:v>
                </c:pt>
                <c:pt idx="6">
                  <c:v>1</c:v>
                </c:pt>
                <c:pt idx="7">
                  <c:v>1</c:v>
                </c:pt>
                <c:pt idx="8">
                  <c:v>1</c:v>
                </c:pt>
                <c:pt idx="9">
                  <c:v>0.9997</c:v>
                </c:pt>
                <c:pt idx="10">
                  <c:v>0.999</c:v>
                </c:pt>
                <c:pt idx="11">
                  <c:v>0.8227</c:v>
                </c:pt>
                <c:pt idx="12">
                  <c:v>0.4382</c:v>
                </c:pt>
                <c:pt idx="13">
                  <c:v>0.1415</c:v>
                </c:pt>
                <c:pt idx="14">
                  <c:v>0.0553</c:v>
                </c:pt>
                <c:pt idx="15">
                  <c:v>0.01781</c:v>
                </c:pt>
                <c:pt idx="16">
                  <c:v>0.0051</c:v>
                </c:pt>
                <c:pt idx="17">
                  <c:v>0.0019</c:v>
                </c:pt>
                <c:pt idx="18">
                  <c:v>0.0003</c:v>
                </c:pt>
                <c:pt idx="19">
                  <c:v>0.00015</c:v>
                </c:pt>
              </c:numCache>
            </c:numRef>
          </c:yVal>
          <c:smooth val="0"/>
        </c:ser>
        <c:dLbls>
          <c:showLegendKey val="0"/>
          <c:showVal val="0"/>
          <c:showCatName val="0"/>
          <c:showSerName val="0"/>
          <c:showPercent val="0"/>
          <c:showBubbleSize val="0"/>
        </c:dLbls>
        <c:axId val="226910911"/>
        <c:axId val="227067647"/>
      </c:scatterChart>
      <c:valAx>
        <c:axId val="226910911"/>
        <c:scaling>
          <c:orientation val="minMax"/>
          <c:max val="30"/>
          <c:min val="1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7067647"/>
        <c:crosses val="autoZero"/>
        <c:crossBetween val="midCat"/>
      </c:valAx>
      <c:valAx>
        <c:axId val="227067647"/>
        <c:scaling>
          <c:logBase val="10"/>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2691091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80A6C2-2C5A-DB40-8200-C3710C2987E0}">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4192</Words>
  <Characters>5444</Characters>
  <Lines>145</Lines>
  <Paragraphs>119</Paragraphs>
  <TotalTime>6350</TotalTime>
  <ScaleCrop>false</ScaleCrop>
  <LinksUpToDate>false</LinksUpToDate>
  <CharactersWithSpaces>5536</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2022-07-05T07:23:00Z</dcterms:created>
  <dc:creator>zcq_1025@163.com</dc:creator>
  <cp:lastModifiedBy>etwai</cp:lastModifiedBy>
  <cp:lastPrinted>2022-09-27T02:50:00Z</cp:lastPrinted>
  <dcterms:modified xsi:type="dcterms:W3CDTF">2022-09-30T07:39:06Z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41A43041F4CC4A58AA5FEAA5336FFDEB</vt:lpwstr>
  </property>
</Properties>
</file>