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thumbnail.jpeg" ContentType="image/jpeg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thumbnail" Target="docProps/thumbnail.jpeg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after="120"/>
        <w:jc w:val="center"/>
      </w:pPr>
      <w:r>
        <w:rPr>
          <w:b/>
          <w:i w:val="0"/>
          <w:sz w:val="40"/>
        </w:rPr>
        <w:t xml:space="preserve">Project Proposal</w:t>
      </w:r>
    </w:p>
    <w:p>
      <w:pPr>
        <w:spacing w:after="120"/>
        <w:jc w:val="center"/>
      </w:pPr>
      <w:r>
        <w:rPr>
          <w:b/>
          <w:i w:val="0"/>
          <w:sz w:val="32"/>
        </w:rPr>
        <w:t xml:space="preserve">Cybersecurity Intrusion Detection Using Machine Learning</w:t>
      </w:r>
    </w:p>
    <w:p>
      <w:pPr>
        <w:spacing w:after="120"/>
        <w:jc w:val="center"/>
      </w:pPr>
      <w:r>
        <w:rPr>
          <w:b w:val="0"/>
          <w:i w:val="0"/>
          <w:sz w:val="22"/>
        </w:rPr>
        <w:t xml:space="preserve">[Institution / University Name]</w:t>
      </w:r>
    </w:p>
    <w:p>
      <w:pPr>
        <w:spacing w:after="120"/>
        <w:jc w:val="center"/>
      </w:pPr>
      <w:r>
        <w:rPr>
          <w:b w:val="0"/>
          <w:i/>
          <w:sz w:val="20"/>
        </w:rPr>
        <w:t xml:space="preserve">Course: ECSCI24302 - [Course title as per syllabus] | Team: [Team member names] | Supervisor: [Supervisor / Course coordinator] | Date: [Allotted date]</w:t>
      </w:r>
    </w:p>
    <w:p>
      <w:pPr>
        <w:pStyle w:val="Heading1"/>
      </w:pPr>
      <w:r>
        <w:t xml:space="preserve">1. Problem statement</w:t>
      </w:r>
    </w:p>
    <w:p>
      <w:pPr>
        <w:spacing w:after="120"/>
      </w:pPr>
      <w:r>
        <w:rPr>
          <w:b w:val="0"/>
          <w:i w:val="0"/>
          <w:sz w:val="22"/>
        </w:rPr>
        <w:t xml:space="preserve">Build and evaluate a supervised classifier that flags malicious network flows on UNSW-NB15 without leakage. The operational brief emphasises catching attacks (recall) while keeping the false-alarm rate as low as the data honestly allows. Every number claimed is produced by one deterministic pipeline run and quoted exactly.</w:t>
      </w:r>
    </w:p>
    <w:p>
      <w:pPr>
        <w:pStyle w:val="Heading1"/>
      </w:pPr>
      <w:r>
        <w:t xml:space="preserve">2. Motivation</w:t>
      </w:r>
    </w:p>
    <w:p>
      <w:pPr>
        <w:spacing w:after="120"/>
      </w:pPr>
      <w:r>
        <w:rPr>
          <w:b w:val="0"/>
          <w:i w:val="0"/>
          <w:sz w:val="22"/>
        </w:rPr>
        <w:t xml:space="preserve">Attack traffic is heterogeneous (9 families plus benign) and class overlap is real; UNSW-NB15 provides a documented, academic standard benchmark with an official train/test split that allows strict leakage discipline. The project is also a complete introduction to leaks-safe ML pipelines.</w:t>
      </w:r>
    </w:p>
    <w:p>
      <w:pPr>
        <w:pStyle w:val="Heading1"/>
      </w:pPr>
      <w:r>
        <w:t xml:space="preserve">3. Objectives</w:t>
      </w:r>
    </w:p>
    <w:p>
      <w:pPr>
        <w:pStyle w:val="ListNumber"/>
      </w:pPr>
      <w:r>
        <w:t xml:space="preserve">Verify the official release (row counts 175,341 / 82,332, 45 columns) and audit data quality.</w:t>
      </w:r>
    </w:p>
    <w:p>
      <w:pPr>
        <w:pStyle w:val="ListNumber"/>
      </w:pPr>
      <w:r>
        <w:t xml:space="preserve">Explore the data (figures 1-7) and quantify class-side separability.</w:t>
      </w:r>
    </w:p>
    <w:p>
      <w:pPr>
        <w:pStyle w:val="ListNumber"/>
      </w:pPr>
      <w:r>
        <w:t xml:space="preserve">Fit a dummy baseline plus LogisticRegression, DecisionTree, RandomForest and HistGradientBoosting in identical pipelines.</w:t>
      </w:r>
    </w:p>
    <w:p>
      <w:pPr>
        <w:pStyle w:val="ListNumber"/>
      </w:pPr>
      <w:r>
        <w:t xml:space="preserve">Tune two or more models with documented search spaces (Grid/RandomizedSearchCV, cv=3, F1).</w:t>
      </w:r>
    </w:p>
    <w:p>
      <w:pPr>
        <w:pStyle w:val="ListNumber"/>
      </w:pPr>
      <w:r>
        <w:t xml:space="preserve">Select the final model by a fixed validation-side rule and fix the operating threshold before testing.</w:t>
      </w:r>
    </w:p>
    <w:p>
      <w:pPr>
        <w:pStyle w:val="ListNumber"/>
      </w:pPr>
      <w:r>
        <w:t xml:space="preserve">Evaluate exactly once on the untouched testing partition with the full metric suite.</w:t>
      </w:r>
    </w:p>
    <w:p>
      <w:pPr>
        <w:pStyle w:val="ListNumber"/>
      </w:pPr>
      <w:r>
        <w:t xml:space="preserve">Run error analysis, permutation importance, and leakage/robustness checks.</w:t>
      </w:r>
    </w:p>
    <w:p>
      <w:pPr>
        <w:pStyle w:val="ListNumber"/>
      </w:pPr>
      <w:r>
        <w:t xml:space="preserve">Train an optional 10-family multi-class classifier.</w:t>
      </w:r>
    </w:p>
    <w:p>
      <w:pPr>
        <w:pStyle w:val="ListNumber"/>
      </w:pPr>
      <w:r>
        <w:t xml:space="preserve">Ship package: notebook, proposal, report, slides, dashboard artifacts and reproducible scripts.</w:t>
      </w:r>
    </w:p>
    <w:p>
      <w:pPr>
        <w:pStyle w:val="ListNumber"/>
        <w:numPr>
          <w:ilvl w:val="0"/>
          <w:numId w:val="0"/>
        </w:numPr>
      </w:pPr>
    </w:p>
    <w:p>
      <w:pPr>
        <w:pStyle w:val="Heading1"/>
      </w:pPr>
      <w:r>
        <w:t xml:space="preserve">4. Dataset and provenance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4320" w:type="dxa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W w:w="4320" w:type="dxa"/>
          </w:tcPr>
          <w:p>
            <w:r>
              <w:t xml:space="preserve">Name</w:t>
            </w:r>
          </w:p>
        </w:tc>
        <w:tc>
          <w:tcPr>
            <w:tcW w:w="4320" w:type="dxa"/>
          </w:tcPr>
          <w:p>
            <w:r>
              <w:t xml:space="preserve">UNSW-NB15 official partitioned release (UNSW Canberra Cyber, 2015)</w:t>
            </w:r>
          </w:p>
        </w:tc>
      </w:tr>
      <w:tr>
        <w:tc>
          <w:tcPr>
            <w:tcW w:w="4320" w:type="dxa"/>
          </w:tcPr>
          <w:p>
            <w:r>
              <w:t xml:space="preserve">Access page</w:t>
            </w:r>
          </w:p>
        </w:tc>
        <w:tc>
          <w:tcPr>
            <w:tcW w:w="4320" w:type="dxa"/>
          </w:tcPr>
          <w:p>
            <w:r>
              <w:t xml:space="preserve">https://www.kaggle.com/datasets/mrwellsdavid/unsw-nb15</w:t>
            </w:r>
          </w:p>
        </w:tc>
      </w:tr>
      <w:tr>
        <w:tc>
          <w:tcPr>
            <w:tcW w:w="4320" w:type="dxa"/>
          </w:tcPr>
          <w:p>
            <w:r>
              <w:t xml:space="preserve">Download mirror used</w:t>
            </w:r>
          </w:p>
        </w:tc>
        <w:tc>
          <w:tcPr>
            <w:tcW w:w="4320" w:type="dxa"/>
          </w:tcPr>
          <w:p>
            <w:r>
              <w:t xml:space="preserve">https://huggingface.co/datasets/Mireu-Lab/UNSW-NB15 (row-count verified, no credentials required)</w:t>
            </w:r>
          </w:p>
        </w:tc>
      </w:tr>
      <w:tr>
        <w:tc>
          <w:tcPr>
            <w:tcW w:w="4320" w:type="dxa"/>
          </w:tcPr>
          <w:p>
            <w:r>
              <w:t xml:space="preserve">Rows</w:t>
            </w:r>
          </w:p>
        </w:tc>
        <w:tc>
          <w:tcPr>
            <w:tcW w:w="4320" w:type="dxa"/>
          </w:tcPr>
          <w:p>
            <w:r>
              <w:t xml:space="preserve">175,341 training raw (dedup to 107,740) / 82,332 testing</w:t>
            </w:r>
          </w:p>
        </w:tc>
      </w:tr>
      <w:tr>
        <w:tc>
          <w:tcPr>
            <w:tcW w:w="4320" w:type="dxa"/>
          </w:tcPr>
          <w:p>
            <w:r>
              <w:t xml:space="preserve">Columns</w:t>
            </w:r>
          </w:p>
        </w:tc>
        <w:tc>
          <w:tcPr>
            <w:tcW w:w="4320" w:type="dxa"/>
          </w:tcPr>
          <w:p>
            <w:r>
              <w:t xml:space="preserve">45 per file (49 numeric + 3 categorical in the modeling schema after engineering: 16 added)</w:t>
            </w:r>
          </w:p>
        </w:tc>
      </w:tr>
      <w:tr>
        <w:tc>
          <w:tcPr>
            <w:tcW w:w="4320" w:type="dxa"/>
          </w:tcPr>
          <w:p>
            <w:r>
              <w:t xml:space="preserve">Classes</w:t>
            </w:r>
          </w:p>
        </w:tc>
        <w:tc>
          <w:tcPr>
            <w:tcW w:w="4320" w:type="dxa"/>
          </w:tcPr>
          <w:p>
            <w:r>
              <w:t xml:space="preserve">Binary target; 10 attack families including Normal</w:t>
            </w:r>
          </w:p>
        </w:tc>
      </w:tr>
      <w:tr>
        <w:tc>
          <w:tcPr>
            <w:tcW w:w="4320" w:type="dxa"/>
          </w:tcPr>
          <w:p>
            <w:r>
              <w:t xml:space="preserve">Accessed</w:t>
            </w:r>
          </w:p>
        </w:tc>
        <w:tc>
          <w:tcPr>
            <w:tcW w:w="4320" w:type="dxa"/>
          </w:tcPr>
          <w:p>
            <w:r>
              <w:t xml:space="preserve">2026-10-26</w:t>
            </w:r>
          </w:p>
        </w:tc>
      </w:tr>
      <w:tr>
        <w:tc>
          <w:tcPr>
            <w:tcW w:w="4320" w:type="dxa"/>
          </w:tcPr>
          <w:p>
            <w:r>
              <w:t xml:space="preserve">License</w:t>
            </w:r>
          </w:p>
        </w:tc>
        <w:tc>
          <w:tcPr>
            <w:tcW w:w="4320" w:type="dxa"/>
          </w:tcPr>
          <w:p>
            <w:r>
              <w:t xml:space="preserve">Public academic release (verify exact license on the access page)</w:t>
            </w:r>
          </w:p>
        </w:tc>
      </w:tr>
    </w:tbl>
    <w:p>
      <w:pPr>
        <w:spacing w:after="120"/>
      </w:pPr>
      <w:r>
        <w:rPr>
          <w:b w:val="0"/>
          <w:i/>
          <w:sz w:val="22"/>
        </w:rPr>
        <w:t xml:space="preserve">The data files are not redistributed with the repository; the downloader (src/download_data.py) fetches and verifies them.</w:t>
      </w:r>
    </w:p>
    <w:p>
      <w:pPr>
        <w:pStyle w:val="Heading1"/>
      </w:pPr>
      <w:r>
        <w:t xml:space="preserve">5. Methodology outline</w:t>
      </w:r>
    </w:p>
    <w:p>
      <w:pPr>
        <w:pStyle w:val="ListNumber"/>
      </w:pPr>
      <w:r>
        <w:t xml:space="preserve">Load + validate (row counts, id ranges, schema, label consistency).</w:t>
      </w:r>
    </w:p>
    <w:p>
      <w:pPr>
        <w:pStyle w:val="ListNumber"/>
      </w:pPr>
      <w:r>
        <w:t xml:space="preserve">Audit quality (duplicates, constant columns, categorical cardinality).</w:t>
      </w:r>
    </w:p>
    <w:p>
      <w:pPr>
        <w:pStyle w:val="ListNumber"/>
      </w:pPr>
      <w:r>
        <w:t xml:space="preserve">EDA: figures 1-7 + eda_summary.json. </w:t>
      </w:r>
    </w:p>
    <w:p>
      <w:pPr>
        <w:pStyle w:val="ListNumber"/>
      </w:pPr>
      <w:r>
        <w:t xml:space="preserve">Pipeline: FeatureEngineer (16 engineered features) -&gt; preprocess (imputer, scaler for linear, OHE) -&gt; model; fitted training-only.</w:t>
      </w:r>
    </w:p>
    <w:p>
      <w:pPr>
        <w:pStyle w:val="ListNumber"/>
      </w:pPr>
      <w:r>
        <w:t xml:space="preserve">Dedup training partition only (67,601 exact duplicates removed).</w:t>
      </w:r>
    </w:p>
    <w:p>
      <w:pPr>
        <w:pStyle w:val="ListNumber"/>
      </w:pPr>
      <w:r>
        <w:t xml:space="preserve">Tune on stratified 60k-row subsample of the training partition, cv=3, scoring F1.</w:t>
      </w:r>
    </w:p>
    <w:p>
      <w:pPr>
        <w:pStyle w:val="ListNumber"/>
      </w:pPr>
      <w:r>
        <w:t xml:space="preserve">Validate via 5-fold stratified CV on the full training partition.</w:t>
      </w:r>
    </w:p>
    <w:p>
      <w:pPr>
        <w:pStyle w:val="ListNumber"/>
      </w:pPr>
      <w:r>
        <w:t xml:space="preserve">Choose threshold = max F1 on a stratified 20% internal validation slice.</w:t>
      </w:r>
    </w:p>
    <w:p>
      <w:pPr>
        <w:pStyle w:val="ListNumber"/>
      </w:pPr>
      <w:r>
        <w:t xml:space="preserve">One test pass; metric suite; comparison table + charts.</w:t>
      </w:r>
    </w:p>
    <w:p>
      <w:pPr>
        <w:pStyle w:val="ListNumber"/>
      </w:pPr>
      <w:r>
        <w:t xml:space="preserve">Error analysis by family; permutation importance; leakage sensitivity.</w:t>
      </w:r>
    </w:p>
    <w:p>
      <w:pPr>
        <w:pStyle w:val="Heading1"/>
      </w:pPr>
      <w:r>
        <w:t xml:space="preserve">6. Expected deliverables</w:t>
      </w:r>
    </w:p>
    <w:p>
      <w:pPr>
        <w:pStyle w:val="ListBullet"/>
      </w:pPr>
      <w:r>
        <w:t xml:space="preserve">Executed end-to-end notebook (notebooks/) with all results and figures.</w:t>
      </w:r>
    </w:p>
    <w:p>
      <w:pPr>
        <w:pStyle w:val="ListBullet"/>
      </w:pPr>
      <w:r>
        <w:t xml:space="preserve">Project proposal (this document).</w:t>
      </w:r>
    </w:p>
    <w:p>
      <w:pPr>
        <w:pStyle w:val="ListBullet"/>
      </w:pPr>
      <w:r>
        <w:t xml:space="preserve">Final report (report/, DOCX) with chapters, figures and tables.</w:t>
      </w:r>
    </w:p>
    <w:p>
      <w:pPr>
        <w:pStyle w:val="ListBullet"/>
      </w:pPr>
      <w:r>
        <w:t xml:space="preserve">Presentation deck (presentation/, PPTX).</w:t>
      </w:r>
    </w:p>
    <w:p>
      <w:pPr>
        <w:pStyle w:val="ListBullet"/>
      </w:pPr>
      <w:r>
        <w:t xml:space="preserve">Viva preparation Q&amp;A (Viva_Preparation.md).</w:t>
      </w:r>
    </w:p>
    <w:p>
      <w:pPr>
        <w:pStyle w:val="ListBullet"/>
      </w:pPr>
      <w:r>
        <w:t xml:space="preserve">Streamlit dashboard (app/app.py).</w:t>
      </w:r>
    </w:p>
    <w:p>
      <w:pPr>
        <w:pStyle w:val="ListBullet"/>
      </w:pPr>
      <w:r>
        <w:t xml:space="preserve">Artifacts (artifacts/) : fitted pipeline + metadata.</w:t>
      </w:r>
    </w:p>
    <w:p>
      <w:pPr>
        <w:pStyle w:val="ListBullet"/>
      </w:pPr>
      <w:r>
        <w:t xml:space="preserve">Results (results/): findings.md, CSVs, JSONs, figures 1-17.</w:t>
      </w:r>
    </w:p>
    <w:p>
      <w:pPr>
        <w:pStyle w:val="ListBullet"/>
      </w:pPr>
      <w:r>
        <w:t xml:space="preserve">Tests (tests/): pytest smoke tests.</w:t>
      </w:r>
    </w:p>
    <w:p>
      <w:pPr>
        <w:pStyle w:val="ListBullet"/>
      </w:pPr>
      <w:r>
        <w:t xml:space="preserve">Packaged ZIP (excluding the data files).</w:t>
      </w:r>
    </w:p>
    <w:p>
      <w:pPr>
        <w:pStyle w:val="Heading1"/>
      </w:pPr>
      <w:r>
        <w:t xml:space="preserve">7. Constraints and honesty policy</w:t>
      </w:r>
    </w:p>
    <w:p>
      <w:pPr>
        <w:spacing w:after="120"/>
      </w:pPr>
      <w:r>
        <w:rPr>
          <w:b w:val="0"/>
          <w:i w:val="0"/>
          <w:sz w:val="22"/>
        </w:rPr>
        <w:t xml:space="preserve">Leakage rules fixed a priori: (1) preprocessing fitted on training data only, after splitting; (2) the testing partition is never cleaned or used for tuning, selection or the threshold, and is evaluated exactly once; (3) id, label and attack_cat are excluded from model inputs; (4) shared pipelines make processing identical across models. No metric or reference is invented - the pipeline generates the numbers, and documents quote them verbatim.</w:t>
      </w:r>
    </w:p>
    <w:p>
      <w:pPr>
        <w:pStyle w:val="Heading1"/>
      </w:pPr>
      <w:r>
        <w:t xml:space="preserve">8. Work plan and collaboration statement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rPr>
                <w:b/>
              </w:rPr>
              <w:t xml:space="preserve">Stage</w:t>
            </w:r>
          </w:p>
        </w:tc>
        <w:tc>
          <w:tcPr>
            <w:tcW w:w="2880" w:type="dxa"/>
          </w:tcPr>
          <w:p>
            <w:r>
              <w:rPr>
                <w:b/>
              </w:rPr>
              <w:t xml:space="preserve">Output</w:t>
            </w:r>
          </w:p>
        </w:tc>
        <w:tc>
          <w:tcPr>
            <w:tcW w:w="2880" w:type="dxa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>
            <w:tcW w:w="2880" w:type="dxa"/>
          </w:tcPr>
          <w:p>
            <w:r>
              <w:t xml:space="preserve">Data acquisition + verification</w:t>
            </w:r>
          </w:p>
        </w:tc>
        <w:tc>
          <w:tcPr>
            <w:tcW w:w="2880" w:type="dxa"/>
          </w:tcPr>
          <w:p>
            <w:r>
              <w:t xml:space="preserve">download_data.py + facts</w:t>
            </w:r>
          </w:p>
        </w:tc>
        <w:tc>
          <w:tcPr>
            <w:tcW w:w="2880" w:type="dxa"/>
          </w:tcPr>
          <w:p>
            <w:r>
              <w:t xml:space="preserve">done</w:t>
            </w:r>
          </w:p>
        </w:tc>
      </w:tr>
      <w:tr>
        <w:tc>
          <w:tcPr>
            <w:tcW w:w="2880" w:type="dxa"/>
          </w:tcPr>
          <w:p>
            <w:r>
              <w:t xml:space="preserve">Quality audit + EDA</w:t>
            </w:r>
          </w:p>
        </w:tc>
        <w:tc>
          <w:tcPr>
            <w:tcW w:w="2880" w:type="dxa"/>
          </w:tcPr>
          <w:p>
            <w:r>
              <w:t xml:space="preserve">figures 1-7, eda_summary.json</w:t>
            </w:r>
          </w:p>
        </w:tc>
        <w:tc>
          <w:tcPr>
            <w:tcW w:w="2880" w:type="dxa"/>
          </w:tcPr>
          <w:p>
            <w:r>
              <w:t xml:space="preserve">done</w:t>
            </w:r>
          </w:p>
        </w:tc>
      </w:tr>
      <w:tr>
        <w:tc>
          <w:tcPr>
            <w:tcW w:w="2880" w:type="dxa"/>
          </w:tcPr>
          <w:p>
            <w:r>
              <w:t xml:space="preserve">Pipelines + training</w:t>
            </w:r>
          </w:p>
        </w:tc>
        <w:tc>
          <w:tcPr>
            <w:tcW w:w="2880" w:type="dxa"/>
          </w:tcPr>
          <w:p>
            <w:r>
              <w:t xml:space="preserve">src/train.py, artifacts</w:t>
            </w:r>
          </w:p>
        </w:tc>
        <w:tc>
          <w:tcPr>
            <w:tcW w:w="2880" w:type="dxa"/>
          </w:tcPr>
          <w:p>
            <w:r>
              <w:t xml:space="preserve">done</w:t>
            </w:r>
          </w:p>
        </w:tc>
      </w:tr>
      <w:tr>
        <w:tc>
          <w:tcPr>
            <w:tcW w:w="2880" w:type="dxa"/>
          </w:tcPr>
          <w:p>
            <w:r>
              <w:t xml:space="preserve">Tuning + validation + threshold</w:t>
            </w:r>
          </w:p>
        </w:tc>
        <w:tc>
          <w:tcPr>
            <w:tcW w:w="2880" w:type="dxa"/>
          </w:tcPr>
          <w:p>
            <w:r>
              <w:t xml:space="preserve">tuning_*.json, cross_validation_results.csv</w:t>
            </w:r>
          </w:p>
        </w:tc>
        <w:tc>
          <w:tcPr>
            <w:tcW w:w="2880" w:type="dxa"/>
          </w:tcPr>
          <w:p>
            <w:r>
              <w:t xml:space="preserve">done</w:t>
            </w:r>
          </w:p>
        </w:tc>
      </w:tr>
      <w:tr>
        <w:tc>
          <w:tcPr>
            <w:tcW w:w="2880" w:type="dxa"/>
          </w:tcPr>
          <w:p>
            <w:r>
              <w:t xml:space="preserve">Single test pass + comparison</w:t>
            </w:r>
          </w:p>
        </w:tc>
        <w:tc>
          <w:tcPr>
            <w:tcW w:w="2880" w:type="dxa"/>
          </w:tcPr>
          <w:p>
            <w:r>
              <w:t xml:space="preserve">model_comparison.csv, figures 8-11</w:t>
            </w:r>
          </w:p>
        </w:tc>
        <w:tc>
          <w:tcPr>
            <w:tcW w:w="2880" w:type="dxa"/>
          </w:tcPr>
          <w:p>
            <w:r>
              <w:t xml:space="preserve">done</w:t>
            </w:r>
          </w:p>
        </w:tc>
      </w:tr>
      <w:tr>
        <w:tc>
          <w:tcPr>
            <w:tcW w:w="2880" w:type="dxa"/>
          </w:tcPr>
          <w:p>
            <w:r>
              <w:t xml:space="preserve">Error analysis + interpretation</w:t>
            </w:r>
          </w:p>
        </w:tc>
        <w:tc>
          <w:tcPr>
            <w:tcW w:w="2880" w:type="dxa"/>
          </w:tcPr>
          <w:p>
            <w:r>
              <w:t xml:space="preserve">figures 13, 15, error_examples.csv</w:t>
            </w:r>
          </w:p>
        </w:tc>
        <w:tc>
          <w:tcPr>
            <w:tcW w:w="2880" w:type="dxa"/>
          </w:tcPr>
          <w:p>
            <w:r>
              <w:t xml:space="preserve">done</w:t>
            </w:r>
          </w:p>
        </w:tc>
      </w:tr>
      <w:tr>
        <w:tc>
          <w:tcPr>
            <w:tcW w:w="2880" w:type="dxa"/>
          </w:tcPr>
          <w:p>
            <w:r>
              <w:t xml:space="preserve">Multiclass + demo</w:t>
            </w:r>
          </w:p>
        </w:tc>
        <w:tc>
          <w:tcPr>
            <w:tcW w:w="2880" w:type="dxa"/>
          </w:tcPr>
          <w:p>
            <w:r>
              <w:t xml:space="preserve">multiclass_summary.json, demo_predictions.csv</w:t>
            </w:r>
          </w:p>
        </w:tc>
        <w:tc>
          <w:tcPr>
            <w:tcW w:w="2880" w:type="dxa"/>
          </w:tcPr>
          <w:p>
            <w:r>
              <w:t xml:space="preserve">done</w:t>
            </w:r>
          </w:p>
        </w:tc>
      </w:tr>
      <w:tr>
        <w:tc>
          <w:tcPr>
            <w:tcW w:w="2880" w:type="dxa"/>
          </w:tcPr>
          <w:p>
            <w:r>
              <w:t xml:space="preserve">Documents</w:t>
            </w:r>
          </w:p>
        </w:tc>
        <w:tc>
          <w:tcPr>
            <w:tcW w:w="2880" w:type="dxa"/>
          </w:tcPr>
          <w:p>
            <w:r>
              <w:t xml:space="preserve">notebook, proposal, report, slides, README, viva</w:t>
            </w:r>
          </w:p>
        </w:tc>
        <w:tc>
          <w:tcPr>
            <w:tcW w:w="2880" w:type="dxa"/>
          </w:tcPr>
          <w:p>
            <w:r>
              <w:t xml:space="preserve">done</w:t>
            </w:r>
          </w:p>
        </w:tc>
      </w:tr>
      <w:tr>
        <w:tc>
          <w:tcPr>
            <w:tcW w:w="2880" w:type="dxa"/>
          </w:tcPr>
          <w:p>
            <w:r>
              <w:t xml:space="preserve">Dashboard + tests + packaging</w:t>
            </w:r>
          </w:p>
        </w:tc>
        <w:tc>
          <w:tcPr>
            <w:tcW w:w="2880" w:type="dxa"/>
          </w:tcPr>
          <w:p>
            <w:r>
              <w:t xml:space="preserve">app.py, tests, ZIP</w:t>
            </w:r>
          </w:p>
        </w:tc>
        <w:tc>
          <w:tcPr>
            <w:tcW w:w="2880" w:type="dxa"/>
          </w:tcPr>
          <w:p>
            <w:r>
              <w:t xml:space="preserve">done</w:t>
            </w:r>
          </w:p>
        </w:tc>
      </w:tr>
    </w:tbl>
    <w:p>
      <w:pPr>
        <w:spacing w:after="120"/>
      </w:pPr>
      <w:r>
        <w:rPr>
          <w:b w:val="0"/>
          <w:i/>
          <w:sz w:val="22"/>
        </w:rPr>
        <w:t xml:space="preserve">Work division among team members: [to be filled by the team].</w:t>
      </w:r>
    </w:p>
    <w:p>
      <w:pPr>
        <w:pStyle w:val="Heading1"/>
      </w:pPr>
      <w:r>
        <w:t xml:space="preserve">9. References</w:t>
      </w:r>
    </w:p>
    <w:p>
      <w:pPr>
        <w:pStyle w:val="ListNumber"/>
      </w:pPr>
      <w:r>
        <w:t xml:space="preserve">N. Moustafa and J. Slay, "UNSW-NB15: a comprehensive data set for network intrusion detection systems." Military Communications and Information Systems Conference (MilCIS), 2015.</w:t>
      </w:r>
    </w:p>
    <w:p>
      <w:pPr>
        <w:pStyle w:val="ListNumber"/>
      </w:pPr>
      <w:r>
        <w:t xml:space="preserve">N. Moustafa, G. Creech, and J. Slay, "Big data analytics for large scale wireless network security and attack detection." AFRICOMM, 2015.</w:t>
      </w:r>
    </w:p>
    <w:p>
      <w:pPr>
        <w:pStyle w:val="ListNumber"/>
      </w:pPr>
      <w:r>
        <w:t xml:space="preserve">N. Moustafa and J. Slay, "The evaluation of network anomaly detection systems: statistical analysis of the UNSW-NB15 dataset and the comparison with the KDD99 dataset." Information Security Journal: A Global Perspective, 25(1-3):18-31, 2016.</w:t>
      </w:r>
    </w:p>
    <w:p>
      <w:pPr>
        <w:pStyle w:val="ListNumber"/>
      </w:pPr>
      <w:r>
        <w:t xml:space="preserve">L. Breiman, "Random forests." Machine Learning, 45(1):5-32, 2001.</w:t>
      </w:r>
    </w:p>
    <w:p>
      <w:pPr>
        <w:pStyle w:val="ListNumber"/>
      </w:pPr>
      <w:r>
        <w:t xml:space="preserve">L. Breiman, J. Friedman, R. Olshen, and C. Stone, "Classification and Regression Trees." Chapman &amp; Hall/CRC, 1984.</w:t>
      </w:r>
    </w:p>
    <w:p>
      <w:pPr>
        <w:pStyle w:val="ListNumber"/>
      </w:pPr>
      <w:r>
        <w:t xml:space="preserve">T. Hastie, R. Tibshirani, and J. Friedman, "The Elements of Statistical Learning: Data Mining, Inference, and Prediction," 2nd ed. Springer, 2009.</w:t>
      </w:r>
    </w:p>
    <w:p>
      <w:pPr>
        <w:pStyle w:val="ListNumber"/>
      </w:pPr>
      <w:r>
        <w:t xml:space="preserve">F. Pedregosa et al., "Scikit-learn: machine learning in Python." Journal of Machine Learning Research, 12:2825-2830, 2011.</w:t>
      </w:r>
    </w:p>
    <w:p>
      <w:pPr>
        <w:pStyle w:val="ListNumber"/>
      </w:pPr>
      <w:r>
        <w:t xml:space="preserve">W. McKinney, "Data structures for statistical computing in Python." SciPy 2010 (pandas).</w:t>
      </w:r>
    </w:p>
    <w:p>
      <w:pPr>
        <w:pStyle w:val="ListNumber"/>
      </w:pPr>
      <w:r>
        <w:t xml:space="preserve">C. R. Harris et al., "Array programming with NumPy." Nature, 585:357-362, 2020.</w:t>
      </w:r>
    </w:p>
    <w:p>
      <w:pPr>
        <w:pStyle w:val="ListNumber"/>
      </w:pPr>
      <w:r>
        <w:t xml:space="preserve">J. D. Hunter, "Matplotlib: a 2D graphics environment." Computing in Science &amp; Engineering, 9(3):90-95, 2007.</w:t>
      </w:r>
    </w:p>
    <w:sectPr>
      <w:type w:val="nextPage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footnotePr>
    <w:numFmt w:val="decimal"/>
  </w:footnotePr>
  <w:endnotePr>
    <w:numFmt w:val="lowerRoman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mbria" w:hAnsi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3760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17375E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2440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244061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  <w:tblStylePr w:type="band2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  <w:tblStylePr w:type="band2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  <w:tblStylePr w:type="band2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band2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fontTable" Target="fontTable.xml"/><Relationship Id="rId6" Type="http://schemas.openxmlformats.org/officeDocument/2006/relationships/customXml" Target="../customXml/item1.xml"/><Relationship Id="rId7" Type="http://schemas.microsoft.com/office/2007/relationships/stylesWithEffects" Target="stylesWithEffects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828</Words>
  <Paragraphs>106</Paragraphs>
  <DocSecurity>0</DocSecurity>
  <Template>Normal.dotm</Template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WordCraft User</cp:lastModifiedBy>
  <cp:revision>2</cp:revision>
  <dcterms:created xsi:type="dcterms:W3CDTF">2013-12-23T23:15:00Z</dcterms:created>
  <dcterms:modified xsi:type="dcterms:W3CDTF">2026-10-28T06:49:27Z</dcterms:modified>
</cp:coreProperties>
</file>