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6D6228" w14:textId="77777777" w:rsidR="003767A8" w:rsidRPr="00B60B1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485B84CD" w14:textId="77777777" w:rsidR="003767A8" w:rsidRPr="005111FD" w:rsidRDefault="003767A8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5111FD">
        <w:rPr>
          <w:rFonts w:asciiTheme="majorHAnsi" w:hAnsiTheme="majorHAnsi" w:cstheme="majorHAnsi"/>
          <w:b/>
          <w:caps/>
          <w:sz w:val="40"/>
          <w:szCs w:val="36"/>
        </w:rPr>
        <w:t>Vysoká škola polytechnická Jihlava</w:t>
      </w:r>
    </w:p>
    <w:p w14:paraId="7A02985E" w14:textId="77777777" w:rsidR="00B60B16" w:rsidRPr="00297946" w:rsidRDefault="00B60B16" w:rsidP="00B60B16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Studijní program</w:t>
      </w:r>
    </w:p>
    <w:p w14:paraId="509C3D9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4F2C16A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F2BBE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E1F4FD4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24659B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FECE2A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BFEF6C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750B20B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CAFF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AA52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46936CC" w14:textId="7BEF5B77" w:rsidR="00F3330F" w:rsidRPr="00F3330F" w:rsidRDefault="00F3330F" w:rsidP="003767A8">
      <w:pPr>
        <w:spacing w:line="240" w:lineRule="auto"/>
        <w:jc w:val="center"/>
        <w:rPr>
          <w:rFonts w:asciiTheme="majorHAnsi" w:hAnsiTheme="majorHAnsi" w:cstheme="majorHAnsi"/>
          <w:sz w:val="40"/>
          <w:szCs w:val="40"/>
        </w:rPr>
      </w:pPr>
      <w:r w:rsidRPr="00F3330F">
        <w:rPr>
          <w:rFonts w:asciiTheme="majorHAnsi" w:hAnsiTheme="majorHAnsi" w:cstheme="majorHAnsi"/>
          <w:sz w:val="40"/>
          <w:szCs w:val="40"/>
        </w:rPr>
        <w:t>PREZENTAČNÍ SOFTWARE</w:t>
      </w:r>
    </w:p>
    <w:p w14:paraId="7F4BA933" w14:textId="63680527" w:rsidR="003767A8" w:rsidRPr="0029794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Seminární práce</w:t>
      </w:r>
    </w:p>
    <w:p w14:paraId="14A7081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6EDDF8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EA505F9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BE309AF" w14:textId="77777777" w:rsid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F74B73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D16628E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ECFAB04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FE09297" w14:textId="41B0BB34" w:rsidR="00487F85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 xml:space="preserve">Autor práce: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F3330F">
        <w:rPr>
          <w:rFonts w:asciiTheme="majorHAnsi" w:hAnsiTheme="majorHAnsi" w:cstheme="majorHAnsi"/>
          <w:sz w:val="28"/>
          <w:szCs w:val="28"/>
        </w:rPr>
        <w:t>Nikita Vykhor</w:t>
      </w:r>
    </w:p>
    <w:p w14:paraId="15649867" w14:textId="5465A92A" w:rsidR="00487F85" w:rsidRPr="00F3330F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Předmět:</w:t>
      </w:r>
      <w:r>
        <w:rPr>
          <w:rFonts w:asciiTheme="majorHAnsi" w:hAnsiTheme="majorHAnsi" w:cstheme="majorHAnsi"/>
          <w:sz w:val="28"/>
          <w:szCs w:val="28"/>
        </w:rPr>
        <w:tab/>
      </w:r>
      <w:r w:rsidR="00F3330F" w:rsidRPr="00F3330F">
        <w:rPr>
          <w:rFonts w:asciiTheme="majorHAnsi" w:hAnsiTheme="majorHAnsi" w:cstheme="majorHAnsi"/>
          <w:sz w:val="28"/>
          <w:szCs w:val="28"/>
        </w:rPr>
        <w:t>Uživatelský software</w:t>
      </w:r>
    </w:p>
    <w:p w14:paraId="4F377079" w14:textId="002C2C42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Vyučující</w:t>
      </w:r>
      <w:r w:rsidR="00F3330F">
        <w:rPr>
          <w:rFonts w:asciiTheme="majorHAnsi" w:hAnsiTheme="majorHAnsi" w:cstheme="majorHAnsi"/>
          <w:sz w:val="28"/>
          <w:szCs w:val="28"/>
        </w:rPr>
        <w:t xml:space="preserve">: </w:t>
      </w:r>
      <w:r w:rsidR="00F3330F">
        <w:rPr>
          <w:rFonts w:asciiTheme="majorHAnsi" w:hAnsiTheme="majorHAnsi" w:cstheme="majorHAnsi"/>
          <w:sz w:val="28"/>
          <w:szCs w:val="28"/>
        </w:rPr>
        <w:tab/>
        <w:t>Mgr. Jana Valentová</w:t>
      </w:r>
    </w:p>
    <w:p w14:paraId="1CE2AF9F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781C30" w14:textId="77777777" w:rsidR="00487F85" w:rsidRPr="00F3330F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7DDE2477" w14:textId="77777777" w:rsidR="00487F85" w:rsidRP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>Jihlava</w:t>
      </w:r>
      <w:r w:rsidRPr="00487F85">
        <w:rPr>
          <w:rFonts w:asciiTheme="majorHAnsi" w:hAnsiTheme="majorHAnsi" w:cstheme="majorHAnsi"/>
          <w:sz w:val="28"/>
          <w:szCs w:val="28"/>
        </w:rPr>
        <w:t xml:space="preserve"> </w:t>
      </w:r>
      <w:r w:rsidRPr="00487F85">
        <w:rPr>
          <w:rFonts w:asciiTheme="majorHAnsi" w:hAnsiTheme="majorHAnsi" w:cstheme="majorHAnsi"/>
          <w:sz w:val="28"/>
          <w:szCs w:val="28"/>
        </w:rPr>
        <w:fldChar w:fldCharType="begin"/>
      </w:r>
      <w:r w:rsidRPr="00487F85">
        <w:rPr>
          <w:rFonts w:asciiTheme="majorHAnsi" w:hAnsiTheme="majorHAnsi" w:cstheme="majorHAnsi"/>
          <w:sz w:val="28"/>
          <w:szCs w:val="28"/>
        </w:rPr>
        <w:instrText xml:space="preserve"> DATE  \@ "dd. MM. yyyy"  \* MERGEFORMAT </w:instrText>
      </w:r>
      <w:r w:rsidRPr="00487F85">
        <w:rPr>
          <w:rFonts w:asciiTheme="majorHAnsi" w:hAnsiTheme="majorHAnsi" w:cstheme="majorHAnsi"/>
          <w:sz w:val="28"/>
          <w:szCs w:val="28"/>
        </w:rPr>
        <w:fldChar w:fldCharType="separate"/>
      </w:r>
      <w:r w:rsidR="000968D9">
        <w:rPr>
          <w:rFonts w:asciiTheme="majorHAnsi" w:hAnsiTheme="majorHAnsi" w:cstheme="majorHAnsi"/>
          <w:noProof/>
          <w:sz w:val="28"/>
          <w:szCs w:val="28"/>
        </w:rPr>
        <w:t>01. 12. 2025</w:t>
      </w:r>
      <w:r w:rsidRPr="00487F85">
        <w:rPr>
          <w:rFonts w:asciiTheme="majorHAnsi" w:hAnsiTheme="majorHAnsi" w:cstheme="majorHAnsi"/>
          <w:sz w:val="28"/>
          <w:szCs w:val="28"/>
        </w:rPr>
        <w:fldChar w:fldCharType="end"/>
      </w:r>
    </w:p>
    <w:p w14:paraId="4E29F0ED" w14:textId="024664B3" w:rsidR="00382783" w:rsidRDefault="00382783" w:rsidP="00990AFB">
      <w:pPr>
        <w:jc w:val="center"/>
      </w:pPr>
    </w:p>
    <w:p w14:paraId="5E919E96" w14:textId="77777777" w:rsidR="00382783" w:rsidRPr="00382783" w:rsidRDefault="00382783" w:rsidP="00382783">
      <w:pPr>
        <w:pStyle w:val="2"/>
        <w:numPr>
          <w:ilvl w:val="0"/>
          <w:numId w:val="0"/>
        </w:numPr>
        <w:ind w:left="576" w:hanging="576"/>
        <w:rPr>
          <w:sz w:val="36"/>
          <w:szCs w:val="36"/>
        </w:rPr>
      </w:pPr>
      <w:r w:rsidRPr="00382783">
        <w:rPr>
          <w:sz w:val="36"/>
          <w:szCs w:val="36"/>
        </w:rPr>
        <w:t>Anotace</w:t>
      </w:r>
    </w:p>
    <w:p w14:paraId="137DD0D0" w14:textId="1CA465FB" w:rsidR="00382783" w:rsidRPr="00382783" w:rsidRDefault="009A33C9" w:rsidP="00382783">
      <w:pPr>
        <w:pStyle w:val="afc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Tato seminár</w:t>
      </w:r>
      <w:r w:rsidR="00382783" w:rsidRPr="00382783">
        <w:rPr>
          <w:rFonts w:asciiTheme="majorHAnsi" w:hAnsiTheme="majorHAnsi" w:cstheme="majorHAnsi"/>
        </w:rPr>
        <w:t>ní práce se zaměřuje na kritickou ana</w:t>
      </w:r>
      <w:r w:rsidR="00382783">
        <w:rPr>
          <w:rFonts w:asciiTheme="majorHAnsi" w:hAnsiTheme="majorHAnsi" w:cstheme="majorHAnsi"/>
        </w:rPr>
        <w:t>lýzu prezentačního softwaru</w:t>
      </w:r>
      <w:r w:rsidR="00382783" w:rsidRPr="00382783">
        <w:rPr>
          <w:rFonts w:asciiTheme="majorHAnsi" w:hAnsiTheme="majorHAnsi" w:cstheme="majorHAnsi"/>
        </w:rPr>
        <w:t xml:space="preserve"> z pohledu jeho implementace, správy a bezpečnosti v korporátním informačním prostředí. Práce analyzuje typy </w:t>
      </w:r>
      <w:r w:rsidR="00382783">
        <w:rPr>
          <w:rFonts w:asciiTheme="majorHAnsi" w:hAnsiTheme="majorHAnsi" w:cstheme="majorHAnsi"/>
        </w:rPr>
        <w:t>dostupného PS</w:t>
      </w:r>
      <w:r w:rsidR="00382783" w:rsidRPr="00382783">
        <w:rPr>
          <w:rFonts w:asciiTheme="majorHAnsi" w:hAnsiTheme="majorHAnsi" w:cstheme="majorHAnsi"/>
        </w:rPr>
        <w:t xml:space="preserve"> a definuje klíčové požadavky na jeho výběr a integraci do firemních IT systémů. Hlavním cílem je návrh standardizovaného workflow pro tvorbu a schvalování prezentací, včetně správy šablon, verzování a zajištění datové bezpečnosti, s cílem zvýšit efektivitu komunikace a udržet jednotnou vizuální identitu firmy.</w:t>
      </w:r>
    </w:p>
    <w:p w14:paraId="6191EAE9" w14:textId="5CC079C0" w:rsidR="00382783" w:rsidRDefault="00382783" w:rsidP="00382783">
      <w:pPr>
        <w:spacing w:after="160" w:line="259" w:lineRule="auto"/>
        <w:jc w:val="left"/>
      </w:pPr>
      <w:r>
        <w:t xml:space="preserve"> </w:t>
      </w:r>
      <w:r>
        <w:br w:type="page"/>
      </w:r>
    </w:p>
    <w:p w14:paraId="1028A4C9" w14:textId="77777777" w:rsidR="00487F85" w:rsidRDefault="00487F85" w:rsidP="00990AFB">
      <w:pPr>
        <w:jc w:val="center"/>
        <w:sectPr w:rsidR="00487F85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A0C8C24" w14:textId="77777777" w:rsidR="00F55569" w:rsidRDefault="00F55569" w:rsidP="002A5CC1">
      <w:pPr>
        <w:pStyle w:val="a4"/>
      </w:pPr>
      <w:r>
        <w:lastRenderedPageBreak/>
        <w:t>Obsah</w:t>
      </w:r>
    </w:p>
    <w:p w14:paraId="7E1DE0F9" w14:textId="3F1E440C" w:rsidR="00462483" w:rsidRDefault="007472DF">
      <w:pPr>
        <w:pStyle w:val="1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05128899" w:history="1">
        <w:r w:rsidR="00462483" w:rsidRPr="00E81C13">
          <w:rPr>
            <w:rStyle w:val="af4"/>
            <w:noProof/>
          </w:rPr>
          <w:t>Úvod</w:t>
        </w:r>
        <w:r w:rsidR="00462483">
          <w:rPr>
            <w:noProof/>
            <w:webHidden/>
          </w:rPr>
          <w:tab/>
        </w:r>
        <w:r w:rsidR="007A1FC7">
          <w:rPr>
            <w:noProof/>
            <w:webHidden/>
          </w:rPr>
          <w:t>5</w:t>
        </w:r>
      </w:hyperlink>
    </w:p>
    <w:p w14:paraId="5B4CAC03" w14:textId="77627A3A" w:rsidR="00462483" w:rsidRDefault="00835C47">
      <w:pPr>
        <w:pStyle w:val="11"/>
        <w:tabs>
          <w:tab w:val="left" w:pos="440"/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900" w:history="1">
        <w:r w:rsidR="00462483" w:rsidRPr="00E81C13">
          <w:rPr>
            <w:rStyle w:val="af4"/>
            <w:noProof/>
          </w:rPr>
          <w:t>1</w:t>
        </w:r>
        <w:r w:rsidR="00462483">
          <w:rPr>
            <w:rFonts w:eastAsiaTheme="minorEastAsia"/>
            <w:b w:val="0"/>
            <w:noProof/>
            <w:lang w:eastAsia="cs-CZ"/>
          </w:rPr>
          <w:tab/>
        </w:r>
        <w:r w:rsidR="00F3330F">
          <w:t xml:space="preserve"> Teoretický základ a typy softwaru</w:t>
        </w:r>
        <w:r w:rsidR="00462483">
          <w:rPr>
            <w:noProof/>
            <w:webHidden/>
          </w:rPr>
          <w:tab/>
        </w:r>
        <w:r w:rsidR="006C56AB">
          <w:rPr>
            <w:noProof/>
            <w:webHidden/>
          </w:rPr>
          <w:t>6</w:t>
        </w:r>
      </w:hyperlink>
    </w:p>
    <w:p w14:paraId="276FDD29" w14:textId="21EFD72D" w:rsidR="00462483" w:rsidRDefault="00835C47">
      <w:pPr>
        <w:pStyle w:val="21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1" w:history="1">
        <w:r w:rsidR="00462483" w:rsidRPr="00E81C13">
          <w:rPr>
            <w:rStyle w:val="af4"/>
            <w:noProof/>
          </w:rPr>
          <w:t>1.1</w:t>
        </w:r>
        <w:r w:rsidR="00462483">
          <w:rPr>
            <w:rFonts w:eastAsiaTheme="minorEastAsia"/>
            <w:noProof/>
            <w:lang w:eastAsia="cs-CZ"/>
          </w:rPr>
          <w:tab/>
        </w:r>
        <w:r w:rsidR="00F3330F">
          <w:t>Definice a role prezentačního softwaru ve firemní praxi</w:t>
        </w:r>
        <w:r w:rsidR="00462483">
          <w:rPr>
            <w:noProof/>
            <w:webHidden/>
          </w:rPr>
          <w:tab/>
        </w:r>
        <w:r w:rsidR="006C56AB">
          <w:rPr>
            <w:noProof/>
            <w:webHidden/>
          </w:rPr>
          <w:t>6</w:t>
        </w:r>
      </w:hyperlink>
    </w:p>
    <w:p w14:paraId="31C6B439" w14:textId="7820BD60" w:rsidR="00462483" w:rsidRDefault="00835C47" w:rsidP="00F3330F">
      <w:pPr>
        <w:pStyle w:val="21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2" w:history="1">
        <w:r w:rsidR="00462483" w:rsidRPr="00E81C13">
          <w:rPr>
            <w:rStyle w:val="af4"/>
            <w:noProof/>
          </w:rPr>
          <w:t>1.2</w:t>
        </w:r>
        <w:r w:rsidR="00462483">
          <w:rPr>
            <w:rFonts w:eastAsiaTheme="minorEastAsia"/>
            <w:noProof/>
            <w:lang w:eastAsia="cs-CZ"/>
          </w:rPr>
          <w:tab/>
        </w:r>
        <w:r w:rsidR="00F3330F">
          <w:t>Požadavky na firemní prezentační software (IT aspekty)</w:t>
        </w:r>
        <w:r w:rsidR="00462483">
          <w:rPr>
            <w:noProof/>
            <w:webHidden/>
          </w:rPr>
          <w:tab/>
        </w:r>
        <w:r w:rsidR="006C56AB">
          <w:rPr>
            <w:noProof/>
            <w:webHidden/>
          </w:rPr>
          <w:t>7</w:t>
        </w:r>
      </w:hyperlink>
    </w:p>
    <w:p w14:paraId="2EFCAEFF" w14:textId="2AA10ACD" w:rsidR="00462483" w:rsidRDefault="00835C47">
      <w:pPr>
        <w:pStyle w:val="11"/>
        <w:tabs>
          <w:tab w:val="left" w:pos="440"/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904" w:history="1">
        <w:r w:rsidR="00462483" w:rsidRPr="00E81C13">
          <w:rPr>
            <w:rStyle w:val="af4"/>
            <w:noProof/>
          </w:rPr>
          <w:t>2</w:t>
        </w:r>
        <w:r w:rsidR="00462483">
          <w:rPr>
            <w:rFonts w:eastAsiaTheme="minorEastAsia"/>
            <w:b w:val="0"/>
            <w:noProof/>
            <w:lang w:eastAsia="cs-CZ"/>
          </w:rPr>
          <w:tab/>
        </w:r>
        <w:r w:rsidR="00F3330F" w:rsidRPr="00F3330F">
          <w:rPr>
            <w:rStyle w:val="af4"/>
            <w:noProof/>
          </w:rPr>
          <w:t>Analýza a standardizace využití</w:t>
        </w:r>
        <w:r w:rsidR="00462483">
          <w:rPr>
            <w:noProof/>
            <w:webHidden/>
          </w:rPr>
          <w:tab/>
        </w:r>
        <w:r w:rsidR="006C56AB">
          <w:rPr>
            <w:noProof/>
            <w:webHidden/>
          </w:rPr>
          <w:t>8</w:t>
        </w:r>
      </w:hyperlink>
    </w:p>
    <w:p w14:paraId="2ED240A2" w14:textId="317A2762" w:rsidR="00462483" w:rsidRDefault="00835C47">
      <w:pPr>
        <w:pStyle w:val="21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5" w:history="1">
        <w:r w:rsidR="00462483" w:rsidRPr="00E81C13">
          <w:rPr>
            <w:rStyle w:val="af4"/>
            <w:noProof/>
          </w:rPr>
          <w:t>2.1</w:t>
        </w:r>
        <w:r w:rsidR="00462483">
          <w:rPr>
            <w:rFonts w:eastAsiaTheme="minorEastAsia"/>
            <w:noProof/>
            <w:lang w:eastAsia="cs-CZ"/>
          </w:rPr>
          <w:tab/>
        </w:r>
        <w:r w:rsidR="00F3330F" w:rsidRPr="00F3330F">
          <w:t>Standardizace šablon a vizuální identity</w:t>
        </w:r>
        <w:r w:rsidR="00462483">
          <w:rPr>
            <w:noProof/>
            <w:webHidden/>
          </w:rPr>
          <w:tab/>
        </w:r>
        <w:r w:rsidR="006C56AB">
          <w:rPr>
            <w:noProof/>
            <w:webHidden/>
          </w:rPr>
          <w:t>8</w:t>
        </w:r>
      </w:hyperlink>
    </w:p>
    <w:p w14:paraId="6B994F84" w14:textId="04E98D54" w:rsidR="00462483" w:rsidRDefault="00835C47" w:rsidP="007A1FC7">
      <w:pPr>
        <w:pStyle w:val="21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6" w:history="1">
        <w:r w:rsidR="00462483" w:rsidRPr="00E81C13">
          <w:rPr>
            <w:rStyle w:val="af4"/>
            <w:noProof/>
          </w:rPr>
          <w:t>2.2</w:t>
        </w:r>
        <w:r w:rsidR="00462483">
          <w:rPr>
            <w:rFonts w:eastAsiaTheme="minorEastAsia"/>
            <w:noProof/>
            <w:lang w:eastAsia="cs-CZ"/>
          </w:rPr>
          <w:tab/>
        </w:r>
        <w:r w:rsidR="00F3330F">
          <w:t>Aspekty pro tvorbu prezentací z pohledu informatiky</w:t>
        </w:r>
        <w:r w:rsidR="00462483">
          <w:rPr>
            <w:noProof/>
            <w:webHidden/>
          </w:rPr>
          <w:tab/>
        </w:r>
        <w:r w:rsidR="006C56AB">
          <w:rPr>
            <w:noProof/>
            <w:webHidden/>
          </w:rPr>
          <w:t>9</w:t>
        </w:r>
      </w:hyperlink>
    </w:p>
    <w:p w14:paraId="738C693F" w14:textId="577194E3" w:rsidR="00462483" w:rsidRPr="004D6EA7" w:rsidRDefault="00916902">
      <w:pPr>
        <w:pStyle w:val="11"/>
        <w:tabs>
          <w:tab w:val="right" w:leader="dot" w:pos="9062"/>
        </w:tabs>
        <w:rPr>
          <w:rFonts w:eastAsiaTheme="minorEastAsia"/>
          <w:b w:val="0"/>
          <w:noProof/>
          <w:lang w:val="ru-RU" w:eastAsia="cs-CZ"/>
        </w:rPr>
      </w:pPr>
      <w:hyperlink w:anchor="_Toc105128910" w:history="1">
        <w:r w:rsidR="00462483" w:rsidRPr="00E81C13">
          <w:rPr>
            <w:rStyle w:val="af4"/>
            <w:noProof/>
          </w:rPr>
          <w:t>Závěr</w:t>
        </w:r>
        <w:r w:rsidR="00462483">
          <w:rPr>
            <w:noProof/>
            <w:webHidden/>
          </w:rPr>
          <w:tab/>
        </w:r>
        <w:r w:rsidR="006C56AB">
          <w:rPr>
            <w:noProof/>
            <w:webHidden/>
          </w:rPr>
          <w:t>11</w:t>
        </w:r>
      </w:hyperlink>
    </w:p>
    <w:p w14:paraId="7D28EB7C" w14:textId="44A25047" w:rsidR="00462483" w:rsidRDefault="00916902" w:rsidP="007A1FC7">
      <w:pPr>
        <w:pStyle w:val="1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911" w:history="1">
        <w:r w:rsidR="00462483" w:rsidRPr="00E81C13">
          <w:rPr>
            <w:rStyle w:val="af4"/>
            <w:noProof/>
          </w:rPr>
          <w:t>Seznam použité literatury</w:t>
        </w:r>
        <w:r w:rsidR="00462483">
          <w:rPr>
            <w:noProof/>
            <w:webHidden/>
          </w:rPr>
          <w:tab/>
        </w:r>
        <w:r w:rsidR="006C56AB">
          <w:rPr>
            <w:noProof/>
            <w:webHidden/>
          </w:rPr>
          <w:t>12</w:t>
        </w:r>
      </w:hyperlink>
    </w:p>
    <w:p w14:paraId="72B22AFF" w14:textId="7C1E1DD9" w:rsidR="00D67EFE" w:rsidRPr="008401FB" w:rsidRDefault="007472DF" w:rsidP="00881A56">
      <w:pPr>
        <w:spacing w:after="160"/>
        <w:rPr>
          <w:lang w:val="ru-RU"/>
        </w:rPr>
        <w:sectPr w:rsidR="00D67EFE" w:rsidRPr="008401FB">
          <w:headerReference w:type="default" r:id="rId14"/>
          <w:footerReference w:type="default" r:id="rId15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fldChar w:fldCharType="end"/>
      </w:r>
    </w:p>
    <w:p w14:paraId="19325399" w14:textId="3A9763BA" w:rsidR="00F55569" w:rsidRPr="00B830E6" w:rsidRDefault="00F55569" w:rsidP="009D4688">
      <w:pPr>
        <w:pStyle w:val="1"/>
        <w:numPr>
          <w:ilvl w:val="0"/>
          <w:numId w:val="0"/>
        </w:numPr>
        <w:tabs>
          <w:tab w:val="left" w:pos="6240"/>
        </w:tabs>
      </w:pPr>
      <w:bookmarkStart w:id="0" w:name="_Toc105128898"/>
      <w:r w:rsidRPr="00B830E6">
        <w:lastRenderedPageBreak/>
        <w:t>Seznam zkratek</w:t>
      </w:r>
      <w:bookmarkEnd w:id="0"/>
      <w:r w:rsidR="009D4688">
        <w:tab/>
      </w:r>
    </w:p>
    <w:p w14:paraId="21513DB8" w14:textId="1EE5FDD1" w:rsidR="00BB3F19" w:rsidRDefault="00382783" w:rsidP="002A5CC1">
      <w:pPr>
        <w:spacing w:after="160"/>
        <w:ind w:left="1418" w:hanging="1418"/>
      </w:pPr>
      <w:r>
        <w:t>PS</w:t>
      </w:r>
      <w:r w:rsidR="00BB3F19">
        <w:tab/>
      </w:r>
      <w:r>
        <w:t>Prezentační Software</w:t>
      </w:r>
    </w:p>
    <w:p w14:paraId="44B97D8E" w14:textId="70982E71" w:rsidR="00BB3F19" w:rsidRPr="002961DD" w:rsidRDefault="008401FB" w:rsidP="002A5CC1">
      <w:pPr>
        <w:spacing w:after="160"/>
        <w:ind w:left="1418" w:hanging="1418"/>
        <w:rPr>
          <w:lang w:val="en-US"/>
        </w:rPr>
      </w:pPr>
      <w:r>
        <w:t>DMS</w:t>
      </w:r>
      <w:r w:rsidR="00BB3F19">
        <w:tab/>
      </w:r>
      <w:r>
        <w:t>Document Management System</w:t>
      </w:r>
      <w:r w:rsidR="002961DD" w:rsidRPr="002961DD">
        <w:rPr>
          <w:lang w:val="en-US"/>
        </w:rPr>
        <w:t xml:space="preserve"> (</w:t>
      </w:r>
      <w:r w:rsidR="002961DD">
        <w:t>Systém pro správu dokumentů</w:t>
      </w:r>
      <w:r w:rsidR="002961DD" w:rsidRPr="002961DD">
        <w:rPr>
          <w:lang w:val="en-US"/>
        </w:rPr>
        <w:t>)</w:t>
      </w:r>
    </w:p>
    <w:p w14:paraId="1B1295E4" w14:textId="45BB15F4" w:rsidR="00BB3F19" w:rsidRDefault="008401FB" w:rsidP="002A5CC1">
      <w:pPr>
        <w:spacing w:after="160"/>
        <w:ind w:left="1418" w:hanging="1418"/>
      </w:pPr>
      <w:r>
        <w:t>HW</w:t>
      </w:r>
      <w:r w:rsidR="00BB3F19">
        <w:tab/>
      </w:r>
      <w:r>
        <w:t>Hardware</w:t>
      </w:r>
    </w:p>
    <w:p w14:paraId="330D157C" w14:textId="77777777" w:rsidR="003949A4" w:rsidRDefault="003949A4" w:rsidP="002A5CC1">
      <w:pPr>
        <w:spacing w:after="160"/>
        <w:ind w:left="1418" w:hanging="1418"/>
      </w:pPr>
      <w:r>
        <w:t>IS</w:t>
      </w:r>
      <w:r>
        <w:tab/>
        <w:t>Informační systém</w:t>
      </w:r>
    </w:p>
    <w:p w14:paraId="17FDFEBB" w14:textId="634948EA" w:rsidR="00BB3F19" w:rsidRPr="002961DD" w:rsidRDefault="008401FB" w:rsidP="002A5CC1">
      <w:pPr>
        <w:spacing w:after="160"/>
        <w:ind w:left="1418" w:hanging="1418"/>
        <w:rPr>
          <w:lang w:val="en-US"/>
        </w:rPr>
      </w:pPr>
      <w:r>
        <w:t>ROI</w:t>
      </w:r>
      <w:r w:rsidR="00BB3F19">
        <w:tab/>
      </w:r>
      <w:r>
        <w:t>Return on Investment</w:t>
      </w:r>
      <w:r w:rsidR="002961DD" w:rsidRPr="002961DD">
        <w:rPr>
          <w:lang w:val="en-US"/>
        </w:rPr>
        <w:t xml:space="preserve"> (</w:t>
      </w:r>
      <w:r w:rsidR="002961DD">
        <w:t>Návratnost investice</w:t>
      </w:r>
      <w:r w:rsidR="002961DD" w:rsidRPr="002961DD">
        <w:rPr>
          <w:lang w:val="en-US"/>
        </w:rPr>
        <w:t>)</w:t>
      </w:r>
    </w:p>
    <w:p w14:paraId="062206C2" w14:textId="2638E59B" w:rsidR="00BB3F19" w:rsidRPr="002961DD" w:rsidRDefault="008401FB" w:rsidP="002A5CC1">
      <w:pPr>
        <w:spacing w:after="160"/>
        <w:ind w:left="1418" w:hanging="1418"/>
        <w:rPr>
          <w:lang w:val="en-US"/>
        </w:rPr>
      </w:pPr>
      <w:r>
        <w:rPr>
          <w:lang w:val="en-US"/>
        </w:rPr>
        <w:t>TCO</w:t>
      </w:r>
      <w:r w:rsidR="00BB3F19">
        <w:tab/>
      </w:r>
      <w:r>
        <w:t>Total Cost of Ownership</w:t>
      </w:r>
      <w:r w:rsidR="002961DD" w:rsidRPr="002961DD">
        <w:rPr>
          <w:lang w:val="en-US"/>
        </w:rPr>
        <w:t xml:space="preserve"> (</w:t>
      </w:r>
      <w:r w:rsidR="002961DD">
        <w:t xml:space="preserve">Celkové náklady </w:t>
      </w:r>
      <w:proofErr w:type="gramStart"/>
      <w:r w:rsidR="002961DD">
        <w:t>na</w:t>
      </w:r>
      <w:proofErr w:type="gramEnd"/>
      <w:r w:rsidR="002961DD">
        <w:t xml:space="preserve"> vlastnictví</w:t>
      </w:r>
      <w:r w:rsidR="002961DD" w:rsidRPr="002961DD">
        <w:rPr>
          <w:lang w:val="en-US"/>
        </w:rPr>
        <w:t>)</w:t>
      </w:r>
    </w:p>
    <w:p w14:paraId="21CBDC7E" w14:textId="61874D20" w:rsidR="008401FB" w:rsidRPr="002961DD" w:rsidRDefault="008401FB" w:rsidP="002A5CC1">
      <w:pPr>
        <w:spacing w:after="160"/>
        <w:ind w:left="1418" w:hanging="1418"/>
        <w:rPr>
          <w:lang w:val="en-US"/>
        </w:rPr>
      </w:pPr>
      <w:r>
        <w:t>GDPR</w:t>
      </w:r>
      <w:r>
        <w:tab/>
      </w:r>
      <w:r>
        <w:t>General Data Protection Regulation</w:t>
      </w:r>
      <w:r w:rsidR="002961DD" w:rsidRPr="002961DD">
        <w:rPr>
          <w:lang w:val="en-US"/>
        </w:rPr>
        <w:t xml:space="preserve"> (</w:t>
      </w:r>
      <w:r w:rsidR="002961DD">
        <w:t>Obecné nařízení o ochraně osobních údajů</w:t>
      </w:r>
      <w:r w:rsidR="002961DD" w:rsidRPr="002961DD">
        <w:rPr>
          <w:lang w:val="en-US"/>
        </w:rPr>
        <w:t>)</w:t>
      </w:r>
    </w:p>
    <w:p w14:paraId="21BEDBE4" w14:textId="30B62D89" w:rsidR="002961DD" w:rsidRPr="002961DD" w:rsidRDefault="002961DD" w:rsidP="002A5CC1">
      <w:pPr>
        <w:spacing w:after="160"/>
        <w:ind w:left="1418" w:hanging="1418"/>
        <w:rPr>
          <w:lang w:val="en-US"/>
        </w:rPr>
      </w:pPr>
      <w:r>
        <w:t>SSO</w:t>
      </w:r>
      <w:r>
        <w:tab/>
      </w:r>
      <w:r>
        <w:t>Single Sign-On</w:t>
      </w:r>
      <w:r w:rsidRPr="002961DD">
        <w:rPr>
          <w:lang w:val="en-US"/>
        </w:rPr>
        <w:t xml:space="preserve"> (</w:t>
      </w:r>
      <w:r>
        <w:t>Jednotné přihlášení</w:t>
      </w:r>
      <w:r w:rsidRPr="002961DD">
        <w:rPr>
          <w:lang w:val="en-US"/>
        </w:rPr>
        <w:t>)</w:t>
      </w:r>
    </w:p>
    <w:p w14:paraId="6269E424" w14:textId="77777777" w:rsidR="00BB3F19" w:rsidRDefault="00BB3F19" w:rsidP="002A5CC1">
      <w:pPr>
        <w:spacing w:after="160"/>
        <w:ind w:left="1418" w:hanging="1418"/>
      </w:pPr>
      <w:r>
        <w:t>VŠPJ</w:t>
      </w:r>
      <w:r>
        <w:tab/>
        <w:t>Vysoká škola polytechnická Jihlava</w:t>
      </w:r>
    </w:p>
    <w:p w14:paraId="1362249A" w14:textId="77777777" w:rsidR="003478A2" w:rsidRDefault="003478A2" w:rsidP="002A5CC1">
      <w:pPr>
        <w:spacing w:after="160"/>
        <w:ind w:left="1418" w:hanging="1418"/>
      </w:pPr>
    </w:p>
    <w:p w14:paraId="3722F486" w14:textId="77777777" w:rsidR="003478A2" w:rsidRDefault="003478A2" w:rsidP="002A5CC1">
      <w:pPr>
        <w:spacing w:after="160"/>
        <w:ind w:left="1418" w:hanging="1418"/>
        <w:sectPr w:rsidR="003478A2" w:rsidSect="007A1FC7">
          <w:footerReference w:type="default" r:id="rId16"/>
          <w:pgSz w:w="11906" w:h="16838"/>
          <w:pgMar w:top="1417" w:right="1417" w:bottom="1417" w:left="1417" w:header="708" w:footer="708" w:gutter="0"/>
          <w:pgNumType w:start="4"/>
          <w:cols w:space="708"/>
          <w:docGrid w:linePitch="360"/>
        </w:sectPr>
      </w:pPr>
    </w:p>
    <w:p w14:paraId="530B8495" w14:textId="77777777" w:rsidR="003A32BA" w:rsidRPr="00B830E6" w:rsidRDefault="003A32BA" w:rsidP="00B830E6">
      <w:pPr>
        <w:pStyle w:val="1"/>
        <w:numPr>
          <w:ilvl w:val="0"/>
          <w:numId w:val="0"/>
        </w:numPr>
        <w:ind w:left="431" w:hanging="431"/>
      </w:pPr>
      <w:bookmarkStart w:id="1" w:name="_Toc105128899"/>
      <w:r w:rsidRPr="00B830E6">
        <w:lastRenderedPageBreak/>
        <w:t>Úvod</w:t>
      </w:r>
      <w:bookmarkEnd w:id="1"/>
    </w:p>
    <w:p w14:paraId="043CDDFD" w14:textId="5C96E166" w:rsidR="00343301" w:rsidRPr="009D4688" w:rsidRDefault="00343301" w:rsidP="00343301">
      <w:pPr>
        <w:spacing w:before="100" w:beforeAutospacing="1" w:after="100" w:afterAutospacing="1" w:line="240" w:lineRule="auto"/>
        <w:jc w:val="left"/>
        <w:rPr>
          <w:rFonts w:eastAsia="Times New Roman" w:cstheme="minorHAnsi"/>
          <w:lang w:eastAsia="ru-RU"/>
        </w:rPr>
      </w:pPr>
      <w:r w:rsidRPr="009D4688">
        <w:rPr>
          <w:rFonts w:eastAsia="Times New Roman" w:cstheme="minorHAnsi"/>
          <w:lang w:eastAsia="ru-RU"/>
        </w:rPr>
        <w:t xml:space="preserve">Prezentační software představuje v současném digitálním pracovním prostředí jeden ze základních nástrojů firemní komunikace. Jeho význam dalece překračuje rámec pouhé vizuální podpory, neboť se jedná o klíčový prostředek pro interní školení, externí obchodní jednání i reporting. Většina moderních firem se spoléhá na efektivní a jednotné prezentování dat, a právě zde se otevírá prostor pro kritické zhodnocení tohoto softwaru z pohledu </w:t>
      </w:r>
      <w:r w:rsidRPr="009D4688">
        <w:rPr>
          <w:rFonts w:eastAsia="Times New Roman" w:cstheme="minorHAnsi"/>
          <w:bCs/>
          <w:lang w:eastAsia="ru-RU"/>
        </w:rPr>
        <w:t>informatiky ve firmě</w:t>
      </w:r>
      <w:r w:rsidRPr="009D4688">
        <w:rPr>
          <w:rFonts w:eastAsia="Times New Roman" w:cstheme="minorHAnsi"/>
          <w:lang w:eastAsia="ru-RU"/>
        </w:rPr>
        <w:t>.</w:t>
      </w:r>
    </w:p>
    <w:p w14:paraId="2E1CE0D8" w14:textId="77777777" w:rsidR="00343301" w:rsidRPr="009D4688" w:rsidRDefault="00343301" w:rsidP="00343301">
      <w:pPr>
        <w:spacing w:before="100" w:beforeAutospacing="1" w:after="100" w:afterAutospacing="1" w:line="240" w:lineRule="auto"/>
        <w:jc w:val="left"/>
        <w:rPr>
          <w:rFonts w:eastAsia="Times New Roman" w:cstheme="minorHAnsi"/>
          <w:lang w:eastAsia="ru-RU"/>
        </w:rPr>
      </w:pPr>
      <w:r w:rsidRPr="009D4688">
        <w:rPr>
          <w:rFonts w:eastAsia="Times New Roman" w:cstheme="minorHAnsi"/>
          <w:lang w:eastAsia="ru-RU"/>
        </w:rPr>
        <w:t xml:space="preserve">Nekontrolované a nejednotné užívání prezentačního softwaru s sebou nese značná rizika. Mezi ta nejdůležitější patří potenciální </w:t>
      </w:r>
      <w:r w:rsidRPr="009D4688">
        <w:rPr>
          <w:rFonts w:eastAsia="Times New Roman" w:cstheme="minorHAnsi"/>
          <w:bCs/>
          <w:lang w:eastAsia="ru-RU"/>
        </w:rPr>
        <w:t>bezpečnostní hrozby</w:t>
      </w:r>
      <w:r w:rsidRPr="009D4688">
        <w:rPr>
          <w:rFonts w:eastAsia="Times New Roman" w:cstheme="minorHAnsi"/>
          <w:lang w:eastAsia="ru-RU"/>
        </w:rPr>
        <w:t xml:space="preserve"> spojené s ukládáním citlivých firemních dat na neautorizovaných platformách, problémy s </w:t>
      </w:r>
      <w:r w:rsidRPr="009D4688">
        <w:rPr>
          <w:rFonts w:eastAsia="Times New Roman" w:cstheme="minorHAnsi"/>
          <w:bCs/>
          <w:lang w:eastAsia="ru-RU"/>
        </w:rPr>
        <w:t>kompatibilitou softwaru</w:t>
      </w:r>
      <w:r w:rsidRPr="009D4688">
        <w:rPr>
          <w:rFonts w:eastAsia="Times New Roman" w:cstheme="minorHAnsi"/>
          <w:lang w:eastAsia="ru-RU"/>
        </w:rPr>
        <w:t xml:space="preserve"> při jeho integraci do stávajících informačních systémů a narušení vizuální identity firmy neprofesionálními šablonami. Zajištění jednotného firemního standardu pro tvorbu prezentací, efektivní licencování a správa dat představuje neodmyslitelnou součást řízení podnikové informatiky.</w:t>
      </w:r>
    </w:p>
    <w:p w14:paraId="24EA7F35" w14:textId="148F352D" w:rsidR="00343301" w:rsidRPr="009D4688" w:rsidRDefault="00343301" w:rsidP="00343301">
      <w:pPr>
        <w:spacing w:before="100" w:beforeAutospacing="1" w:after="100" w:afterAutospacing="1" w:line="240" w:lineRule="auto"/>
        <w:jc w:val="left"/>
        <w:rPr>
          <w:rFonts w:eastAsia="Times New Roman" w:cstheme="minorHAnsi"/>
          <w:lang w:val="en-US" w:eastAsia="ru-RU"/>
        </w:rPr>
      </w:pPr>
      <w:proofErr w:type="spellStart"/>
      <w:proofErr w:type="gramStart"/>
      <w:r w:rsidRPr="009D4688">
        <w:rPr>
          <w:rFonts w:eastAsia="Times New Roman" w:cstheme="minorHAnsi"/>
          <w:bCs/>
          <w:lang w:val="en-US" w:eastAsia="ru-RU"/>
        </w:rPr>
        <w:t>Motivace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k </w:t>
      </w:r>
      <w:proofErr w:type="spellStart"/>
      <w:r w:rsidRPr="009D4688">
        <w:rPr>
          <w:rFonts w:eastAsia="Times New Roman" w:cstheme="minorHAnsi"/>
          <w:lang w:val="en-US" w:eastAsia="ru-RU"/>
        </w:rPr>
        <w:t>výběru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tohoto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tématu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vychází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z </w:t>
      </w:r>
      <w:proofErr w:type="spellStart"/>
      <w:r w:rsidRPr="009D4688">
        <w:rPr>
          <w:rFonts w:eastAsia="Times New Roman" w:cstheme="minorHAnsi"/>
          <w:lang w:val="en-US" w:eastAsia="ru-RU"/>
        </w:rPr>
        <w:t>aktuální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potřeby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firem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optimalizovat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své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IT </w:t>
      </w:r>
      <w:proofErr w:type="spellStart"/>
      <w:r w:rsidRPr="009D4688">
        <w:rPr>
          <w:rFonts w:eastAsia="Times New Roman" w:cstheme="minorHAnsi"/>
          <w:lang w:val="en-US" w:eastAsia="ru-RU"/>
        </w:rPr>
        <w:t>procesy</w:t>
      </w:r>
      <w:proofErr w:type="spellEnd"/>
      <w:r w:rsidRPr="009D4688">
        <w:rPr>
          <w:rFonts w:eastAsia="Times New Roman" w:cstheme="minorHAnsi"/>
          <w:lang w:val="en-US" w:eastAsia="ru-RU"/>
        </w:rPr>
        <w:t>.</w:t>
      </w:r>
      <w:proofErr w:type="gram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proofErr w:type="gramStart"/>
      <w:r w:rsidRPr="009D4688">
        <w:rPr>
          <w:rFonts w:eastAsia="Times New Roman" w:cstheme="minorHAnsi"/>
          <w:lang w:val="en-US" w:eastAsia="ru-RU"/>
        </w:rPr>
        <w:t>Cílem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této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práce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je </w:t>
      </w:r>
      <w:proofErr w:type="spellStart"/>
      <w:r w:rsidRPr="009D4688">
        <w:rPr>
          <w:rFonts w:eastAsia="Times New Roman" w:cstheme="minorHAnsi"/>
          <w:lang w:val="en-US" w:eastAsia="ru-RU"/>
        </w:rPr>
        <w:t>přispět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k </w:t>
      </w:r>
      <w:proofErr w:type="spellStart"/>
      <w:r w:rsidRPr="009D4688">
        <w:rPr>
          <w:rFonts w:eastAsia="Times New Roman" w:cstheme="minorHAnsi"/>
          <w:lang w:val="en-US" w:eastAsia="ru-RU"/>
        </w:rPr>
        <w:t>ře</w:t>
      </w:r>
      <w:r w:rsidR="002961DD">
        <w:rPr>
          <w:rFonts w:eastAsia="Times New Roman" w:cstheme="minorHAnsi"/>
          <w:lang w:val="en-US" w:eastAsia="ru-RU"/>
        </w:rPr>
        <w:t>šení</w:t>
      </w:r>
      <w:proofErr w:type="spellEnd"/>
      <w:r w:rsidR="002961DD">
        <w:rPr>
          <w:rFonts w:eastAsia="Times New Roman" w:cstheme="minorHAnsi"/>
          <w:lang w:val="en-US" w:eastAsia="ru-RU"/>
        </w:rPr>
        <w:t xml:space="preserve"> </w:t>
      </w:r>
      <w:proofErr w:type="spellStart"/>
      <w:r w:rsidR="002961DD">
        <w:rPr>
          <w:rFonts w:eastAsia="Times New Roman" w:cstheme="minorHAnsi"/>
          <w:lang w:val="en-US" w:eastAsia="ru-RU"/>
        </w:rPr>
        <w:t>mezery</w:t>
      </w:r>
      <w:proofErr w:type="spellEnd"/>
      <w:r w:rsidR="002961DD">
        <w:rPr>
          <w:rFonts w:eastAsia="Times New Roman" w:cstheme="minorHAnsi"/>
          <w:lang w:val="en-US" w:eastAsia="ru-RU"/>
        </w:rPr>
        <w:t xml:space="preserve"> </w:t>
      </w:r>
      <w:proofErr w:type="spellStart"/>
      <w:r w:rsidR="002961DD">
        <w:rPr>
          <w:rFonts w:eastAsia="Times New Roman" w:cstheme="minorHAnsi"/>
          <w:lang w:val="en-US" w:eastAsia="ru-RU"/>
        </w:rPr>
        <w:t>mezi</w:t>
      </w:r>
      <w:proofErr w:type="spellEnd"/>
      <w:r w:rsidR="002961DD">
        <w:rPr>
          <w:rFonts w:eastAsia="Times New Roman" w:cstheme="minorHAnsi"/>
          <w:lang w:val="en-US" w:eastAsia="ru-RU"/>
        </w:rPr>
        <w:t xml:space="preserve"> </w:t>
      </w:r>
      <w:proofErr w:type="spellStart"/>
      <w:r w:rsidR="002961DD">
        <w:rPr>
          <w:rFonts w:eastAsia="Times New Roman" w:cstheme="minorHAnsi"/>
          <w:lang w:val="en-US" w:eastAsia="ru-RU"/>
        </w:rPr>
        <w:t>dostupností</w:t>
      </w:r>
      <w:proofErr w:type="spellEnd"/>
      <w:r w:rsidR="002961DD">
        <w:rPr>
          <w:rFonts w:eastAsia="Times New Roman" w:cstheme="minorHAnsi"/>
          <w:lang w:val="en-US" w:eastAsia="ru-RU"/>
        </w:rPr>
        <w:t xml:space="preserve"> PS</w:t>
      </w:r>
      <w:r w:rsidRPr="009D4688">
        <w:rPr>
          <w:rFonts w:eastAsia="Times New Roman" w:cstheme="minorHAnsi"/>
          <w:lang w:val="en-US" w:eastAsia="ru-RU"/>
        </w:rPr>
        <w:t xml:space="preserve"> a </w:t>
      </w:r>
      <w:proofErr w:type="spellStart"/>
      <w:r w:rsidRPr="009D4688">
        <w:rPr>
          <w:rFonts w:eastAsia="Times New Roman" w:cstheme="minorHAnsi"/>
          <w:lang w:val="en-US" w:eastAsia="ru-RU"/>
        </w:rPr>
        <w:t>jeho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správným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korporátním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řízením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9D4688">
        <w:rPr>
          <w:rFonts w:eastAsia="Times New Roman" w:cstheme="minorHAnsi"/>
          <w:lang w:val="en-US" w:eastAsia="ru-RU"/>
        </w:rPr>
        <w:t>které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často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chybí</w:t>
      </w:r>
      <w:proofErr w:type="spellEnd"/>
      <w:r w:rsidRPr="009D4688">
        <w:rPr>
          <w:rFonts w:eastAsia="Times New Roman" w:cstheme="minorHAnsi"/>
          <w:lang w:val="en-US" w:eastAsia="ru-RU"/>
        </w:rPr>
        <w:t>.</w:t>
      </w:r>
      <w:proofErr w:type="gramEnd"/>
      <w:r w:rsidRPr="009D4688">
        <w:rPr>
          <w:rFonts w:eastAsia="Times New Roman" w:cstheme="minorHAnsi"/>
          <w:lang w:val="en-US" w:eastAsia="ru-RU"/>
        </w:rPr>
        <w:t xml:space="preserve"> </w:t>
      </w:r>
    </w:p>
    <w:p w14:paraId="531EEBB2" w14:textId="77777777" w:rsidR="00343301" w:rsidRPr="009D4688" w:rsidRDefault="00343301" w:rsidP="00343301">
      <w:pPr>
        <w:spacing w:before="100" w:beforeAutospacing="1" w:after="100" w:afterAutospacing="1" w:line="240" w:lineRule="auto"/>
        <w:jc w:val="left"/>
        <w:rPr>
          <w:rFonts w:eastAsia="Times New Roman" w:cstheme="minorHAnsi"/>
          <w:lang w:val="en-US" w:eastAsia="ru-RU"/>
        </w:rPr>
      </w:pPr>
      <w:proofErr w:type="spellStart"/>
      <w:r w:rsidRPr="009D4688">
        <w:rPr>
          <w:rFonts w:eastAsia="Times New Roman" w:cstheme="minorHAnsi"/>
          <w:bCs/>
          <w:lang w:val="en-US" w:eastAsia="ru-RU"/>
        </w:rPr>
        <w:t>Cíl</w:t>
      </w:r>
      <w:proofErr w:type="spellEnd"/>
      <w:r w:rsidRPr="009D4688">
        <w:rPr>
          <w:rFonts w:eastAsia="Times New Roman" w:cstheme="minorHAnsi"/>
          <w:bCs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bCs/>
          <w:lang w:val="en-US" w:eastAsia="ru-RU"/>
        </w:rPr>
        <w:t>práce</w:t>
      </w:r>
      <w:proofErr w:type="spellEnd"/>
      <w:r w:rsidRPr="009D4688">
        <w:rPr>
          <w:rFonts w:eastAsia="Times New Roman" w:cstheme="minorHAnsi"/>
          <w:bCs/>
          <w:lang w:val="en-US" w:eastAsia="ru-RU"/>
        </w:rPr>
        <w:t>:</w:t>
      </w:r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Cílem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této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semestrální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práce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je </w:t>
      </w:r>
      <w:proofErr w:type="spellStart"/>
      <w:r w:rsidRPr="009D4688">
        <w:rPr>
          <w:rFonts w:eastAsia="Times New Roman" w:cstheme="minorHAnsi"/>
          <w:lang w:val="en-US" w:eastAsia="ru-RU"/>
        </w:rPr>
        <w:t>analyzovat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kritéria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pro </w:t>
      </w:r>
      <w:proofErr w:type="spellStart"/>
      <w:r w:rsidRPr="009D4688">
        <w:rPr>
          <w:rFonts w:eastAsia="Times New Roman" w:cstheme="minorHAnsi"/>
          <w:lang w:val="en-US" w:eastAsia="ru-RU"/>
        </w:rPr>
        <w:t>výběr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gramStart"/>
      <w:r w:rsidRPr="009D4688">
        <w:rPr>
          <w:rFonts w:eastAsia="Times New Roman" w:cstheme="minorHAnsi"/>
          <w:lang w:val="en-US" w:eastAsia="ru-RU"/>
        </w:rPr>
        <w:t>a</w:t>
      </w:r>
      <w:proofErr w:type="gram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implementaci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prezentačního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softwaru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v </w:t>
      </w:r>
      <w:proofErr w:type="spellStart"/>
      <w:r w:rsidRPr="009D4688">
        <w:rPr>
          <w:rFonts w:eastAsia="Times New Roman" w:cstheme="minorHAnsi"/>
          <w:lang w:val="en-US" w:eastAsia="ru-RU"/>
        </w:rPr>
        <w:t>korporátním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prostředí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z </w:t>
      </w:r>
      <w:proofErr w:type="spellStart"/>
      <w:r w:rsidRPr="009D4688">
        <w:rPr>
          <w:rFonts w:eastAsia="Times New Roman" w:cstheme="minorHAnsi"/>
          <w:lang w:val="en-US" w:eastAsia="ru-RU"/>
        </w:rPr>
        <w:t>pohledu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informačních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technologií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a </w:t>
      </w:r>
      <w:proofErr w:type="spellStart"/>
      <w:r w:rsidRPr="009D4688">
        <w:rPr>
          <w:rFonts w:eastAsia="Times New Roman" w:cstheme="minorHAnsi"/>
          <w:lang w:val="en-US" w:eastAsia="ru-RU"/>
        </w:rPr>
        <w:t>navrhnout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konkrétní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standardizované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postupy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a workflow, </w:t>
      </w:r>
      <w:proofErr w:type="spellStart"/>
      <w:r w:rsidRPr="009D4688">
        <w:rPr>
          <w:rFonts w:eastAsia="Times New Roman" w:cstheme="minorHAnsi"/>
          <w:lang w:val="en-US" w:eastAsia="ru-RU"/>
        </w:rPr>
        <w:t>které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zajistí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datovou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bezpečnost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9D4688">
        <w:rPr>
          <w:rFonts w:eastAsia="Times New Roman" w:cstheme="minorHAnsi"/>
          <w:lang w:val="en-US" w:eastAsia="ru-RU"/>
        </w:rPr>
        <w:t>efektivitu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a </w:t>
      </w:r>
      <w:proofErr w:type="spellStart"/>
      <w:r w:rsidRPr="009D4688">
        <w:rPr>
          <w:rFonts w:eastAsia="Times New Roman" w:cstheme="minorHAnsi"/>
          <w:lang w:val="en-US" w:eastAsia="ru-RU"/>
        </w:rPr>
        <w:t>jednotný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vizuální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styl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. </w:t>
      </w:r>
    </w:p>
    <w:p w14:paraId="6444E487" w14:textId="4B15E9AA" w:rsidR="00343301" w:rsidRPr="00343301" w:rsidRDefault="00343301" w:rsidP="0034330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D4688">
        <w:rPr>
          <w:rFonts w:eastAsia="Times New Roman" w:cstheme="minorHAnsi"/>
          <w:lang w:val="en-US" w:eastAsia="ru-RU"/>
        </w:rPr>
        <w:t>Práce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je </w:t>
      </w:r>
      <w:proofErr w:type="spellStart"/>
      <w:r w:rsidRPr="009D4688">
        <w:rPr>
          <w:rFonts w:eastAsia="Times New Roman" w:cstheme="minorHAnsi"/>
          <w:lang w:val="en-US" w:eastAsia="ru-RU"/>
        </w:rPr>
        <w:t>rozdělena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do </w:t>
      </w:r>
      <w:proofErr w:type="spellStart"/>
      <w:r w:rsidRPr="009D4688">
        <w:rPr>
          <w:rFonts w:eastAsia="Times New Roman" w:cstheme="minorHAnsi"/>
          <w:lang w:val="en-US" w:eastAsia="ru-RU"/>
        </w:rPr>
        <w:t>dvou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hlavních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kapitol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. </w:t>
      </w:r>
      <w:proofErr w:type="spellStart"/>
      <w:r w:rsidRPr="009D4688">
        <w:rPr>
          <w:rFonts w:eastAsia="Times New Roman" w:cstheme="minorHAnsi"/>
          <w:lang w:val="en-US" w:eastAsia="ru-RU"/>
        </w:rPr>
        <w:t>První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kapitola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se </w:t>
      </w:r>
      <w:proofErr w:type="spellStart"/>
      <w:r w:rsidRPr="009D4688">
        <w:rPr>
          <w:rFonts w:eastAsia="Times New Roman" w:cstheme="minorHAnsi"/>
          <w:lang w:val="en-US" w:eastAsia="ru-RU"/>
        </w:rPr>
        <w:t>věnuje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bCs/>
          <w:lang w:val="en-US" w:eastAsia="ru-RU"/>
        </w:rPr>
        <w:t>Teoretickému</w:t>
      </w:r>
      <w:proofErr w:type="spellEnd"/>
      <w:r w:rsidRPr="009D4688">
        <w:rPr>
          <w:rFonts w:eastAsia="Times New Roman" w:cstheme="minorHAnsi"/>
          <w:bCs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bCs/>
          <w:lang w:val="en-US" w:eastAsia="ru-RU"/>
        </w:rPr>
        <w:t>základu</w:t>
      </w:r>
      <w:proofErr w:type="spellEnd"/>
      <w:r w:rsidRPr="009D4688">
        <w:rPr>
          <w:rFonts w:eastAsia="Times New Roman" w:cstheme="minorHAnsi"/>
          <w:bCs/>
          <w:lang w:val="en-US" w:eastAsia="ru-RU"/>
        </w:rPr>
        <w:t xml:space="preserve"> a </w:t>
      </w:r>
      <w:proofErr w:type="spellStart"/>
      <w:r w:rsidRPr="009D4688">
        <w:rPr>
          <w:rFonts w:eastAsia="Times New Roman" w:cstheme="minorHAnsi"/>
          <w:bCs/>
          <w:lang w:val="en-US" w:eastAsia="ru-RU"/>
        </w:rPr>
        <w:t>typům</w:t>
      </w:r>
      <w:proofErr w:type="spellEnd"/>
      <w:r w:rsidRPr="009D4688">
        <w:rPr>
          <w:rFonts w:eastAsia="Times New Roman" w:cstheme="minorHAnsi"/>
          <w:bCs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bCs/>
          <w:lang w:val="en-US" w:eastAsia="ru-RU"/>
        </w:rPr>
        <w:t>softwaru</w:t>
      </w:r>
      <w:proofErr w:type="spellEnd"/>
      <w:r w:rsidR="002961DD">
        <w:rPr>
          <w:rFonts w:eastAsia="Times New Roman" w:cstheme="minorHAnsi"/>
          <w:lang w:val="en-US" w:eastAsia="ru-RU"/>
        </w:rPr>
        <w:t xml:space="preserve">, </w:t>
      </w:r>
      <w:proofErr w:type="spellStart"/>
      <w:r w:rsidR="002961DD">
        <w:rPr>
          <w:rFonts w:eastAsia="Times New Roman" w:cstheme="minorHAnsi"/>
          <w:lang w:val="en-US" w:eastAsia="ru-RU"/>
        </w:rPr>
        <w:t>kde</w:t>
      </w:r>
      <w:proofErr w:type="spellEnd"/>
      <w:r w:rsidR="002961DD">
        <w:rPr>
          <w:rFonts w:eastAsia="Times New Roman" w:cstheme="minorHAnsi"/>
          <w:lang w:val="en-US" w:eastAsia="ru-RU"/>
        </w:rPr>
        <w:t xml:space="preserve"> </w:t>
      </w:r>
      <w:proofErr w:type="spellStart"/>
      <w:r w:rsidR="002961DD">
        <w:rPr>
          <w:rFonts w:eastAsia="Times New Roman" w:cstheme="minorHAnsi"/>
          <w:lang w:val="en-US" w:eastAsia="ru-RU"/>
        </w:rPr>
        <w:t>jsou</w:t>
      </w:r>
      <w:proofErr w:type="spellEnd"/>
      <w:r w:rsidR="002961DD">
        <w:rPr>
          <w:rFonts w:eastAsia="Times New Roman" w:cstheme="minorHAnsi"/>
          <w:lang w:val="en-US" w:eastAsia="ru-RU"/>
        </w:rPr>
        <w:t xml:space="preserve"> </w:t>
      </w:r>
      <w:proofErr w:type="spellStart"/>
      <w:r w:rsidR="002961DD">
        <w:rPr>
          <w:rFonts w:eastAsia="Times New Roman" w:cstheme="minorHAnsi"/>
          <w:lang w:val="en-US" w:eastAsia="ru-RU"/>
        </w:rPr>
        <w:t>definovány</w:t>
      </w:r>
      <w:proofErr w:type="spellEnd"/>
      <w:r w:rsidR="002961DD">
        <w:rPr>
          <w:rFonts w:eastAsia="Times New Roman" w:cstheme="minorHAnsi"/>
          <w:lang w:val="en-US" w:eastAsia="ru-RU"/>
        </w:rPr>
        <w:t xml:space="preserve"> </w:t>
      </w:r>
      <w:proofErr w:type="spellStart"/>
      <w:r w:rsidR="002961DD">
        <w:rPr>
          <w:rFonts w:eastAsia="Times New Roman" w:cstheme="minorHAnsi"/>
          <w:lang w:val="en-US" w:eastAsia="ru-RU"/>
        </w:rPr>
        <w:t>typy</w:t>
      </w:r>
      <w:proofErr w:type="spellEnd"/>
      <w:r w:rsidR="002961DD">
        <w:rPr>
          <w:rFonts w:eastAsia="Times New Roman" w:cstheme="minorHAnsi"/>
          <w:lang w:val="en-US" w:eastAsia="ru-RU"/>
        </w:rPr>
        <w:t xml:space="preserve"> PS</w:t>
      </w:r>
      <w:r w:rsidRPr="009D4688">
        <w:rPr>
          <w:rFonts w:eastAsia="Times New Roman" w:cstheme="minorHAnsi"/>
          <w:lang w:val="en-US" w:eastAsia="ru-RU"/>
        </w:rPr>
        <w:t xml:space="preserve"> a </w:t>
      </w:r>
      <w:proofErr w:type="spellStart"/>
      <w:r w:rsidRPr="009D4688">
        <w:rPr>
          <w:rFonts w:eastAsia="Times New Roman" w:cstheme="minorHAnsi"/>
          <w:lang w:val="en-US" w:eastAsia="ru-RU"/>
        </w:rPr>
        <w:t>stanoveny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základní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IT </w:t>
      </w:r>
      <w:proofErr w:type="spellStart"/>
      <w:r w:rsidRPr="009D4688">
        <w:rPr>
          <w:rFonts w:eastAsia="Times New Roman" w:cstheme="minorHAnsi"/>
          <w:lang w:val="en-US" w:eastAsia="ru-RU"/>
        </w:rPr>
        <w:t>požadavky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proofErr w:type="gramStart"/>
      <w:r w:rsidRPr="009D4688">
        <w:rPr>
          <w:rFonts w:eastAsia="Times New Roman" w:cstheme="minorHAnsi"/>
          <w:lang w:val="en-US" w:eastAsia="ru-RU"/>
        </w:rPr>
        <w:t>na</w:t>
      </w:r>
      <w:proofErr w:type="spellEnd"/>
      <w:proofErr w:type="gram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jejich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implementaci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. </w:t>
      </w:r>
      <w:proofErr w:type="spellStart"/>
      <w:r w:rsidRPr="009D4688">
        <w:rPr>
          <w:rFonts w:eastAsia="Times New Roman" w:cstheme="minorHAnsi"/>
          <w:lang w:val="en-US" w:eastAsia="ru-RU"/>
        </w:rPr>
        <w:t>Druhá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kapitola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se </w:t>
      </w:r>
      <w:proofErr w:type="spellStart"/>
      <w:r w:rsidRPr="009D4688">
        <w:rPr>
          <w:rFonts w:eastAsia="Times New Roman" w:cstheme="minorHAnsi"/>
          <w:lang w:val="en-US" w:eastAsia="ru-RU"/>
        </w:rPr>
        <w:t>zaměřuje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proofErr w:type="gramStart"/>
      <w:r w:rsidRPr="009D4688">
        <w:rPr>
          <w:rFonts w:eastAsia="Times New Roman" w:cstheme="minorHAnsi"/>
          <w:lang w:val="en-US" w:eastAsia="ru-RU"/>
        </w:rPr>
        <w:t>na</w:t>
      </w:r>
      <w:proofErr w:type="spellEnd"/>
      <w:proofErr w:type="gram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bCs/>
          <w:lang w:val="en-US" w:eastAsia="ru-RU"/>
        </w:rPr>
        <w:t>Analýzu</w:t>
      </w:r>
      <w:proofErr w:type="spellEnd"/>
      <w:r w:rsidRPr="009D4688">
        <w:rPr>
          <w:rFonts w:eastAsia="Times New Roman" w:cstheme="minorHAnsi"/>
          <w:bCs/>
          <w:lang w:val="en-US" w:eastAsia="ru-RU"/>
        </w:rPr>
        <w:t xml:space="preserve"> a </w:t>
      </w:r>
      <w:proofErr w:type="spellStart"/>
      <w:r w:rsidRPr="009D4688">
        <w:rPr>
          <w:rFonts w:eastAsia="Times New Roman" w:cstheme="minorHAnsi"/>
          <w:bCs/>
          <w:lang w:val="en-US" w:eastAsia="ru-RU"/>
        </w:rPr>
        <w:t>standardizaci</w:t>
      </w:r>
      <w:proofErr w:type="spellEnd"/>
      <w:r w:rsidRPr="009D4688">
        <w:rPr>
          <w:rFonts w:eastAsia="Times New Roman" w:cstheme="minorHAnsi"/>
          <w:bCs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bCs/>
          <w:lang w:val="en-US" w:eastAsia="ru-RU"/>
        </w:rPr>
        <w:t>využití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9D4688">
        <w:rPr>
          <w:rFonts w:eastAsia="Times New Roman" w:cstheme="minorHAnsi"/>
          <w:lang w:val="en-US" w:eastAsia="ru-RU"/>
        </w:rPr>
        <w:t>kde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je </w:t>
      </w:r>
      <w:proofErr w:type="spellStart"/>
      <w:r w:rsidRPr="009D4688">
        <w:rPr>
          <w:rFonts w:eastAsia="Times New Roman" w:cstheme="minorHAnsi"/>
          <w:lang w:val="en-US" w:eastAsia="ru-RU"/>
        </w:rPr>
        <w:t>navrženo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konkrétní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workflow pro </w:t>
      </w:r>
      <w:proofErr w:type="spellStart"/>
      <w:r w:rsidRPr="009D4688">
        <w:rPr>
          <w:rFonts w:eastAsia="Times New Roman" w:cstheme="minorHAnsi"/>
          <w:lang w:val="en-US" w:eastAsia="ru-RU"/>
        </w:rPr>
        <w:t>správu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šablon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9D4688">
        <w:rPr>
          <w:rFonts w:eastAsia="Times New Roman" w:cstheme="minorHAnsi"/>
          <w:lang w:val="en-US" w:eastAsia="ru-RU"/>
        </w:rPr>
        <w:t>verzování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a </w:t>
      </w:r>
      <w:proofErr w:type="spellStart"/>
      <w:r w:rsidRPr="009D4688">
        <w:rPr>
          <w:rFonts w:eastAsia="Times New Roman" w:cstheme="minorHAnsi"/>
          <w:lang w:val="en-US" w:eastAsia="ru-RU"/>
        </w:rPr>
        <w:t>zajištění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souladu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s </w:t>
      </w:r>
      <w:proofErr w:type="spellStart"/>
      <w:r w:rsidRPr="009D4688">
        <w:rPr>
          <w:rFonts w:eastAsia="Times New Roman" w:cstheme="minorHAnsi"/>
          <w:lang w:val="en-US" w:eastAsia="ru-RU"/>
        </w:rPr>
        <w:t>firemní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vizuální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identitou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. </w:t>
      </w:r>
      <w:proofErr w:type="gramStart"/>
      <w:r w:rsidRPr="009D4688">
        <w:rPr>
          <w:rFonts w:eastAsia="Times New Roman" w:cstheme="minorHAnsi"/>
          <w:lang w:val="en-US" w:eastAsia="ru-RU"/>
        </w:rPr>
        <w:t xml:space="preserve">V </w:t>
      </w:r>
      <w:proofErr w:type="spellStart"/>
      <w:r w:rsidRPr="009D4688">
        <w:rPr>
          <w:rFonts w:eastAsia="Times New Roman" w:cstheme="minorHAnsi"/>
          <w:bCs/>
          <w:lang w:val="en-US" w:eastAsia="ru-RU"/>
        </w:rPr>
        <w:t>Závěru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jsou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shrnuty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zjištěné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poznatky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a </w:t>
      </w:r>
      <w:proofErr w:type="spellStart"/>
      <w:r w:rsidRPr="009D4688">
        <w:rPr>
          <w:rFonts w:eastAsia="Times New Roman" w:cstheme="minorHAnsi"/>
          <w:lang w:val="en-US" w:eastAsia="ru-RU"/>
        </w:rPr>
        <w:t>zhodnocen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přínos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navržených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řešení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pro </w:t>
      </w:r>
      <w:proofErr w:type="spellStart"/>
      <w:r w:rsidRPr="009D4688">
        <w:rPr>
          <w:rFonts w:eastAsia="Times New Roman" w:cstheme="minorHAnsi"/>
          <w:lang w:val="en-US" w:eastAsia="ru-RU"/>
        </w:rPr>
        <w:t>podnikovou</w:t>
      </w:r>
      <w:proofErr w:type="spellEnd"/>
      <w:r w:rsidRPr="009D4688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9D4688">
        <w:rPr>
          <w:rFonts w:eastAsia="Times New Roman" w:cstheme="minorHAnsi"/>
          <w:lang w:val="en-US" w:eastAsia="ru-RU"/>
        </w:rPr>
        <w:t>praxi</w:t>
      </w:r>
      <w:proofErr w:type="spellEnd"/>
      <w:r w:rsidRPr="009D4688">
        <w:rPr>
          <w:rFonts w:eastAsia="Times New Roman" w:cstheme="minorHAnsi"/>
          <w:lang w:val="en-US" w:eastAsia="ru-RU"/>
        </w:rPr>
        <w:t>.</w:t>
      </w:r>
      <w:proofErr w:type="gramEnd"/>
    </w:p>
    <w:p w14:paraId="48D770FD" w14:textId="77777777" w:rsidR="00C90F45" w:rsidRPr="00343301" w:rsidRDefault="00C90F45" w:rsidP="002A5CC1">
      <w:pPr>
        <w:rPr>
          <w:lang w:val="en-US"/>
        </w:rPr>
      </w:pPr>
    </w:p>
    <w:p w14:paraId="0C166E95" w14:textId="77777777" w:rsidR="00C90F45" w:rsidRDefault="00C90F45" w:rsidP="002A5CC1">
      <w:r>
        <w:br w:type="page"/>
      </w:r>
    </w:p>
    <w:p w14:paraId="539D0758" w14:textId="3A571B46" w:rsidR="003A32BA" w:rsidRPr="00B830E6" w:rsidRDefault="00382783" w:rsidP="00382783">
      <w:pPr>
        <w:pStyle w:val="1"/>
      </w:pPr>
      <w:bookmarkStart w:id="2" w:name="_Toc105128900"/>
      <w:r w:rsidRPr="00382783">
        <w:lastRenderedPageBreak/>
        <w:t>Teoretický základ a typy softwaru</w:t>
      </w:r>
      <w:bookmarkEnd w:id="2"/>
    </w:p>
    <w:p w14:paraId="20B9E05D" w14:textId="4039C875" w:rsidR="00990AFB" w:rsidRPr="009F6E12" w:rsidRDefault="009F6E12" w:rsidP="00990AFB">
      <w:r>
        <w:t>Cílem této kapitoly je stanovit teoretický rámec pro analýzu prezentačního softwaru z pohledu IT, definovat rozsah, klasifikovat typy softwaru a zavést klíčová kritéria pro firemní nasazení.</w:t>
      </w:r>
    </w:p>
    <w:p w14:paraId="15E101FD" w14:textId="21096A6B" w:rsidR="003A32BA" w:rsidRPr="00B830E6" w:rsidRDefault="009F6E12" w:rsidP="009F6E12">
      <w:pPr>
        <w:pStyle w:val="2"/>
      </w:pPr>
      <w:bookmarkStart w:id="3" w:name="_Toc105128901"/>
      <w:r w:rsidRPr="009F6E12">
        <w:t>Definice a role prezentačního softwaru ve firemní praxi</w:t>
      </w:r>
      <w:bookmarkEnd w:id="3"/>
    </w:p>
    <w:p w14:paraId="2DC72DD2" w14:textId="20D15CDE" w:rsidR="004621F1" w:rsidRPr="004621F1" w:rsidRDefault="004621F1" w:rsidP="004621F1">
      <w:pPr>
        <w:pStyle w:val="afc"/>
        <w:rPr>
          <w:rFonts w:asciiTheme="minorHAnsi" w:hAnsiTheme="minorHAnsi" w:cstheme="minorHAnsi"/>
          <w:sz w:val="22"/>
          <w:szCs w:val="22"/>
        </w:rPr>
      </w:pPr>
      <w:r w:rsidRPr="004621F1">
        <w:rPr>
          <w:rFonts w:asciiTheme="minorHAnsi" w:hAnsiTheme="minorHAnsi" w:cstheme="minorHAnsi"/>
          <w:sz w:val="22"/>
          <w:szCs w:val="22"/>
        </w:rPr>
        <w:t xml:space="preserve">Prezentační software </w:t>
      </w:r>
      <w:r>
        <w:rPr>
          <w:rFonts w:asciiTheme="minorHAnsi" w:hAnsiTheme="minorHAnsi" w:cstheme="minorHAnsi"/>
          <w:sz w:val="22"/>
          <w:szCs w:val="22"/>
        </w:rPr>
        <w:t>PS</w:t>
      </w:r>
      <w:r w:rsidRPr="004621F1">
        <w:rPr>
          <w:rFonts w:asciiTheme="minorHAnsi" w:hAnsiTheme="minorHAnsi" w:cstheme="minorHAnsi"/>
          <w:sz w:val="22"/>
          <w:szCs w:val="22"/>
        </w:rPr>
        <w:t xml:space="preserve"> je aplikační software, který umožňuje uživatelům vytvářet, upravovat a zobrazovat vizuální informace ve formě sledu snímků. Primárním účelem </w:t>
      </w:r>
      <w:r>
        <w:rPr>
          <w:rFonts w:asciiTheme="minorHAnsi" w:hAnsiTheme="minorHAnsi" w:cstheme="minorHAnsi"/>
          <w:sz w:val="22"/>
          <w:szCs w:val="22"/>
        </w:rPr>
        <w:t>PS</w:t>
      </w:r>
      <w:r w:rsidRPr="004621F1">
        <w:rPr>
          <w:rFonts w:asciiTheme="minorHAnsi" w:hAnsiTheme="minorHAnsi" w:cstheme="minorHAnsi"/>
          <w:sz w:val="22"/>
          <w:szCs w:val="22"/>
        </w:rPr>
        <w:t xml:space="preserve"> je podpora orální komunikace a přehledné zprostředkování komplexních dat a myšlenek publiku. Z pohledu </w:t>
      </w:r>
      <w:r w:rsidRPr="004621F1">
        <w:rPr>
          <w:rFonts w:asciiTheme="minorHAnsi" w:hAnsiTheme="minorHAnsi" w:cstheme="minorHAnsi"/>
          <w:bCs/>
          <w:sz w:val="22"/>
          <w:szCs w:val="22"/>
        </w:rPr>
        <w:t>uživatelského softwaru</w:t>
      </w:r>
      <w:r w:rsidR="00A55811">
        <w:rPr>
          <w:rFonts w:asciiTheme="minorHAnsi" w:hAnsiTheme="minorHAnsi" w:cstheme="minorHAnsi"/>
          <w:sz w:val="22"/>
          <w:szCs w:val="22"/>
        </w:rPr>
        <w:t xml:space="preserve"> představuje</w:t>
      </w:r>
      <w:r w:rsidR="00A55811" w:rsidRPr="00A5581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PS</w:t>
      </w:r>
      <w:r w:rsidRPr="004621F1">
        <w:rPr>
          <w:rFonts w:asciiTheme="minorHAnsi" w:hAnsiTheme="minorHAnsi" w:cstheme="minorHAnsi"/>
          <w:sz w:val="22"/>
          <w:szCs w:val="22"/>
        </w:rPr>
        <w:t xml:space="preserve"> jeden ze stěžejních nástrojů pro komunikaci, jenž zásadním způsobem ovlivňuje vnímání firemní značky a efektivitu přenosu informací.</w:t>
      </w:r>
    </w:p>
    <w:p w14:paraId="4D35AE20" w14:textId="742F4774" w:rsidR="004621F1" w:rsidRPr="004621F1" w:rsidRDefault="004621F1" w:rsidP="004621F1">
      <w:pPr>
        <w:pStyle w:val="afc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Role PS</w:t>
      </w:r>
      <w:r w:rsidRPr="004621F1">
        <w:rPr>
          <w:rFonts w:asciiTheme="minorHAnsi" w:hAnsiTheme="minorHAnsi" w:cstheme="minorHAnsi"/>
          <w:sz w:val="22"/>
          <w:szCs w:val="22"/>
        </w:rPr>
        <w:t xml:space="preserve"> ve firmě je duální a komplexní. Zahrnuje jak </w:t>
      </w:r>
      <w:r w:rsidRPr="004621F1">
        <w:rPr>
          <w:rFonts w:asciiTheme="minorHAnsi" w:hAnsiTheme="minorHAnsi" w:cstheme="minorHAnsi"/>
          <w:bCs/>
          <w:sz w:val="22"/>
          <w:szCs w:val="22"/>
        </w:rPr>
        <w:t>interní</w:t>
      </w:r>
      <w:r w:rsidRPr="004621F1">
        <w:rPr>
          <w:rFonts w:asciiTheme="minorHAnsi" w:hAnsiTheme="minorHAnsi" w:cstheme="minorHAnsi"/>
          <w:sz w:val="22"/>
          <w:szCs w:val="22"/>
        </w:rPr>
        <w:t xml:space="preserve">, tak </w:t>
      </w:r>
      <w:r w:rsidRPr="004621F1">
        <w:rPr>
          <w:rFonts w:asciiTheme="minorHAnsi" w:hAnsiTheme="minorHAnsi" w:cstheme="minorHAnsi"/>
          <w:bCs/>
          <w:sz w:val="22"/>
          <w:szCs w:val="22"/>
        </w:rPr>
        <w:t>externí</w:t>
      </w:r>
      <w:r w:rsidRPr="004621F1">
        <w:rPr>
          <w:rFonts w:asciiTheme="minorHAnsi" w:hAnsiTheme="minorHAnsi" w:cstheme="minorHAnsi"/>
          <w:sz w:val="22"/>
          <w:szCs w:val="22"/>
        </w:rPr>
        <w:t xml:space="preserve"> komunikační procesy, přičemž v obou případech vyžaduje aktivní podporu ze strany IT oddělení.</w:t>
      </w:r>
    </w:p>
    <w:p w14:paraId="0AE1072B" w14:textId="4839E50F" w:rsidR="00990AFB" w:rsidRPr="00B830E6" w:rsidRDefault="004621F1" w:rsidP="004621F1">
      <w:pPr>
        <w:pStyle w:val="3"/>
      </w:pPr>
      <w:r w:rsidRPr="00B830E6">
        <w:t xml:space="preserve"> </w:t>
      </w:r>
      <w:r>
        <w:t>PS jako nástroj firemní komunikace</w:t>
      </w:r>
    </w:p>
    <w:p w14:paraId="7B56201B" w14:textId="25956FDD" w:rsidR="008A7182" w:rsidRPr="008A7182" w:rsidRDefault="008A7182" w:rsidP="008A7182">
      <w:pPr>
        <w:pStyle w:val="afc"/>
        <w:rPr>
          <w:rFonts w:asciiTheme="minorHAnsi" w:hAnsiTheme="minorHAnsi" w:cstheme="minorHAnsi"/>
          <w:sz w:val="22"/>
          <w:szCs w:val="22"/>
        </w:rPr>
      </w:pPr>
      <w:bookmarkStart w:id="4" w:name="_Toc105128902"/>
      <w:r w:rsidRPr="008A7182">
        <w:rPr>
          <w:rFonts w:asciiTheme="minorHAnsi" w:hAnsiTheme="minorHAnsi" w:cstheme="minorHAnsi"/>
          <w:bCs/>
          <w:sz w:val="22"/>
          <w:szCs w:val="22"/>
        </w:rPr>
        <w:t>Interní komunikace:</w:t>
      </w:r>
      <w:r>
        <w:rPr>
          <w:rFonts w:asciiTheme="minorHAnsi" w:hAnsiTheme="minorHAnsi" w:cstheme="minorHAnsi"/>
          <w:sz w:val="22"/>
          <w:szCs w:val="22"/>
        </w:rPr>
        <w:t xml:space="preserve"> PS</w:t>
      </w:r>
      <w:r w:rsidRPr="008A7182">
        <w:rPr>
          <w:rFonts w:asciiTheme="minorHAnsi" w:hAnsiTheme="minorHAnsi" w:cstheme="minorHAnsi"/>
          <w:sz w:val="22"/>
          <w:szCs w:val="22"/>
        </w:rPr>
        <w:t xml:space="preserve"> slouží k pravidelnému reportingu, prezentaci výsledků projektů, internímu školení a onboarding novým zaměstnancům.</w:t>
      </w:r>
    </w:p>
    <w:p w14:paraId="321A9ED3" w14:textId="77777777" w:rsidR="008A7182" w:rsidRPr="008A7182" w:rsidRDefault="008A7182" w:rsidP="008A7182">
      <w:pPr>
        <w:pStyle w:val="afc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8A7182">
        <w:rPr>
          <w:rFonts w:asciiTheme="minorHAnsi" w:hAnsiTheme="minorHAnsi" w:cstheme="minorHAnsi"/>
          <w:bCs/>
          <w:sz w:val="22"/>
          <w:szCs w:val="22"/>
        </w:rPr>
        <w:t>Informatický aspekt:</w:t>
      </w:r>
      <w:r w:rsidRPr="008A7182">
        <w:rPr>
          <w:rFonts w:asciiTheme="minorHAnsi" w:hAnsiTheme="minorHAnsi" w:cstheme="minorHAnsi"/>
          <w:sz w:val="22"/>
          <w:szCs w:val="22"/>
        </w:rPr>
        <w:t xml:space="preserve"> Zde je klíčová správa obsahu (Content Management) – zajištění, že školící materiály jsou aktuální, bezpečně uložené a dostupné pouze oprávněným uživatelům prostřednictvím firemní sítě nebo cloudového úložiště. IT oddělení musí zajistit kompatibilitu formátů napříč různými odděleními (např. mezi Mac a Windows uživateli).</w:t>
      </w:r>
    </w:p>
    <w:p w14:paraId="424BD799" w14:textId="3161FEAC" w:rsidR="008A7182" w:rsidRPr="008A7182" w:rsidRDefault="008A7182" w:rsidP="008A7182">
      <w:pPr>
        <w:pStyle w:val="afc"/>
        <w:rPr>
          <w:rFonts w:asciiTheme="minorHAnsi" w:hAnsiTheme="minorHAnsi" w:cstheme="minorHAnsi"/>
          <w:sz w:val="22"/>
          <w:szCs w:val="22"/>
        </w:rPr>
      </w:pPr>
      <w:r w:rsidRPr="008A7182">
        <w:rPr>
          <w:rFonts w:asciiTheme="minorHAnsi" w:hAnsiTheme="minorHAnsi" w:cstheme="minorHAnsi"/>
          <w:bCs/>
          <w:sz w:val="22"/>
          <w:szCs w:val="22"/>
        </w:rPr>
        <w:t>Externí komunikace:</w:t>
      </w:r>
      <w:r w:rsidRPr="008A7182">
        <w:rPr>
          <w:rFonts w:asciiTheme="minorHAnsi" w:hAnsiTheme="minorHAnsi" w:cstheme="minorHAnsi"/>
          <w:sz w:val="22"/>
          <w:szCs w:val="22"/>
        </w:rPr>
        <w:t xml:space="preserve"> Prezentace tvoří základ obchodních jednání, marketingových kampaní, vystoupení na konferencích nebo komunikace s investory.</w:t>
      </w:r>
    </w:p>
    <w:p w14:paraId="729AE557" w14:textId="77777777" w:rsidR="008A7182" w:rsidRDefault="008A7182" w:rsidP="008A7182">
      <w:pPr>
        <w:pStyle w:val="afc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8A7182">
        <w:rPr>
          <w:rFonts w:asciiTheme="minorHAnsi" w:hAnsiTheme="minorHAnsi" w:cstheme="minorHAnsi"/>
          <w:bCs/>
          <w:sz w:val="22"/>
          <w:szCs w:val="22"/>
        </w:rPr>
        <w:t>Informatický aspekt:</w:t>
      </w:r>
      <w:r w:rsidRPr="008A7182">
        <w:rPr>
          <w:rFonts w:asciiTheme="minorHAnsi" w:hAnsiTheme="minorHAnsi" w:cstheme="minorHAnsi"/>
          <w:sz w:val="22"/>
          <w:szCs w:val="22"/>
        </w:rPr>
        <w:t xml:space="preserve"> Zde je kriticky důležité vynucení </w:t>
      </w:r>
      <w:r w:rsidRPr="008A7182">
        <w:rPr>
          <w:rFonts w:asciiTheme="minorHAnsi" w:hAnsiTheme="minorHAnsi" w:cstheme="minorHAnsi"/>
          <w:bCs/>
          <w:sz w:val="22"/>
          <w:szCs w:val="22"/>
        </w:rPr>
        <w:t>jednotného vizuálního stylu</w:t>
      </w:r>
      <w:r w:rsidRPr="008A7182">
        <w:rPr>
          <w:rFonts w:asciiTheme="minorHAnsi" w:hAnsiTheme="minorHAnsi" w:cstheme="minorHAnsi"/>
          <w:sz w:val="22"/>
          <w:szCs w:val="22"/>
        </w:rPr>
        <w:t xml:space="preserve"> firmy (Corporate Identity). IT oddělení často spravuje a centrálně distribuuje firemní šablony, které musí být zabezpečené proti neoprávněným úpravám. Zároveň musí být zajištěna bezchybná projekce na různorodém hardware (projektory, obrazovky), což vyžaduje standardizaci formátů a technickou podporu.</w:t>
      </w:r>
    </w:p>
    <w:p w14:paraId="70F134F1" w14:textId="7ECE6F94" w:rsidR="008A7182" w:rsidRDefault="002961DD" w:rsidP="008A7182">
      <w:pPr>
        <w:pStyle w:val="3"/>
      </w:pPr>
      <w:r>
        <w:t>PS</w:t>
      </w:r>
      <w:r w:rsidR="008A7182">
        <w:t xml:space="preserve"> jako součást informačního systému (IS)</w:t>
      </w:r>
    </w:p>
    <w:p w14:paraId="5AFD6A17" w14:textId="6D658828" w:rsidR="008A7182" w:rsidRPr="008A7182" w:rsidRDefault="002961DD" w:rsidP="008A7182">
      <w:pPr>
        <w:pStyle w:val="afc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Z pohledu IT oddělení nelze PS</w:t>
      </w:r>
      <w:r w:rsidR="008A7182" w:rsidRPr="008A7182">
        <w:rPr>
          <w:rFonts w:asciiTheme="minorHAnsi" w:hAnsiTheme="minorHAnsi" w:cstheme="minorHAnsi"/>
          <w:sz w:val="22"/>
          <w:szCs w:val="22"/>
        </w:rPr>
        <w:t xml:space="preserve"> vnímat izolovaně. Musí být pevně integrováno do širšího </w:t>
      </w:r>
      <w:r w:rsidR="008A7182" w:rsidRPr="008A7182">
        <w:rPr>
          <w:rFonts w:asciiTheme="minorHAnsi" w:hAnsiTheme="minorHAnsi" w:cstheme="minorHAnsi"/>
          <w:bCs/>
          <w:sz w:val="22"/>
          <w:szCs w:val="22"/>
        </w:rPr>
        <w:t>Informačního systému (IS)</w:t>
      </w:r>
      <w:r w:rsidR="008A7182" w:rsidRPr="008A7182">
        <w:rPr>
          <w:rFonts w:asciiTheme="minorHAnsi" w:hAnsiTheme="minorHAnsi" w:cstheme="minorHAnsi"/>
          <w:sz w:val="22"/>
          <w:szCs w:val="22"/>
        </w:rPr>
        <w:t xml:space="preserve"> podniku. Tato integrace má dopad zejména na tyto oblasti:</w:t>
      </w:r>
    </w:p>
    <w:p w14:paraId="46DBD4B7" w14:textId="72C2A9F1" w:rsidR="008A7182" w:rsidRPr="008A7182" w:rsidRDefault="008A7182" w:rsidP="008A7182">
      <w:pPr>
        <w:pStyle w:val="afc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8A7182">
        <w:rPr>
          <w:rFonts w:asciiTheme="minorHAnsi" w:hAnsiTheme="minorHAnsi" w:cstheme="minorHAnsi"/>
          <w:bCs/>
          <w:sz w:val="22"/>
          <w:szCs w:val="22"/>
        </w:rPr>
        <w:t>Verzování (Version Control):</w:t>
      </w:r>
      <w:r w:rsidRPr="008A7182">
        <w:rPr>
          <w:rFonts w:asciiTheme="minorHAnsi" w:hAnsiTheme="minorHAnsi" w:cstheme="minorHAnsi"/>
          <w:sz w:val="22"/>
          <w:szCs w:val="22"/>
        </w:rPr>
        <w:t xml:space="preserve"> Prez</w:t>
      </w:r>
      <w:r w:rsidR="002961DD">
        <w:rPr>
          <w:rFonts w:asciiTheme="minorHAnsi" w:hAnsiTheme="minorHAnsi" w:cstheme="minorHAnsi"/>
          <w:sz w:val="22"/>
          <w:szCs w:val="22"/>
        </w:rPr>
        <w:t>entace se neustále vyvíjejí. PS</w:t>
      </w:r>
      <w:r w:rsidRPr="008A7182">
        <w:rPr>
          <w:rFonts w:asciiTheme="minorHAnsi" w:hAnsiTheme="minorHAnsi" w:cstheme="minorHAnsi"/>
          <w:sz w:val="22"/>
          <w:szCs w:val="22"/>
        </w:rPr>
        <w:t xml:space="preserve"> musí umožňovat efektivní sledování změn a jednoduchou obnovu předchozích verzí, ideálně ve spolupráci s firemním verzovacím softwarem (např. Git pro dokumenty nebo nástroje v rámci MS SharePoint/OneDrive).</w:t>
      </w:r>
    </w:p>
    <w:p w14:paraId="7A7C3A95" w14:textId="5EC75FC7" w:rsidR="008A7182" w:rsidRPr="008A7182" w:rsidRDefault="008A7182" w:rsidP="008A7182">
      <w:pPr>
        <w:pStyle w:val="afc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8A7182">
        <w:rPr>
          <w:rFonts w:asciiTheme="minorHAnsi" w:hAnsiTheme="minorHAnsi" w:cstheme="minorHAnsi"/>
          <w:bCs/>
          <w:sz w:val="22"/>
          <w:szCs w:val="22"/>
        </w:rPr>
        <w:t>Centralizované úložiště:</w:t>
      </w:r>
      <w:r w:rsidRPr="008A7182">
        <w:rPr>
          <w:rFonts w:asciiTheme="minorHAnsi" w:hAnsiTheme="minorHAnsi" w:cstheme="minorHAnsi"/>
          <w:sz w:val="22"/>
          <w:szCs w:val="22"/>
        </w:rPr>
        <w:t xml:space="preserve"> Firmy potřebují, aby se prezentace ukládaly na bezpečných a centrálně spravovaných místech (on-premise servery, firemní cloud), nikoliv na lokálních discích. To usnadňuje zálohování, obnovu po havárii (Disaster Recovery) a kontrolu přístupu</w:t>
      </w:r>
      <w:r w:rsidR="00A55811" w:rsidRPr="00A55811">
        <w:rPr>
          <w:lang w:val="en-US"/>
        </w:rPr>
        <w:t xml:space="preserve"> </w:t>
      </w:r>
      <w:r w:rsidR="00A55811" w:rsidRPr="00A55811">
        <w:rPr>
          <w:rFonts w:asciiTheme="minorHAnsi" w:hAnsiTheme="minorHAnsi" w:cstheme="minorHAnsi"/>
          <w:sz w:val="22"/>
          <w:szCs w:val="22"/>
        </w:rPr>
        <w:t xml:space="preserve">To usnadňuje zálohování, obnovu po havárii (Disaster Recovery) a kontrolu přístupu </w:t>
      </w:r>
      <w:r w:rsidR="00A55811" w:rsidRPr="00A55811">
        <w:rPr>
          <w:rFonts w:asciiTheme="minorHAnsi" w:hAnsiTheme="minorHAnsi" w:cstheme="minorHAnsi"/>
          <w:bCs/>
          <w:sz w:val="22"/>
          <w:szCs w:val="22"/>
        </w:rPr>
        <w:t>(Basl a Blažíček, 2017)</w:t>
      </w:r>
      <w:r w:rsidRPr="00A55811">
        <w:rPr>
          <w:rFonts w:asciiTheme="minorHAnsi" w:hAnsiTheme="minorHAnsi" w:cstheme="minorHAnsi"/>
          <w:sz w:val="22"/>
          <w:szCs w:val="22"/>
        </w:rPr>
        <w:t>.</w:t>
      </w:r>
    </w:p>
    <w:p w14:paraId="0AE0589F" w14:textId="75D08B92" w:rsidR="008A7182" w:rsidRPr="008A7182" w:rsidRDefault="008A7182" w:rsidP="008A7182">
      <w:pPr>
        <w:pStyle w:val="afc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8A7182">
        <w:rPr>
          <w:rFonts w:asciiTheme="minorHAnsi" w:hAnsiTheme="minorHAnsi" w:cstheme="minorHAnsi"/>
          <w:bCs/>
          <w:sz w:val="22"/>
          <w:szCs w:val="22"/>
        </w:rPr>
        <w:lastRenderedPageBreak/>
        <w:t>Zabezpečení:</w:t>
      </w:r>
      <w:r w:rsidR="002961DD">
        <w:rPr>
          <w:rFonts w:asciiTheme="minorHAnsi" w:hAnsiTheme="minorHAnsi" w:cstheme="minorHAnsi"/>
          <w:sz w:val="22"/>
          <w:szCs w:val="22"/>
        </w:rPr>
        <w:t xml:space="preserve"> PS</w:t>
      </w:r>
      <w:r w:rsidRPr="008A7182">
        <w:rPr>
          <w:rFonts w:asciiTheme="minorHAnsi" w:hAnsiTheme="minorHAnsi" w:cstheme="minorHAnsi"/>
          <w:sz w:val="22"/>
          <w:szCs w:val="22"/>
        </w:rPr>
        <w:t xml:space="preserve"> často manipuluje s citlivými firemními daty (finanční výsledky, strategie). IT proto řeší nastavení šifrování, dvoufaktorové autentizace (MFA) a striktní kontrolu, kdo smí soubor sdílet a jaké má oprávnění.</w:t>
      </w:r>
    </w:p>
    <w:p w14:paraId="5BB49437" w14:textId="3CC43AFE" w:rsidR="008A7182" w:rsidRPr="008A7182" w:rsidRDefault="002961DD" w:rsidP="008A7182">
      <w:pPr>
        <w:pStyle w:val="afc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 souhrnu, PS</w:t>
      </w:r>
      <w:r w:rsidR="008A7182" w:rsidRPr="008A7182">
        <w:rPr>
          <w:rFonts w:asciiTheme="minorHAnsi" w:hAnsiTheme="minorHAnsi" w:cstheme="minorHAnsi"/>
          <w:sz w:val="22"/>
          <w:szCs w:val="22"/>
        </w:rPr>
        <w:t xml:space="preserve"> je více než jen nástroj; je to kritický bod, kde se protíná firemní komunikace, vizuální identita a správa dat. Správný </w:t>
      </w:r>
      <w:r>
        <w:rPr>
          <w:rFonts w:asciiTheme="minorHAnsi" w:hAnsiTheme="minorHAnsi" w:cstheme="minorHAnsi"/>
          <w:sz w:val="22"/>
          <w:szCs w:val="22"/>
        </w:rPr>
        <w:t>výběr, implementace a správa PS</w:t>
      </w:r>
      <w:r w:rsidR="008A7182" w:rsidRPr="008A7182">
        <w:rPr>
          <w:rFonts w:asciiTheme="minorHAnsi" w:hAnsiTheme="minorHAnsi" w:cstheme="minorHAnsi"/>
          <w:sz w:val="22"/>
          <w:szCs w:val="22"/>
        </w:rPr>
        <w:t xml:space="preserve"> je proto klíčovou odpovědností IT oddělení pro zajištění efektivity a bezpečnosti celé organizace.</w:t>
      </w:r>
    </w:p>
    <w:p w14:paraId="129B0F8E" w14:textId="77777777" w:rsidR="008A7182" w:rsidRPr="008A7182" w:rsidRDefault="008A7182" w:rsidP="008A7182"/>
    <w:p w14:paraId="2C6E1700" w14:textId="7DD1C56E" w:rsidR="003A32BA" w:rsidRPr="00B830E6" w:rsidRDefault="008A7182" w:rsidP="008A7182">
      <w:pPr>
        <w:pStyle w:val="2"/>
      </w:pPr>
      <w:r w:rsidRPr="00B830E6">
        <w:t xml:space="preserve"> </w:t>
      </w:r>
      <w:bookmarkEnd w:id="4"/>
      <w:r w:rsidRPr="008A7182">
        <w:t>Požadavky na firemní prezentační software (IT aspekty</w:t>
      </w:r>
      <w:r>
        <w:t>)</w:t>
      </w:r>
    </w:p>
    <w:p w14:paraId="0CF15902" w14:textId="4EF425E8" w:rsidR="00903EF8" w:rsidRPr="00903EF8" w:rsidRDefault="00903EF8" w:rsidP="00990AFB">
      <w:r>
        <w:t>Kritéria pro výběr, implementaci a sp</w:t>
      </w:r>
      <w:r w:rsidR="002961DD">
        <w:t>rávu prezentačního softwaru (PS</w:t>
      </w:r>
      <w:r>
        <w:t>) jsou v podniku řízena primárně IT oddělením, nikoliv</w:t>
      </w:r>
      <w:r w:rsidR="002961DD">
        <w:t xml:space="preserve"> uživatelskými preferencemi. PS</w:t>
      </w:r>
      <w:r>
        <w:t xml:space="preserve"> musí splňovat přísné technické požadavky, aby bylo zajištěno bezpečné a efektivní fungování v korporátním informačním systému (IS)</w:t>
      </w:r>
      <w:r w:rsidRPr="00903EF8">
        <w:t>.</w:t>
      </w:r>
    </w:p>
    <w:p w14:paraId="3646128E" w14:textId="1F44B822" w:rsidR="00903EF8" w:rsidRPr="0070546C" w:rsidRDefault="0070546C" w:rsidP="0070546C">
      <w:pPr>
        <w:pStyle w:val="3"/>
      </w:pPr>
      <w:r w:rsidRPr="0070546C">
        <w:t>Bezpečnost, data a integrace</w:t>
      </w:r>
    </w:p>
    <w:p w14:paraId="2D4A9B91" w14:textId="77777777" w:rsidR="0070546C" w:rsidRPr="0070546C" w:rsidRDefault="0070546C" w:rsidP="0070546C">
      <w:pPr>
        <w:pStyle w:val="afc"/>
        <w:rPr>
          <w:rFonts w:asciiTheme="minorHAnsi" w:hAnsiTheme="minorHAnsi" w:cstheme="minorHAnsi"/>
          <w:sz w:val="22"/>
          <w:szCs w:val="22"/>
        </w:rPr>
      </w:pPr>
      <w:r w:rsidRPr="0070546C">
        <w:rPr>
          <w:rFonts w:asciiTheme="minorHAnsi" w:hAnsiTheme="minorHAnsi" w:cstheme="minorHAnsi"/>
          <w:sz w:val="22"/>
          <w:szCs w:val="22"/>
        </w:rPr>
        <w:t>Základním požadavkem je bezpečnost dat a jejich řízené sdílení.</w:t>
      </w:r>
    </w:p>
    <w:p w14:paraId="223ED641" w14:textId="13019AA4" w:rsidR="0070546C" w:rsidRPr="0070546C" w:rsidRDefault="0070546C" w:rsidP="0070546C">
      <w:pPr>
        <w:pStyle w:val="afc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70546C">
        <w:rPr>
          <w:rFonts w:asciiTheme="minorHAnsi" w:hAnsiTheme="minorHAnsi" w:cstheme="minorHAnsi"/>
          <w:bCs/>
          <w:sz w:val="22"/>
          <w:szCs w:val="22"/>
        </w:rPr>
        <w:t>Integrace s IS a autentizace:</w:t>
      </w:r>
      <w:r w:rsidR="002961DD">
        <w:rPr>
          <w:rFonts w:asciiTheme="minorHAnsi" w:hAnsiTheme="minorHAnsi" w:cstheme="minorHAnsi"/>
          <w:sz w:val="22"/>
          <w:szCs w:val="22"/>
        </w:rPr>
        <w:t xml:space="preserve"> PS</w:t>
      </w:r>
      <w:r w:rsidRPr="0070546C">
        <w:rPr>
          <w:rFonts w:asciiTheme="minorHAnsi" w:hAnsiTheme="minorHAnsi" w:cstheme="minorHAnsi"/>
          <w:sz w:val="22"/>
          <w:szCs w:val="22"/>
        </w:rPr>
        <w:t xml:space="preserve"> musí umožnit snadnou integraci s firemním systémem pro správu identit (např. Active Directory nebo SSO – Single Sign-On). Tím je centrálně řízen přístup k souborům a omezuje se riziko neoprávněného sdílení.</w:t>
      </w:r>
    </w:p>
    <w:p w14:paraId="5FAE5304" w14:textId="2CF05F06" w:rsidR="0070546C" w:rsidRPr="00A55811" w:rsidRDefault="0070546C" w:rsidP="0070546C">
      <w:pPr>
        <w:pStyle w:val="afc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55811">
        <w:rPr>
          <w:rFonts w:asciiTheme="minorHAnsi" w:hAnsiTheme="minorHAnsi" w:cstheme="minorHAnsi"/>
          <w:bCs/>
          <w:sz w:val="22"/>
          <w:szCs w:val="22"/>
        </w:rPr>
        <w:t>Správa dat a šifrování:</w:t>
      </w:r>
      <w:r w:rsidRPr="00A55811">
        <w:rPr>
          <w:rFonts w:asciiTheme="minorHAnsi" w:hAnsiTheme="minorHAnsi" w:cstheme="minorHAnsi"/>
          <w:sz w:val="22"/>
          <w:szCs w:val="22"/>
        </w:rPr>
        <w:t xml:space="preserve"> Musí být zajištěno šifrování dat (v klidu i při přenosu) a možnost striktně definovat, kde jsou citlivé prezentace uloženy (on-premise nebo zabezpečený firemní cloud), s ohledem na regulační požadavky, jako je GDPR</w:t>
      </w:r>
      <w:r w:rsidR="00A55811" w:rsidRPr="00A55811">
        <w:rPr>
          <w:rFonts w:asciiTheme="minorHAnsi" w:hAnsiTheme="minorHAnsi" w:cstheme="minorHAnsi"/>
          <w:sz w:val="22"/>
          <w:szCs w:val="22"/>
        </w:rPr>
        <w:t xml:space="preserve"> </w:t>
      </w:r>
      <w:r w:rsidR="00A55811" w:rsidRPr="00A55811">
        <w:rPr>
          <w:rFonts w:asciiTheme="minorHAnsi" w:hAnsiTheme="minorHAnsi" w:cstheme="minorHAnsi"/>
          <w:sz w:val="22"/>
          <w:szCs w:val="22"/>
        </w:rPr>
        <w:t xml:space="preserve">...s ohledem na regulační požadavky, jako je GDPR </w:t>
      </w:r>
      <w:r w:rsidR="00A55811" w:rsidRPr="00A55811">
        <w:rPr>
          <w:rFonts w:asciiTheme="minorHAnsi" w:hAnsiTheme="minorHAnsi" w:cstheme="minorHAnsi"/>
          <w:bCs/>
          <w:sz w:val="22"/>
          <w:szCs w:val="22"/>
        </w:rPr>
        <w:t>(Basl a Blažíček, 2017)</w:t>
      </w:r>
      <w:r w:rsidRPr="00A55811">
        <w:rPr>
          <w:rFonts w:asciiTheme="minorHAnsi" w:hAnsiTheme="minorHAnsi" w:cstheme="minorHAnsi"/>
          <w:sz w:val="22"/>
          <w:szCs w:val="22"/>
        </w:rPr>
        <w:t>.</w:t>
      </w:r>
    </w:p>
    <w:p w14:paraId="3DB3A904" w14:textId="2E21AA5D" w:rsidR="0070546C" w:rsidRPr="0070546C" w:rsidRDefault="0070546C" w:rsidP="0070546C">
      <w:pPr>
        <w:pStyle w:val="afc"/>
        <w:numPr>
          <w:ilvl w:val="0"/>
          <w:numId w:val="32"/>
        </w:numPr>
        <w:rPr>
          <w:sz w:val="22"/>
          <w:szCs w:val="22"/>
        </w:rPr>
      </w:pPr>
      <w:r w:rsidRPr="0070546C">
        <w:rPr>
          <w:rFonts w:asciiTheme="minorHAnsi" w:hAnsiTheme="minorHAnsi" w:cstheme="minorHAnsi"/>
          <w:bCs/>
          <w:sz w:val="22"/>
          <w:szCs w:val="22"/>
        </w:rPr>
        <w:t>Kompatibilita a formáty:</w:t>
      </w:r>
      <w:r w:rsidR="002961DD">
        <w:rPr>
          <w:rFonts w:asciiTheme="minorHAnsi" w:hAnsiTheme="minorHAnsi" w:cstheme="minorHAnsi"/>
          <w:sz w:val="22"/>
          <w:szCs w:val="22"/>
        </w:rPr>
        <w:t xml:space="preserve"> PS</w:t>
      </w:r>
      <w:r w:rsidRPr="0070546C">
        <w:rPr>
          <w:rFonts w:asciiTheme="minorHAnsi" w:hAnsiTheme="minorHAnsi" w:cstheme="minorHAnsi"/>
          <w:sz w:val="22"/>
          <w:szCs w:val="22"/>
        </w:rPr>
        <w:t xml:space="preserve"> musí garantovat stabilní kompatibilitu s ostatními podnikovými aplikacemi (DMS, CRM) a zajišťovat plynulý přechod mezi různými verzemi a platformami.</w:t>
      </w:r>
    </w:p>
    <w:p w14:paraId="5B18CFDE" w14:textId="5D089221" w:rsidR="0070546C" w:rsidRDefault="0070546C" w:rsidP="0070546C">
      <w:pPr>
        <w:pStyle w:val="3"/>
      </w:pPr>
      <w:r>
        <w:t>Ekonomické a administrační aspekty</w:t>
      </w:r>
    </w:p>
    <w:p w14:paraId="18056304" w14:textId="10497989" w:rsidR="00371D0E" w:rsidRPr="00371D0E" w:rsidRDefault="002961DD" w:rsidP="00371D0E">
      <w:pPr>
        <w:pStyle w:val="afc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Správa PS</w:t>
      </w:r>
      <w:r w:rsidR="00371D0E" w:rsidRPr="00371D0E">
        <w:rPr>
          <w:rFonts w:asciiTheme="minorHAnsi" w:hAnsiTheme="minorHAnsi" w:cstheme="minorHAnsi"/>
          <w:sz w:val="22"/>
          <w:szCs w:val="22"/>
        </w:rPr>
        <w:t xml:space="preserve"> musí být efektivní z hlediska nákladů a IT podpory.</w:t>
      </w:r>
    </w:p>
    <w:p w14:paraId="21B45BC2" w14:textId="487D13A9" w:rsidR="00371D0E" w:rsidRPr="00A55811" w:rsidRDefault="00371D0E" w:rsidP="00371D0E">
      <w:pPr>
        <w:pStyle w:val="afc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A55811">
        <w:rPr>
          <w:rFonts w:asciiTheme="minorHAnsi" w:hAnsiTheme="minorHAnsi" w:cstheme="minorHAnsi"/>
          <w:bCs/>
          <w:sz w:val="22"/>
          <w:szCs w:val="22"/>
        </w:rPr>
        <w:t>Licencování a TCO:</w:t>
      </w:r>
      <w:r w:rsidRPr="00A55811">
        <w:rPr>
          <w:rFonts w:asciiTheme="minorHAnsi" w:hAnsiTheme="minorHAnsi" w:cstheme="minorHAnsi"/>
          <w:sz w:val="22"/>
          <w:szCs w:val="22"/>
        </w:rPr>
        <w:t xml:space="preserve"> IT oddělení hodnotí model licencování (SaaS vs. trvalá licence) z hlediska škálovatelnosti a celkových nákladů na vlastnictví (TCO), které zahrnují i náklady na údržbu a podporu</w:t>
      </w:r>
      <w:r w:rsidR="00A55811" w:rsidRPr="00A55811">
        <w:rPr>
          <w:rFonts w:asciiTheme="minorHAnsi" w:hAnsiTheme="minorHAnsi" w:cstheme="minorHAnsi"/>
          <w:sz w:val="22"/>
          <w:szCs w:val="22"/>
        </w:rPr>
        <w:t xml:space="preserve"> </w:t>
      </w:r>
      <w:r w:rsidR="00A55811" w:rsidRPr="00A55811">
        <w:rPr>
          <w:rFonts w:asciiTheme="minorHAnsi" w:hAnsiTheme="minorHAnsi" w:cstheme="minorHAnsi"/>
          <w:sz w:val="22"/>
          <w:szCs w:val="22"/>
        </w:rPr>
        <w:t xml:space="preserve">...které zahrnují i náklady na údržbu a podporu </w:t>
      </w:r>
      <w:r w:rsidR="00A55811" w:rsidRPr="00A55811">
        <w:rPr>
          <w:rFonts w:asciiTheme="minorHAnsi" w:hAnsiTheme="minorHAnsi" w:cstheme="minorHAnsi"/>
          <w:bCs/>
          <w:sz w:val="22"/>
          <w:szCs w:val="22"/>
        </w:rPr>
        <w:t>(Microsoft, 2025)</w:t>
      </w:r>
      <w:r w:rsidRPr="00A55811">
        <w:rPr>
          <w:rFonts w:asciiTheme="minorHAnsi" w:hAnsiTheme="minorHAnsi" w:cstheme="minorHAnsi"/>
          <w:sz w:val="22"/>
          <w:szCs w:val="22"/>
        </w:rPr>
        <w:t>.</w:t>
      </w:r>
    </w:p>
    <w:p w14:paraId="1F30EA02" w14:textId="4680F062" w:rsidR="00371D0E" w:rsidRDefault="00371D0E" w:rsidP="00371D0E">
      <w:pPr>
        <w:pStyle w:val="afc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371D0E">
        <w:rPr>
          <w:rFonts w:asciiTheme="minorHAnsi" w:hAnsiTheme="minorHAnsi" w:cstheme="minorHAnsi"/>
          <w:bCs/>
          <w:sz w:val="22"/>
          <w:szCs w:val="22"/>
        </w:rPr>
        <w:t>Centrální správa a aktualizace:</w:t>
      </w:r>
      <w:r w:rsidR="002961DD">
        <w:rPr>
          <w:rFonts w:asciiTheme="minorHAnsi" w:hAnsiTheme="minorHAnsi" w:cstheme="minorHAnsi"/>
          <w:sz w:val="22"/>
          <w:szCs w:val="22"/>
        </w:rPr>
        <w:t xml:space="preserve"> PS</w:t>
      </w:r>
      <w:r w:rsidRPr="00371D0E">
        <w:rPr>
          <w:rFonts w:asciiTheme="minorHAnsi" w:hAnsiTheme="minorHAnsi" w:cstheme="minorHAnsi"/>
          <w:sz w:val="22"/>
          <w:szCs w:val="22"/>
        </w:rPr>
        <w:t xml:space="preserve"> musí umožňovat snadné centrální nasazení, aktualizaci a správu na všech koncových zařízeních, což snižuje náklady na technickou podporu.</w:t>
      </w:r>
    </w:p>
    <w:p w14:paraId="440BBB9B" w14:textId="0391B11C" w:rsidR="00371D0E" w:rsidRDefault="00371D0E" w:rsidP="00371D0E">
      <w:pPr>
        <w:pStyle w:val="3"/>
      </w:pPr>
      <w:r>
        <w:t>Vizuální standardizace a správa šablon</w:t>
      </w:r>
    </w:p>
    <w:p w14:paraId="1AB26555" w14:textId="58E7E7AA" w:rsidR="00371D0E" w:rsidRDefault="002961DD" w:rsidP="00371D0E">
      <w:pPr>
        <w:pStyle w:val="afc"/>
      </w:pPr>
      <w:r w:rsidRPr="002961DD">
        <w:rPr>
          <w:rFonts w:asciiTheme="minorHAnsi" w:hAnsiTheme="minorHAnsi" w:cstheme="minorHAnsi"/>
          <w:sz w:val="22"/>
          <w:szCs w:val="22"/>
        </w:rPr>
        <w:t>PS</w:t>
      </w:r>
      <w:r w:rsidR="00371D0E" w:rsidRPr="002961DD">
        <w:rPr>
          <w:rFonts w:asciiTheme="minorHAnsi" w:hAnsiTheme="minorHAnsi" w:cstheme="minorHAnsi"/>
          <w:sz w:val="22"/>
          <w:szCs w:val="22"/>
        </w:rPr>
        <w:t xml:space="preserve"> musí IT oddělení technicky podporovat vynucení korporátní identity</w:t>
      </w:r>
      <w:r w:rsidR="00371D0E">
        <w:t>.</w:t>
      </w:r>
    </w:p>
    <w:p w14:paraId="48E61EA8" w14:textId="77777777" w:rsidR="00371D0E" w:rsidRPr="00371D0E" w:rsidRDefault="00371D0E" w:rsidP="00371D0E">
      <w:pPr>
        <w:pStyle w:val="afc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371D0E">
        <w:rPr>
          <w:rFonts w:asciiTheme="minorHAnsi" w:hAnsiTheme="minorHAnsi" w:cstheme="minorHAnsi"/>
          <w:bCs/>
          <w:sz w:val="22"/>
          <w:szCs w:val="22"/>
        </w:rPr>
        <w:t>Správa šablon:</w:t>
      </w:r>
      <w:r w:rsidRPr="00371D0E">
        <w:rPr>
          <w:rFonts w:asciiTheme="minorHAnsi" w:hAnsiTheme="minorHAnsi" w:cstheme="minorHAnsi"/>
          <w:sz w:val="22"/>
          <w:szCs w:val="22"/>
        </w:rPr>
        <w:t xml:space="preserve"> Klíčová je možnost centrální distribuce a aktualizace oficiálních firemních šablon (master slides).</w:t>
      </w:r>
    </w:p>
    <w:p w14:paraId="3F32F663" w14:textId="77777777" w:rsidR="00371D0E" w:rsidRPr="00371D0E" w:rsidRDefault="00371D0E" w:rsidP="00371D0E">
      <w:pPr>
        <w:pStyle w:val="afc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371D0E">
        <w:rPr>
          <w:rFonts w:asciiTheme="minorHAnsi" w:hAnsiTheme="minorHAnsi" w:cstheme="minorHAnsi"/>
          <w:bCs/>
          <w:sz w:val="22"/>
          <w:szCs w:val="22"/>
        </w:rPr>
        <w:lastRenderedPageBreak/>
        <w:t>Vynucení identity:</w:t>
      </w:r>
      <w:r w:rsidRPr="00371D0E">
        <w:rPr>
          <w:rFonts w:asciiTheme="minorHAnsi" w:hAnsiTheme="minorHAnsi" w:cstheme="minorHAnsi"/>
          <w:sz w:val="22"/>
          <w:szCs w:val="22"/>
        </w:rPr>
        <w:t xml:space="preserve"> Software musí obsahovat mechanismy, které technicky znemožní uživatelům měnit klíčové firemní prvky (logotyp, firemní písmo, barvy) a zajistí tak jednotný vzhled prezentací.</w:t>
      </w:r>
    </w:p>
    <w:p w14:paraId="64FA8AD9" w14:textId="1528C5F2" w:rsidR="003A32BA" w:rsidRPr="00B830E6" w:rsidRDefault="00AD4595" w:rsidP="00AD4595">
      <w:pPr>
        <w:pStyle w:val="1"/>
      </w:pPr>
      <w:r w:rsidRPr="00AD4595">
        <w:t>Analýza a standardizace využití</w:t>
      </w:r>
    </w:p>
    <w:p w14:paraId="7AAD8ED4" w14:textId="49AFC201" w:rsidR="00A556BE" w:rsidRPr="00C61FC3" w:rsidRDefault="000968D9" w:rsidP="002A5CC1">
      <w:pPr>
        <w:rPr>
          <w:color w:val="0070C0"/>
        </w:rPr>
      </w:pPr>
      <w:r>
        <w:t>Tato kapitola představuje aplikaci teoretických poznatků a kritérií stanovených v Kapitole 1 do praktického kontextu podnikového IT. Hlavním cílem je identifikovat konkrétní rizika a neefektivitu spojenou se stávajícím neřízeným použív</w:t>
      </w:r>
      <w:r w:rsidR="002961DD">
        <w:t>áním prezentačního softwaru (PS</w:t>
      </w:r>
      <w:r>
        <w:t>) a následně navrhnout u</w:t>
      </w:r>
      <w:r>
        <w:t>celené a standardizované řešení</w:t>
      </w:r>
      <w:r w:rsidR="00A556BE" w:rsidRPr="00C61FC3">
        <w:rPr>
          <w:color w:val="0070C0"/>
        </w:rPr>
        <w:t>.</w:t>
      </w:r>
    </w:p>
    <w:p w14:paraId="6F4D5FB6" w14:textId="401E7D9E" w:rsidR="00A556BE" w:rsidRPr="00B830E6" w:rsidRDefault="000968D9" w:rsidP="000968D9">
      <w:pPr>
        <w:pStyle w:val="2"/>
      </w:pPr>
      <w:r w:rsidRPr="000968D9">
        <w:t>Standardizace šablon a vizuální identity</w:t>
      </w:r>
    </w:p>
    <w:p w14:paraId="5535353A" w14:textId="0ADBFDF9" w:rsidR="000968D9" w:rsidRDefault="000968D9" w:rsidP="000968D9">
      <w:pPr>
        <w:jc w:val="left"/>
      </w:pPr>
      <w:r>
        <w:t>Standardizace vizuální ident</w:t>
      </w:r>
      <w:r w:rsidR="002961DD">
        <w:t>ity v prezentačním softwaru (PS</w:t>
      </w:r>
      <w:r>
        <w:t>) je kritická pro udržení profesionálního image firmy a představuje klíčový úkol pro IT oddělení. Cílem je přeměnit volnou tvorbu prezentací na řízený proces, který minimalizuje lidské chyby a zvyšuje produktivitu</w:t>
      </w:r>
      <w:r w:rsidRPr="000968D9">
        <w:t>.</w:t>
      </w:r>
    </w:p>
    <w:p w14:paraId="7C693E85" w14:textId="3A30F16D" w:rsidR="000968D9" w:rsidRPr="00A145DD" w:rsidRDefault="000968D9" w:rsidP="00A145DD">
      <w:pPr>
        <w:pStyle w:val="3"/>
      </w:pPr>
      <w:r w:rsidRPr="00A145DD">
        <w:t>Návrh a distribuce Master Šablon</w:t>
      </w:r>
    </w:p>
    <w:p w14:paraId="40270191" w14:textId="77777777" w:rsidR="000968D9" w:rsidRPr="00A145DD" w:rsidRDefault="000968D9" w:rsidP="00A145DD">
      <w:pPr>
        <w:pStyle w:val="afc"/>
        <w:rPr>
          <w:rFonts w:asciiTheme="minorHAnsi" w:hAnsiTheme="minorHAnsi" w:cstheme="minorHAnsi"/>
          <w:sz w:val="22"/>
          <w:szCs w:val="22"/>
        </w:rPr>
      </w:pPr>
      <w:r w:rsidRPr="00A145DD">
        <w:rPr>
          <w:rFonts w:asciiTheme="minorHAnsi" w:hAnsiTheme="minorHAnsi" w:cstheme="minorHAnsi"/>
          <w:sz w:val="22"/>
          <w:szCs w:val="22"/>
        </w:rPr>
        <w:t>Master šablony jsou základním nástrojem pro vynucení vizuální identity. Technicky se jedná o soubory, kde jsou uzamčeny klíčové prvky, které uživatel nesmí měnit.</w:t>
      </w:r>
    </w:p>
    <w:p w14:paraId="3373EB86" w14:textId="3592630E" w:rsidR="000968D9" w:rsidRPr="00A145DD" w:rsidRDefault="000968D9" w:rsidP="00A145DD">
      <w:pPr>
        <w:pStyle w:val="afc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A145DD">
        <w:rPr>
          <w:rFonts w:asciiTheme="minorHAnsi" w:hAnsiTheme="minorHAnsi" w:cstheme="minorHAnsi"/>
          <w:bCs/>
          <w:sz w:val="22"/>
          <w:szCs w:val="22"/>
        </w:rPr>
        <w:t>Technické vytvoření:</w:t>
      </w:r>
      <w:r w:rsidRPr="00A145DD">
        <w:rPr>
          <w:rFonts w:asciiTheme="minorHAnsi" w:hAnsiTheme="minorHAnsi" w:cstheme="minorHAnsi"/>
          <w:sz w:val="22"/>
          <w:szCs w:val="22"/>
        </w:rPr>
        <w:t xml:space="preserve"> IT oddělení musí ve spolupráci s ma</w:t>
      </w:r>
      <w:r w:rsidR="002961DD">
        <w:rPr>
          <w:rFonts w:asciiTheme="minorHAnsi" w:hAnsiTheme="minorHAnsi" w:cstheme="minorHAnsi"/>
          <w:sz w:val="22"/>
          <w:szCs w:val="22"/>
        </w:rPr>
        <w:t>rketingem vytvořit šablony v PS</w:t>
      </w:r>
      <w:r w:rsidRPr="00A145DD">
        <w:rPr>
          <w:rFonts w:asciiTheme="minorHAnsi" w:hAnsiTheme="minorHAnsi" w:cstheme="minorHAnsi"/>
          <w:sz w:val="22"/>
          <w:szCs w:val="22"/>
        </w:rPr>
        <w:t xml:space="preserve"> (např. pomocí </w:t>
      </w:r>
      <w:r w:rsidRPr="00A145DD">
        <w:rPr>
          <w:rFonts w:asciiTheme="minorHAnsi" w:hAnsiTheme="minorHAnsi" w:cstheme="minorHAnsi"/>
          <w:bCs/>
          <w:sz w:val="22"/>
          <w:szCs w:val="22"/>
        </w:rPr>
        <w:t>Master Slide</w:t>
      </w:r>
      <w:r w:rsidRPr="00A145DD">
        <w:rPr>
          <w:rFonts w:asciiTheme="minorHAnsi" w:hAnsiTheme="minorHAnsi" w:cstheme="minorHAnsi"/>
          <w:sz w:val="22"/>
          <w:szCs w:val="22"/>
        </w:rPr>
        <w:t xml:space="preserve"> v aplikacích jako PowerPoint nebo funkce </w:t>
      </w:r>
      <w:r w:rsidRPr="00A145DD">
        <w:rPr>
          <w:rFonts w:asciiTheme="minorHAnsi" w:hAnsiTheme="minorHAnsi" w:cstheme="minorHAnsi"/>
          <w:bCs/>
          <w:sz w:val="22"/>
          <w:szCs w:val="22"/>
        </w:rPr>
        <w:t>Theme Editor</w:t>
      </w:r>
      <w:r w:rsidRPr="00A145DD">
        <w:rPr>
          <w:rFonts w:asciiTheme="minorHAnsi" w:hAnsiTheme="minorHAnsi" w:cstheme="minorHAnsi"/>
          <w:sz w:val="22"/>
          <w:szCs w:val="22"/>
        </w:rPr>
        <w:t xml:space="preserve"> v Google Slides)</w:t>
      </w:r>
      <w:r w:rsidRPr="00A55811">
        <w:rPr>
          <w:rFonts w:asciiTheme="minorHAnsi" w:hAnsiTheme="minorHAnsi" w:cstheme="minorHAnsi"/>
          <w:sz w:val="22"/>
          <w:szCs w:val="22"/>
        </w:rPr>
        <w:t xml:space="preserve">. </w:t>
      </w:r>
      <w:r w:rsidRPr="00A145DD">
        <w:rPr>
          <w:rFonts w:asciiTheme="minorHAnsi" w:hAnsiTheme="minorHAnsi" w:cstheme="minorHAnsi"/>
          <w:sz w:val="22"/>
          <w:szCs w:val="22"/>
        </w:rPr>
        <w:t>Musí být zajištěna implementace firemního písma (fontů), korporátních barev a fixní polohy logotypů</w:t>
      </w:r>
      <w:r w:rsidR="00A60129" w:rsidRPr="00A60129">
        <w:rPr>
          <w:rFonts w:asciiTheme="minorHAnsi" w:hAnsiTheme="minorHAnsi" w:cstheme="minorHAnsi"/>
          <w:sz w:val="22"/>
          <w:szCs w:val="22"/>
        </w:rPr>
        <w:t xml:space="preserve"> </w:t>
      </w:r>
      <w:r w:rsidR="00A60129" w:rsidRPr="00A55811">
        <w:rPr>
          <w:rFonts w:asciiTheme="minorHAnsi" w:hAnsiTheme="minorHAnsi" w:cstheme="minorHAnsi"/>
          <w:sz w:val="22"/>
          <w:szCs w:val="22"/>
        </w:rPr>
        <w:t xml:space="preserve">...a fixní polohy logotypů </w:t>
      </w:r>
      <w:r w:rsidR="00A60129" w:rsidRPr="00A55811">
        <w:rPr>
          <w:rFonts w:asciiTheme="minorHAnsi" w:hAnsiTheme="minorHAnsi" w:cstheme="minorHAnsi"/>
          <w:bCs/>
          <w:sz w:val="22"/>
          <w:szCs w:val="22"/>
        </w:rPr>
        <w:t>(Krčál a Vlček, 2020</w:t>
      </w:r>
      <w:r w:rsidR="00A60129" w:rsidRPr="00A60129">
        <w:rPr>
          <w:rFonts w:asciiTheme="minorHAnsi" w:hAnsiTheme="minorHAnsi" w:cstheme="minorHAnsi"/>
          <w:bCs/>
          <w:sz w:val="22"/>
          <w:szCs w:val="22"/>
        </w:rPr>
        <w:t>)</w:t>
      </w:r>
      <w:r w:rsidRPr="00A145DD">
        <w:rPr>
          <w:rFonts w:asciiTheme="minorHAnsi" w:hAnsiTheme="minorHAnsi" w:cstheme="minorHAnsi"/>
          <w:sz w:val="22"/>
          <w:szCs w:val="22"/>
        </w:rPr>
        <w:t>.</w:t>
      </w:r>
    </w:p>
    <w:p w14:paraId="011F30FA" w14:textId="68432680" w:rsidR="000968D9" w:rsidRPr="00A145DD" w:rsidRDefault="000968D9" w:rsidP="00A145DD">
      <w:pPr>
        <w:pStyle w:val="afc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A145DD">
        <w:rPr>
          <w:rFonts w:asciiTheme="minorHAnsi" w:hAnsiTheme="minorHAnsi" w:cstheme="minorHAnsi"/>
          <w:bCs/>
          <w:sz w:val="22"/>
          <w:szCs w:val="22"/>
        </w:rPr>
        <w:t>Vynucení vizuální integrity:</w:t>
      </w:r>
      <w:r w:rsidR="002961DD">
        <w:rPr>
          <w:rFonts w:asciiTheme="minorHAnsi" w:hAnsiTheme="minorHAnsi" w:cstheme="minorHAnsi"/>
          <w:sz w:val="22"/>
          <w:szCs w:val="22"/>
        </w:rPr>
        <w:t xml:space="preserve"> PS</w:t>
      </w:r>
      <w:r w:rsidRPr="00A145DD">
        <w:rPr>
          <w:rFonts w:asciiTheme="minorHAnsi" w:hAnsiTheme="minorHAnsi" w:cstheme="minorHAnsi"/>
          <w:sz w:val="22"/>
          <w:szCs w:val="22"/>
        </w:rPr>
        <w:t xml:space="preserve"> musí umožnit IT oddělení technicky omezit úpravy kritických prvků. Například znemožnit změnu fontu nebo rozvržení hlavičky a patičky snímku.</w:t>
      </w:r>
    </w:p>
    <w:p w14:paraId="24A68A43" w14:textId="51329AAD" w:rsidR="000968D9" w:rsidRPr="00A145DD" w:rsidRDefault="000968D9" w:rsidP="00A145DD">
      <w:pPr>
        <w:pStyle w:val="afc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A145DD">
        <w:rPr>
          <w:rFonts w:asciiTheme="minorHAnsi" w:hAnsiTheme="minorHAnsi" w:cstheme="minorHAnsi"/>
          <w:bCs/>
          <w:sz w:val="22"/>
          <w:szCs w:val="22"/>
        </w:rPr>
        <w:t>Centrální distribuce:</w:t>
      </w:r>
      <w:r w:rsidRPr="00A145DD">
        <w:rPr>
          <w:rFonts w:asciiTheme="minorHAnsi" w:hAnsiTheme="minorHAnsi" w:cstheme="minorHAnsi"/>
          <w:sz w:val="22"/>
          <w:szCs w:val="22"/>
        </w:rPr>
        <w:t xml:space="preserve"> Aby se předešlo používání zastaralých verzí, musí IT zajistit centrální </w:t>
      </w:r>
      <w:r w:rsidRPr="00A55811">
        <w:rPr>
          <w:rFonts w:asciiTheme="minorHAnsi" w:hAnsiTheme="minorHAnsi" w:cstheme="minorHAnsi"/>
          <w:sz w:val="22"/>
          <w:szCs w:val="22"/>
        </w:rPr>
        <w:t>uložení a automatickou distribuci šablon.</w:t>
      </w:r>
      <w:r w:rsidRPr="00A145DD">
        <w:rPr>
          <w:rFonts w:asciiTheme="minorHAnsi" w:hAnsiTheme="minorHAnsi" w:cstheme="minorHAnsi"/>
          <w:sz w:val="22"/>
          <w:szCs w:val="22"/>
        </w:rPr>
        <w:t xml:space="preserve"> Toto se nejčastěji řeší prostřednictvím:</w:t>
      </w:r>
    </w:p>
    <w:p w14:paraId="241302F6" w14:textId="2472E3CC" w:rsidR="000968D9" w:rsidRPr="00A145DD" w:rsidRDefault="000968D9" w:rsidP="00A145DD">
      <w:pPr>
        <w:pStyle w:val="afc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A145DD">
        <w:rPr>
          <w:rFonts w:asciiTheme="minorHAnsi" w:hAnsiTheme="minorHAnsi" w:cstheme="minorHAnsi"/>
          <w:bCs/>
          <w:sz w:val="22"/>
          <w:szCs w:val="22"/>
        </w:rPr>
        <w:t>SharePoint/OneDrive:</w:t>
      </w:r>
      <w:r w:rsidRPr="00A145DD">
        <w:rPr>
          <w:rFonts w:asciiTheme="minorHAnsi" w:hAnsiTheme="minorHAnsi" w:cstheme="minorHAnsi"/>
          <w:sz w:val="22"/>
          <w:szCs w:val="22"/>
        </w:rPr>
        <w:t xml:space="preserve"> Ukládání na firemní cloudové úložiště, které se automatick</w:t>
      </w:r>
      <w:r w:rsidR="002961DD">
        <w:rPr>
          <w:rFonts w:asciiTheme="minorHAnsi" w:hAnsiTheme="minorHAnsi" w:cstheme="minorHAnsi"/>
          <w:sz w:val="22"/>
          <w:szCs w:val="22"/>
        </w:rPr>
        <w:t>y synchronizuje s aplikacemi PS</w:t>
      </w:r>
      <w:r w:rsidRPr="00A145DD">
        <w:rPr>
          <w:rFonts w:asciiTheme="minorHAnsi" w:hAnsiTheme="minorHAnsi" w:cstheme="minorHAnsi"/>
          <w:sz w:val="22"/>
          <w:szCs w:val="22"/>
        </w:rPr>
        <w:t>.</w:t>
      </w:r>
    </w:p>
    <w:p w14:paraId="08655573" w14:textId="77461693" w:rsidR="000968D9" w:rsidRPr="00A60129" w:rsidRDefault="000968D9" w:rsidP="00A145DD">
      <w:pPr>
        <w:pStyle w:val="afc"/>
        <w:numPr>
          <w:ilvl w:val="0"/>
          <w:numId w:val="36"/>
        </w:numPr>
      </w:pPr>
      <w:r w:rsidRPr="00A145DD">
        <w:rPr>
          <w:rFonts w:asciiTheme="minorHAnsi" w:hAnsiTheme="minorHAnsi" w:cstheme="minorHAnsi"/>
          <w:bCs/>
          <w:sz w:val="22"/>
          <w:szCs w:val="22"/>
        </w:rPr>
        <w:t>Centrální síťové úložiště:</w:t>
      </w:r>
      <w:r w:rsidRPr="00A145DD">
        <w:rPr>
          <w:rFonts w:asciiTheme="minorHAnsi" w:hAnsiTheme="minorHAnsi" w:cstheme="minorHAnsi"/>
          <w:sz w:val="22"/>
          <w:szCs w:val="22"/>
        </w:rPr>
        <w:t xml:space="preserve"> U desktopových řešení se šablona umisťuje na definovanou síťovou cestu, ze které ji software automaticky načítá</w:t>
      </w:r>
      <w:r w:rsidR="00A145DD">
        <w:t>.</w:t>
      </w:r>
    </w:p>
    <w:p w14:paraId="7B061EB1" w14:textId="34D46C04" w:rsidR="00A60129" w:rsidRDefault="00A60129" w:rsidP="00A60129">
      <w:pPr>
        <w:pStyle w:val="afc"/>
      </w:pPr>
      <w:r w:rsidRPr="00A55811">
        <w:rPr>
          <w:rFonts w:asciiTheme="minorHAnsi" w:hAnsiTheme="minorHAnsi" w:cstheme="minorHAnsi"/>
          <w:sz w:val="22"/>
          <w:szCs w:val="22"/>
        </w:rPr>
        <w:t xml:space="preserve">...ze které ji software automaticky načítá </w:t>
      </w:r>
      <w:r w:rsidRPr="00A55811">
        <w:rPr>
          <w:rFonts w:asciiTheme="minorHAnsi" w:hAnsiTheme="minorHAnsi" w:cstheme="minorHAnsi"/>
          <w:bCs/>
          <w:sz w:val="22"/>
          <w:szCs w:val="22"/>
        </w:rPr>
        <w:t>(Krčál a Vlček, 2020)</w:t>
      </w:r>
      <w:r w:rsidRPr="00A55811">
        <w:rPr>
          <w:rFonts w:asciiTheme="minorHAnsi" w:hAnsiTheme="minorHAnsi" w:cstheme="minorHAnsi"/>
          <w:sz w:val="22"/>
          <w:szCs w:val="22"/>
        </w:rPr>
        <w:t>.</w:t>
      </w:r>
    </w:p>
    <w:p w14:paraId="29AF238A" w14:textId="588D98AF" w:rsidR="00A145DD" w:rsidRPr="000E44FE" w:rsidRDefault="00A145DD" w:rsidP="000E44FE">
      <w:pPr>
        <w:pStyle w:val="3"/>
      </w:pPr>
      <w:r w:rsidRPr="000E44FE">
        <w:t xml:space="preserve">Kvantifikace přínosů standardizace </w:t>
      </w:r>
    </w:p>
    <w:p w14:paraId="6EBA7B6D" w14:textId="77777777" w:rsidR="000E44FE" w:rsidRPr="000E44FE" w:rsidRDefault="000E44FE" w:rsidP="000E44FE">
      <w:pPr>
        <w:pStyle w:val="afc"/>
        <w:rPr>
          <w:rFonts w:asciiTheme="minorHAnsi" w:hAnsiTheme="minorHAnsi" w:cstheme="minorHAnsi"/>
          <w:sz w:val="22"/>
          <w:szCs w:val="22"/>
        </w:rPr>
      </w:pPr>
      <w:r w:rsidRPr="000E44FE">
        <w:rPr>
          <w:rFonts w:asciiTheme="minorHAnsi" w:hAnsiTheme="minorHAnsi" w:cstheme="minorHAnsi"/>
          <w:sz w:val="22"/>
          <w:szCs w:val="22"/>
        </w:rPr>
        <w:t xml:space="preserve">Zavedení standardizovaných šablon nepřináší pouze estetické výhody, ale vede k měřitelné efektivitě. Eliminace nutnosti manuálního formátování generuje významnou </w:t>
      </w:r>
      <w:r w:rsidRPr="000E44FE">
        <w:rPr>
          <w:rFonts w:asciiTheme="minorHAnsi" w:hAnsiTheme="minorHAnsi" w:cstheme="minorHAnsi"/>
          <w:bCs/>
          <w:sz w:val="22"/>
          <w:szCs w:val="22"/>
        </w:rPr>
        <w:t>časovou úsporu</w:t>
      </w:r>
      <w:r w:rsidRPr="000E44FE">
        <w:rPr>
          <w:rFonts w:asciiTheme="minorHAnsi" w:hAnsiTheme="minorHAnsi" w:cstheme="minorHAnsi"/>
          <w:sz w:val="22"/>
          <w:szCs w:val="22"/>
        </w:rPr>
        <w:t xml:space="preserve"> a snižuje náklady.</w:t>
      </w:r>
    </w:p>
    <w:p w14:paraId="031E0807" w14:textId="77777777" w:rsidR="000E44FE" w:rsidRPr="000E44FE" w:rsidRDefault="000E44FE" w:rsidP="000E44FE">
      <w:pPr>
        <w:pStyle w:val="afc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0E44FE">
        <w:rPr>
          <w:rFonts w:asciiTheme="minorHAnsi" w:hAnsiTheme="minorHAnsi" w:cstheme="minorHAnsi"/>
          <w:bCs/>
          <w:sz w:val="22"/>
          <w:szCs w:val="22"/>
        </w:rPr>
        <w:t>Metodika měření:</w:t>
      </w:r>
      <w:r w:rsidRPr="000E44FE">
        <w:rPr>
          <w:rFonts w:asciiTheme="minorHAnsi" w:hAnsiTheme="minorHAnsi" w:cstheme="minorHAnsi"/>
          <w:sz w:val="22"/>
          <w:szCs w:val="22"/>
        </w:rPr>
        <w:t xml:space="preserve"> Přínos se kvantifikuje porovnáním průměrného času stráveného formátováním prezentace bez šablony versus s plně řízenou Master šablonou.</w:t>
      </w:r>
    </w:p>
    <w:p w14:paraId="322698BC" w14:textId="2D0B2FE8" w:rsidR="000E44FE" w:rsidRPr="000E44FE" w:rsidRDefault="000E44FE" w:rsidP="000E44FE">
      <w:pPr>
        <w:pStyle w:val="afc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0E44FE">
        <w:rPr>
          <w:rFonts w:asciiTheme="minorHAnsi" w:hAnsiTheme="minorHAnsi" w:cstheme="minorHAnsi"/>
          <w:bCs/>
          <w:sz w:val="22"/>
          <w:szCs w:val="22"/>
        </w:rPr>
        <w:t>Grafická reprezentace:</w:t>
      </w:r>
      <w:r w:rsidRPr="000E44FE">
        <w:rPr>
          <w:rFonts w:asciiTheme="minorHAnsi" w:hAnsiTheme="minorHAnsi" w:cstheme="minorHAnsi"/>
          <w:sz w:val="22"/>
          <w:szCs w:val="22"/>
        </w:rPr>
        <w:t xml:space="preserve"> Vlastní graf (např. sloupcový) by měl vizuálně znázornit rozdíl v průměrném čase na formátování</w:t>
      </w:r>
      <w:r w:rsidRPr="000E44FE">
        <w:rPr>
          <w:rFonts w:asciiTheme="minorHAnsi" w:hAnsiTheme="minorHAnsi" w:cstheme="minorHAnsi"/>
          <w:sz w:val="22"/>
          <w:szCs w:val="22"/>
        </w:rPr>
        <w:t>.</w:t>
      </w:r>
    </w:p>
    <w:p w14:paraId="0489944E" w14:textId="2B5386CB" w:rsidR="000E44FE" w:rsidRPr="000E44FE" w:rsidRDefault="002433CD" w:rsidP="000E44FE">
      <w:pPr>
        <w:pStyle w:val="afc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7B45F9" wp14:editId="08B6F034">
                <wp:simplePos x="0" y="0"/>
                <wp:positionH relativeFrom="column">
                  <wp:posOffset>319405</wp:posOffset>
                </wp:positionH>
                <wp:positionV relativeFrom="paragraph">
                  <wp:posOffset>2597785</wp:posOffset>
                </wp:positionV>
                <wp:extent cx="5387340" cy="419100"/>
                <wp:effectExtent l="0" t="0" r="0" b="0"/>
                <wp:wrapNone/>
                <wp:docPr id="8" name="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34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E0457" w14:textId="7B8A2FC1" w:rsidR="002433CD" w:rsidRDefault="002433CD" w:rsidP="002433CD">
                            <w:pPr>
                              <w:pStyle w:val="a3"/>
                            </w:pPr>
                            <w:r>
                              <w:rPr>
                                <w:bCs/>
                              </w:rPr>
                              <w:t>Obr. 1:</w:t>
                            </w:r>
                            <w:r>
                              <w:t xml:space="preserve"> Měsíční úspora času na formátování po zavedení Master Šablon (pro 8 prezentací/měsíc)</w:t>
                            </w:r>
                          </w:p>
                          <w:p w14:paraId="5539A042" w14:textId="413BAEB3" w:rsidR="002433CD" w:rsidRPr="002433CD" w:rsidRDefault="002433CD" w:rsidP="002433CD">
                            <w:pPr>
                              <w:pStyle w:val="a3"/>
                            </w:pPr>
                            <w:r>
                              <w:rPr>
                                <w:bCs/>
                              </w:rPr>
                              <w:t>Zdroj:</w:t>
                            </w:r>
                            <w:r>
                              <w:t xml:space="preserve"> Vlastní zpracování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8" o:spid="_x0000_s1026" type="#_x0000_t202" style="position:absolute;left:0;text-align:left;margin-left:25.15pt;margin-top:204.55pt;width:424.2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" filled="f" stroked="f" strokeweight=".5pt">
                <v:textbox>
                  <w:txbxContent>
                    <w:p w14:paraId="1A9E0457" w14:textId="7B8A2FC1" w:rsidR="002433CD" w:rsidRDefault="002433CD" w:rsidP="002433CD">
                      <w:pPr>
                        <w:pStyle w:val="a3"/>
                      </w:pPr>
                      <w:r>
                        <w:rPr>
                          <w:bCs/>
                        </w:rPr>
                        <w:t>Obr. 1:</w:t>
                      </w:r>
                      <w:r>
                        <w:t xml:space="preserve"> Měsíční úspora času na formátování po zavedení Master Šablon (pro 8 prezentací/měsíc)</w:t>
                      </w:r>
                    </w:p>
                    <w:p w14:paraId="5539A042" w14:textId="413BAEB3" w:rsidR="002433CD" w:rsidRPr="002433CD" w:rsidRDefault="002433CD" w:rsidP="002433CD">
                      <w:pPr>
                        <w:pStyle w:val="a3"/>
                      </w:pPr>
                      <w:r>
                        <w:rPr>
                          <w:bCs/>
                        </w:rPr>
                        <w:t>Zdroj:</w:t>
                      </w:r>
                      <w:r>
                        <w:t xml:space="preserve"> Vlastní zpracování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7E5522" wp14:editId="3F2D4E43">
                <wp:simplePos x="0" y="0"/>
                <wp:positionH relativeFrom="column">
                  <wp:posOffset>3717925</wp:posOffset>
                </wp:positionH>
                <wp:positionV relativeFrom="paragraph">
                  <wp:posOffset>2559685</wp:posOffset>
                </wp:positionV>
                <wp:extent cx="1295400" cy="83820"/>
                <wp:effectExtent l="0" t="0" r="0" b="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838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7" o:spid="_x0000_s1026" style="position:absolute;margin-left:292.75pt;margin-top:201.55pt;width:102pt;height:6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" fillcolor="white [3201]" stroked="f" strokeweight="1pt"/>
            </w:pict>
          </mc:Fallback>
        </mc:AlternateContent>
      </w:r>
      <w:r w:rsidR="000E44FE">
        <w:rPr>
          <w:rFonts w:asciiTheme="minorHAnsi" w:hAnsiTheme="minorHAnsi" w:cstheme="minorHAnsi"/>
          <w:noProof/>
          <w:sz w:val="22"/>
          <w:szCs w:val="22"/>
          <w:lang w:val="ru-RU" w:eastAsia="ru-RU"/>
        </w:rPr>
        <w:drawing>
          <wp:inline distT="0" distB="0" distL="0" distR="0" wp14:anchorId="2C70CA77" wp14:editId="03EBB100">
            <wp:extent cx="4853940" cy="2705100"/>
            <wp:effectExtent l="0" t="0" r="3810" b="0"/>
            <wp:docPr id="5" name="Рисунок 5" descr="C:\Users\1\Downloads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1\Downloads\2.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A9A5" w14:textId="77777777" w:rsidR="002433CD" w:rsidRDefault="002433CD" w:rsidP="002433CD">
      <w:pPr>
        <w:tabs>
          <w:tab w:val="left" w:pos="3456"/>
        </w:tabs>
        <w:rPr>
          <w:bCs/>
        </w:rPr>
      </w:pPr>
    </w:p>
    <w:p w14:paraId="68277BE3" w14:textId="6152AA79" w:rsidR="00A145DD" w:rsidRPr="00291F3D" w:rsidRDefault="000E44FE" w:rsidP="00291F3D">
      <w:pPr>
        <w:tabs>
          <w:tab w:val="left" w:pos="3456"/>
        </w:tabs>
        <w:rPr>
          <w:bCs/>
        </w:rPr>
      </w:pPr>
      <w:r w:rsidRPr="000E44FE">
        <w:rPr>
          <w:bCs/>
        </w:rPr>
        <w:t>Interpretace grafu:</w:t>
      </w:r>
      <w:r w:rsidRPr="000E44FE">
        <w:t xml:space="preserve"> Zavedením centrálně spravovaných šablon se průměrná doba strávená manuálním formátováním prezentace sníží z 2,5 hodiny na pouhých 0,5 hodiny. Tato úspora 2 hodiny na prezentaci, vynásobená počtem prezentací vytvořených za měsíc, se promítá do významné </w:t>
      </w:r>
      <w:r w:rsidRPr="000E44FE">
        <w:rPr>
          <w:bCs/>
        </w:rPr>
        <w:t>úspory mzdových nákladů</w:t>
      </w:r>
      <w:r w:rsidRPr="000E44FE">
        <w:t xml:space="preserve"> a zvýšení produktivity, čímž prokazuje návratnost investice do standardizace (ROI)</w:t>
      </w:r>
      <w:r w:rsidRPr="000E44FE">
        <w:t>.</w:t>
      </w:r>
    </w:p>
    <w:p w14:paraId="02AAB5C6" w14:textId="6BEBF4E2" w:rsidR="000968D9" w:rsidRDefault="00A145DD" w:rsidP="000968D9">
      <w:pPr>
        <w:pStyle w:val="2"/>
      </w:pPr>
      <w:r w:rsidRPr="000E44FE">
        <w:t xml:space="preserve"> </w:t>
      </w:r>
      <w:r w:rsidR="000E44FE" w:rsidRPr="000E44FE">
        <w:t>Aspekty pro tvorbu prezentací z pohledu informatiky</w:t>
      </w:r>
    </w:p>
    <w:p w14:paraId="0107A32A" w14:textId="61C649C3" w:rsidR="000E44FE" w:rsidRPr="00A11FCA" w:rsidRDefault="000E44FE" w:rsidP="000E44FE">
      <w:pPr>
        <w:spacing w:before="100" w:beforeAutospacing="1" w:after="100" w:afterAutospacing="1" w:line="240" w:lineRule="auto"/>
        <w:jc w:val="left"/>
        <w:rPr>
          <w:rFonts w:eastAsia="Times New Roman" w:cstheme="minorHAnsi"/>
          <w:lang w:val="en-US" w:eastAsia="ru-RU"/>
        </w:rPr>
      </w:pPr>
      <w:proofErr w:type="spellStart"/>
      <w:r w:rsidRPr="000E44FE">
        <w:rPr>
          <w:rFonts w:eastAsia="Times New Roman" w:cstheme="minorHAnsi"/>
          <w:lang w:val="en-US" w:eastAsia="ru-RU"/>
        </w:rPr>
        <w:t>Tato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podkapitola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se </w:t>
      </w:r>
      <w:proofErr w:type="spellStart"/>
      <w:r w:rsidRPr="000E44FE">
        <w:rPr>
          <w:rFonts w:eastAsia="Times New Roman" w:cstheme="minorHAnsi"/>
          <w:lang w:val="en-US" w:eastAsia="ru-RU"/>
        </w:rPr>
        <w:t>zabývá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implementací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IT </w:t>
      </w:r>
      <w:proofErr w:type="spellStart"/>
      <w:r w:rsidRPr="000E44FE">
        <w:rPr>
          <w:rFonts w:eastAsia="Times New Roman" w:cstheme="minorHAnsi"/>
          <w:lang w:val="en-US" w:eastAsia="ru-RU"/>
        </w:rPr>
        <w:t>požadavků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do </w:t>
      </w:r>
      <w:proofErr w:type="spellStart"/>
      <w:r w:rsidRPr="000E44FE">
        <w:rPr>
          <w:rFonts w:eastAsia="Times New Roman" w:cstheme="minorHAnsi"/>
          <w:lang w:val="en-US" w:eastAsia="ru-RU"/>
        </w:rPr>
        <w:t>samotného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procesu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tvorby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a </w:t>
      </w:r>
      <w:proofErr w:type="spellStart"/>
      <w:r w:rsidRPr="000E44FE">
        <w:rPr>
          <w:rFonts w:eastAsia="Times New Roman" w:cstheme="minorHAnsi"/>
          <w:lang w:val="en-US" w:eastAsia="ru-RU"/>
        </w:rPr>
        <w:t>správy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prezentací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. </w:t>
      </w:r>
      <w:proofErr w:type="spellStart"/>
      <w:r w:rsidRPr="000E44FE">
        <w:rPr>
          <w:rFonts w:eastAsia="Times New Roman" w:cstheme="minorHAnsi"/>
          <w:lang w:val="en-US" w:eastAsia="ru-RU"/>
        </w:rPr>
        <w:t>Cílem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je </w:t>
      </w:r>
      <w:proofErr w:type="spellStart"/>
      <w:r w:rsidRPr="000E44FE">
        <w:rPr>
          <w:rFonts w:eastAsia="Times New Roman" w:cstheme="minorHAnsi"/>
          <w:lang w:val="en-US" w:eastAsia="ru-RU"/>
        </w:rPr>
        <w:t>transformovat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tvorbu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prezentací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z ad-hoc </w:t>
      </w:r>
      <w:proofErr w:type="spellStart"/>
      <w:r w:rsidRPr="000E44FE">
        <w:rPr>
          <w:rFonts w:eastAsia="Times New Roman" w:cstheme="minorHAnsi"/>
          <w:lang w:val="en-US" w:eastAsia="ru-RU"/>
        </w:rPr>
        <w:t>aktivity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na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="00A55811">
        <w:rPr>
          <w:rFonts w:eastAsia="Times New Roman" w:cstheme="minorHAnsi"/>
          <w:bCs/>
          <w:lang w:val="en-US" w:eastAsia="ru-RU"/>
        </w:rPr>
        <w:t>řízený</w:t>
      </w:r>
      <w:proofErr w:type="spellEnd"/>
      <w:r w:rsidR="00A55811">
        <w:rPr>
          <w:rFonts w:eastAsia="Times New Roman" w:cstheme="minorHAnsi"/>
          <w:bCs/>
          <w:lang w:val="en-US" w:eastAsia="ru-RU"/>
        </w:rPr>
        <w:t xml:space="preserve"> </w:t>
      </w:r>
      <w:proofErr w:type="spellStart"/>
      <w:r w:rsidR="00A55811">
        <w:rPr>
          <w:rFonts w:eastAsia="Times New Roman" w:cstheme="minorHAnsi"/>
          <w:bCs/>
          <w:lang w:val="en-US" w:eastAsia="ru-RU"/>
        </w:rPr>
        <w:t>pracovní</w:t>
      </w:r>
      <w:proofErr w:type="spellEnd"/>
      <w:r w:rsidR="00A55811">
        <w:rPr>
          <w:rFonts w:eastAsia="Times New Roman" w:cstheme="minorHAnsi"/>
          <w:bCs/>
          <w:lang w:val="en-US" w:eastAsia="ru-RU"/>
        </w:rPr>
        <w:t xml:space="preserve"> </w:t>
      </w:r>
      <w:proofErr w:type="spellStart"/>
      <w:proofErr w:type="gramStart"/>
      <w:r w:rsidR="00A55811">
        <w:rPr>
          <w:rFonts w:eastAsia="Times New Roman" w:cstheme="minorHAnsi"/>
          <w:bCs/>
          <w:lang w:val="en-US" w:eastAsia="ru-RU"/>
        </w:rPr>
        <w:t>postup</w:t>
      </w:r>
      <w:proofErr w:type="spellEnd"/>
      <w:r w:rsidR="00A55811">
        <w:rPr>
          <w:rFonts w:eastAsia="Times New Roman" w:cstheme="minorHAnsi"/>
          <w:bCs/>
          <w:lang w:val="en-US" w:eastAsia="ru-RU"/>
        </w:rPr>
        <w:t xml:space="preserve"> </w:t>
      </w:r>
      <w:r w:rsidRPr="000E44FE">
        <w:rPr>
          <w:rFonts w:eastAsia="Times New Roman" w:cstheme="minorHAnsi"/>
          <w:lang w:val="en-US" w:eastAsia="ru-RU"/>
        </w:rPr>
        <w:t>,</w:t>
      </w:r>
      <w:proofErr w:type="gram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který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eliminuje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bezpečnostní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rizika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a </w:t>
      </w:r>
      <w:proofErr w:type="spellStart"/>
      <w:r w:rsidRPr="000E44FE">
        <w:rPr>
          <w:rFonts w:eastAsia="Times New Roman" w:cstheme="minorHAnsi"/>
          <w:lang w:val="en-US" w:eastAsia="ru-RU"/>
        </w:rPr>
        <w:t>zaručí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efektivní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E44FE">
        <w:rPr>
          <w:rFonts w:eastAsia="Times New Roman" w:cstheme="minorHAnsi"/>
          <w:lang w:val="en-US" w:eastAsia="ru-RU"/>
        </w:rPr>
        <w:t>integraci</w:t>
      </w:r>
      <w:proofErr w:type="spellEnd"/>
      <w:r w:rsidRPr="000E44FE">
        <w:rPr>
          <w:rFonts w:eastAsia="Times New Roman" w:cstheme="minorHAnsi"/>
          <w:lang w:val="en-US" w:eastAsia="ru-RU"/>
        </w:rPr>
        <w:t xml:space="preserve"> s </w:t>
      </w:r>
      <w:proofErr w:type="spellStart"/>
      <w:r w:rsidRPr="000E44FE">
        <w:rPr>
          <w:rFonts w:eastAsia="Times New Roman" w:cstheme="minorHAnsi"/>
          <w:lang w:val="en-US" w:eastAsia="ru-RU"/>
        </w:rPr>
        <w:t>fi</w:t>
      </w:r>
      <w:r w:rsidR="00A55811">
        <w:rPr>
          <w:rFonts w:eastAsia="Times New Roman" w:cstheme="minorHAnsi"/>
          <w:lang w:val="en-US" w:eastAsia="ru-RU"/>
        </w:rPr>
        <w:t>remním</w:t>
      </w:r>
      <w:proofErr w:type="spellEnd"/>
      <w:r w:rsidR="00A55811">
        <w:rPr>
          <w:rFonts w:eastAsia="Times New Roman" w:cstheme="minorHAnsi"/>
          <w:lang w:val="en-US" w:eastAsia="ru-RU"/>
        </w:rPr>
        <w:t xml:space="preserve"> </w:t>
      </w:r>
      <w:proofErr w:type="spellStart"/>
      <w:r w:rsidR="00A55811">
        <w:rPr>
          <w:rFonts w:eastAsia="Times New Roman" w:cstheme="minorHAnsi"/>
          <w:lang w:val="en-US" w:eastAsia="ru-RU"/>
        </w:rPr>
        <w:t>informačním</w:t>
      </w:r>
      <w:proofErr w:type="spellEnd"/>
      <w:r w:rsidR="00A55811">
        <w:rPr>
          <w:rFonts w:eastAsia="Times New Roman" w:cstheme="minorHAnsi"/>
          <w:lang w:val="en-US" w:eastAsia="ru-RU"/>
        </w:rPr>
        <w:t xml:space="preserve"> </w:t>
      </w:r>
      <w:proofErr w:type="spellStart"/>
      <w:r w:rsidR="00A55811">
        <w:rPr>
          <w:rFonts w:eastAsia="Times New Roman" w:cstheme="minorHAnsi"/>
          <w:lang w:val="en-US" w:eastAsia="ru-RU"/>
        </w:rPr>
        <w:t>systémem</w:t>
      </w:r>
      <w:proofErr w:type="spellEnd"/>
      <w:r w:rsidR="00A55811">
        <w:rPr>
          <w:rFonts w:eastAsia="Times New Roman" w:cstheme="minorHAnsi"/>
          <w:lang w:val="en-US" w:eastAsia="ru-RU"/>
        </w:rPr>
        <w:t xml:space="preserve"> </w:t>
      </w:r>
      <w:r w:rsidRPr="000E44FE">
        <w:rPr>
          <w:rFonts w:eastAsia="Times New Roman" w:cstheme="minorHAnsi"/>
          <w:lang w:val="en-US" w:eastAsia="ru-RU"/>
        </w:rPr>
        <w:t>.</w:t>
      </w:r>
    </w:p>
    <w:p w14:paraId="2EA0176F" w14:textId="6FB6E5B8" w:rsidR="00A11FCA" w:rsidRDefault="00A11FCA" w:rsidP="00A11FCA">
      <w:pPr>
        <w:pStyle w:val="3"/>
      </w:pPr>
      <w:r w:rsidRPr="00A11FCA">
        <w:t>Návrh standardizovaného pracovního postupu (Workflow)</w:t>
      </w:r>
    </w:p>
    <w:p w14:paraId="62726B32" w14:textId="5D2F9B23" w:rsidR="00291F3D" w:rsidRPr="00291F3D" w:rsidRDefault="00291F3D" w:rsidP="00291F3D">
      <w:pPr>
        <w:pStyle w:val="afc"/>
        <w:rPr>
          <w:rFonts w:asciiTheme="minorHAnsi" w:hAnsiTheme="minorHAnsi" w:cstheme="minorHAnsi"/>
          <w:sz w:val="22"/>
          <w:szCs w:val="22"/>
        </w:rPr>
      </w:pPr>
      <w:r w:rsidRPr="00291F3D">
        <w:rPr>
          <w:rFonts w:asciiTheme="minorHAnsi" w:hAnsiTheme="minorHAnsi" w:cstheme="minorHAnsi"/>
          <w:sz w:val="22"/>
          <w:szCs w:val="22"/>
        </w:rPr>
        <w:t>Standardizovaný pracovní postup řídí životní cyklus firemní prezentace od její inicializace až po archivaci, s primárním cílem zajistit datovou bezpečnost a dodržování vizuální integrity. Navržený Workflow funguje na principu kontrolních bodů řízených IT systémem, které minimalizují možnost lidské chyby.</w:t>
      </w:r>
    </w:p>
    <w:p w14:paraId="5A8739C6" w14:textId="77777777" w:rsidR="00291F3D" w:rsidRPr="00291F3D" w:rsidRDefault="00291F3D" w:rsidP="00291F3D">
      <w:pPr>
        <w:pStyle w:val="afc"/>
        <w:rPr>
          <w:rFonts w:asciiTheme="minorHAnsi" w:hAnsiTheme="minorHAnsi" w:cstheme="minorHAnsi"/>
          <w:sz w:val="22"/>
          <w:szCs w:val="22"/>
        </w:rPr>
      </w:pPr>
      <w:r w:rsidRPr="00291F3D">
        <w:rPr>
          <w:rFonts w:asciiTheme="minorHAnsi" w:hAnsiTheme="minorHAnsi" w:cstheme="minorHAnsi"/>
          <w:bCs/>
          <w:sz w:val="22"/>
          <w:szCs w:val="22"/>
        </w:rPr>
        <w:t>Pracovní postup je sekvenčně rozdělen do následujících fází:</w:t>
      </w:r>
    </w:p>
    <w:p w14:paraId="10C04E41" w14:textId="77777777" w:rsidR="00291F3D" w:rsidRPr="00291F3D" w:rsidRDefault="00291F3D" w:rsidP="00291F3D">
      <w:pPr>
        <w:pStyle w:val="afc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291F3D">
        <w:rPr>
          <w:rFonts w:asciiTheme="minorHAnsi" w:hAnsiTheme="minorHAnsi" w:cstheme="minorHAnsi"/>
          <w:bCs/>
          <w:sz w:val="22"/>
          <w:szCs w:val="22"/>
        </w:rPr>
        <w:t>Inicializace a kontrola IT:</w:t>
      </w:r>
      <w:r w:rsidRPr="00291F3D">
        <w:rPr>
          <w:rFonts w:asciiTheme="minorHAnsi" w:hAnsiTheme="minorHAnsi" w:cstheme="minorHAnsi"/>
          <w:sz w:val="22"/>
          <w:szCs w:val="22"/>
        </w:rPr>
        <w:t xml:space="preserve"> Uživatel zahajuje tvorbu prezentace. Systém technicky vynutí použití </w:t>
      </w:r>
      <w:r w:rsidRPr="00291F3D">
        <w:rPr>
          <w:rFonts w:asciiTheme="minorHAnsi" w:hAnsiTheme="minorHAnsi" w:cstheme="minorHAnsi"/>
          <w:bCs/>
          <w:sz w:val="22"/>
          <w:szCs w:val="22"/>
        </w:rPr>
        <w:t>aktuální Master Šablony</w:t>
      </w:r>
      <w:r w:rsidRPr="00291F3D">
        <w:rPr>
          <w:rFonts w:asciiTheme="minorHAnsi" w:hAnsiTheme="minorHAnsi" w:cstheme="minorHAnsi"/>
          <w:sz w:val="22"/>
          <w:szCs w:val="22"/>
        </w:rPr>
        <w:t xml:space="preserve"> (dle podkapitoly 2.1) a zaznamená čas a jméno autora. Tím je zajištěno, že všechny nově vzniklé prezentace splňují vizuální standardy a jsou propojeny s firemním úložištěm.</w:t>
      </w:r>
    </w:p>
    <w:p w14:paraId="3C86C79D" w14:textId="2B3A32AF" w:rsidR="00291F3D" w:rsidRPr="00291F3D" w:rsidRDefault="00291F3D" w:rsidP="00291F3D">
      <w:pPr>
        <w:pStyle w:val="afc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291F3D">
        <w:rPr>
          <w:rFonts w:asciiTheme="minorHAnsi" w:hAnsiTheme="minorHAnsi" w:cstheme="minorHAnsi"/>
          <w:bCs/>
          <w:sz w:val="22"/>
          <w:szCs w:val="22"/>
        </w:rPr>
        <w:t>Tvorba a editace (Aktivní Bezpečnost):</w:t>
      </w:r>
      <w:r w:rsidRPr="00291F3D">
        <w:rPr>
          <w:rFonts w:asciiTheme="minorHAnsi" w:hAnsiTheme="minorHAnsi" w:cstheme="minorHAnsi"/>
          <w:sz w:val="22"/>
          <w:szCs w:val="22"/>
        </w:rPr>
        <w:t xml:space="preserve"> Během samotné tvorby mu</w:t>
      </w:r>
      <w:r w:rsidR="002961DD">
        <w:rPr>
          <w:rFonts w:asciiTheme="minorHAnsi" w:hAnsiTheme="minorHAnsi" w:cstheme="minorHAnsi"/>
          <w:sz w:val="22"/>
          <w:szCs w:val="22"/>
        </w:rPr>
        <w:t>sí PS</w:t>
      </w:r>
      <w:r w:rsidRPr="00291F3D">
        <w:rPr>
          <w:rFonts w:asciiTheme="minorHAnsi" w:hAnsiTheme="minorHAnsi" w:cstheme="minorHAnsi"/>
          <w:sz w:val="22"/>
          <w:szCs w:val="22"/>
        </w:rPr>
        <w:t xml:space="preserve"> striktně respektovat </w:t>
      </w:r>
      <w:r w:rsidRPr="00291F3D">
        <w:rPr>
          <w:rFonts w:asciiTheme="minorHAnsi" w:hAnsiTheme="minorHAnsi" w:cstheme="minorHAnsi"/>
          <w:bCs/>
          <w:sz w:val="22"/>
          <w:szCs w:val="22"/>
        </w:rPr>
        <w:t>pravidla sdílení a přístupových práv</w:t>
      </w:r>
      <w:r w:rsidRPr="00291F3D">
        <w:rPr>
          <w:rFonts w:asciiTheme="minorHAnsi" w:hAnsiTheme="minorHAnsi" w:cstheme="minorHAnsi"/>
          <w:sz w:val="22"/>
          <w:szCs w:val="22"/>
        </w:rPr>
        <w:t xml:space="preserve"> definovaná v Active Directory (nebo SSO). Systém blokuje možnost uložení souboru na neautorizovaný cloud nebo nešifrovaný lokální disk, čímž zajišťuje aktivní ochranu dat.</w:t>
      </w:r>
    </w:p>
    <w:p w14:paraId="19A4AE20" w14:textId="77777777" w:rsidR="00291F3D" w:rsidRPr="00291F3D" w:rsidRDefault="00291F3D" w:rsidP="00291F3D">
      <w:pPr>
        <w:pStyle w:val="afc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291F3D">
        <w:rPr>
          <w:rFonts w:asciiTheme="minorHAnsi" w:hAnsiTheme="minorHAnsi" w:cstheme="minorHAnsi"/>
          <w:bCs/>
          <w:sz w:val="22"/>
          <w:szCs w:val="22"/>
        </w:rPr>
        <w:t>Vyhodnocení citlivosti a schválení (Compliance Check):</w:t>
      </w:r>
      <w:r w:rsidRPr="00291F3D">
        <w:rPr>
          <w:rFonts w:asciiTheme="minorHAnsi" w:hAnsiTheme="minorHAnsi" w:cstheme="minorHAnsi"/>
          <w:sz w:val="22"/>
          <w:szCs w:val="22"/>
        </w:rPr>
        <w:t xml:space="preserve"> Systém automaticky analyzuje obsah prezentace. Pokud identifikuje citlivá data (např. klíčová slova jako "finanční plán," "GDPR </w:t>
      </w:r>
      <w:r w:rsidRPr="00291F3D">
        <w:rPr>
          <w:rFonts w:asciiTheme="minorHAnsi" w:hAnsiTheme="minorHAnsi" w:cstheme="minorHAnsi"/>
          <w:sz w:val="22"/>
          <w:szCs w:val="22"/>
        </w:rPr>
        <w:lastRenderedPageBreak/>
        <w:t xml:space="preserve">data"), je spuštěn </w:t>
      </w:r>
      <w:r w:rsidRPr="00291F3D">
        <w:rPr>
          <w:rFonts w:asciiTheme="minorHAnsi" w:hAnsiTheme="minorHAnsi" w:cstheme="minorHAnsi"/>
          <w:bCs/>
          <w:sz w:val="22"/>
          <w:szCs w:val="22"/>
        </w:rPr>
        <w:t>schvalovací proces</w:t>
      </w:r>
      <w:r w:rsidRPr="00291F3D">
        <w:rPr>
          <w:rFonts w:asciiTheme="minorHAnsi" w:hAnsiTheme="minorHAnsi" w:cstheme="minorHAnsi"/>
          <w:sz w:val="22"/>
          <w:szCs w:val="22"/>
        </w:rPr>
        <w:t>. Prezentace je odeslána k manažerovi nebo oddělení Compliance. Teprve po schválení se může pokračovat.</w:t>
      </w:r>
    </w:p>
    <w:p w14:paraId="5DB8BE2A" w14:textId="51CCEDF6" w:rsidR="00291F3D" w:rsidRPr="00E33160" w:rsidRDefault="00291F3D" w:rsidP="00291F3D">
      <w:pPr>
        <w:pStyle w:val="afc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291F3D">
        <w:rPr>
          <w:rFonts w:asciiTheme="minorHAnsi" w:hAnsiTheme="minorHAnsi" w:cstheme="minorHAnsi"/>
          <w:bCs/>
          <w:sz w:val="22"/>
          <w:szCs w:val="22"/>
        </w:rPr>
        <w:t>Finální uložení, Verzování a Archivace:</w:t>
      </w:r>
      <w:r w:rsidRPr="00291F3D">
        <w:rPr>
          <w:rFonts w:asciiTheme="minorHAnsi" w:hAnsiTheme="minorHAnsi" w:cstheme="minorHAnsi"/>
          <w:sz w:val="22"/>
          <w:szCs w:val="22"/>
        </w:rPr>
        <w:t xml:space="preserve"> Po schválení (nebo dokončení, pokud není citlivá) je prezentace automaticky uložena do </w:t>
      </w:r>
      <w:r w:rsidRPr="00291F3D">
        <w:rPr>
          <w:rFonts w:asciiTheme="minorHAnsi" w:hAnsiTheme="minorHAnsi" w:cstheme="minorHAnsi"/>
          <w:bCs/>
          <w:sz w:val="22"/>
          <w:szCs w:val="22"/>
        </w:rPr>
        <w:t>DMS (Document Management System)</w:t>
      </w:r>
      <w:r w:rsidRPr="00291F3D">
        <w:rPr>
          <w:rFonts w:asciiTheme="minorHAnsi" w:hAnsiTheme="minorHAnsi" w:cstheme="minorHAnsi"/>
          <w:sz w:val="22"/>
          <w:szCs w:val="22"/>
        </w:rPr>
        <w:t xml:space="preserve"> nebo </w:t>
      </w:r>
      <w:r w:rsidRPr="00A55811">
        <w:rPr>
          <w:rFonts w:asciiTheme="minorHAnsi" w:hAnsiTheme="minorHAnsi" w:cstheme="minorHAnsi"/>
          <w:sz w:val="22"/>
          <w:szCs w:val="22"/>
        </w:rPr>
        <w:t xml:space="preserve">zabezpečeného SharePointu. V tomto okamžiku je spuštěno automatické </w:t>
      </w:r>
      <w:r w:rsidRPr="00A55811">
        <w:rPr>
          <w:rFonts w:asciiTheme="minorHAnsi" w:hAnsiTheme="minorHAnsi" w:cstheme="minorHAnsi"/>
          <w:bCs/>
          <w:sz w:val="22"/>
          <w:szCs w:val="22"/>
        </w:rPr>
        <w:t>Verzování (Version Control)</w:t>
      </w:r>
      <w:r w:rsidRPr="00A55811">
        <w:rPr>
          <w:rFonts w:asciiTheme="minorHAnsi" w:hAnsiTheme="minorHAnsi" w:cstheme="minorHAnsi"/>
          <w:sz w:val="22"/>
          <w:szCs w:val="22"/>
        </w:rPr>
        <w:t xml:space="preserve"> a archivace, což eliminuje riziko ztráty dat a zajišťuje historii změn pro audit</w:t>
      </w:r>
      <w:r w:rsidR="00A55811" w:rsidRPr="00A55811">
        <w:rPr>
          <w:rFonts w:asciiTheme="minorHAnsi" w:hAnsiTheme="minorHAnsi" w:cstheme="minorHAnsi"/>
          <w:sz w:val="22"/>
          <w:szCs w:val="22"/>
        </w:rPr>
        <w:t xml:space="preserve"> </w:t>
      </w:r>
      <w:r w:rsidR="00A55811" w:rsidRPr="00A55811">
        <w:rPr>
          <w:rFonts w:asciiTheme="minorHAnsi" w:hAnsiTheme="minorHAnsi" w:cstheme="minorHAnsi"/>
          <w:sz w:val="22"/>
          <w:szCs w:val="22"/>
        </w:rPr>
        <w:t xml:space="preserve">...což je základem pro efektivní IT správu PS </w:t>
      </w:r>
      <w:r w:rsidR="00A55811" w:rsidRPr="00A55811">
        <w:rPr>
          <w:rFonts w:asciiTheme="minorHAnsi" w:hAnsiTheme="minorHAnsi" w:cstheme="minorHAnsi"/>
          <w:bCs/>
          <w:sz w:val="22"/>
          <w:szCs w:val="22"/>
        </w:rPr>
        <w:t>(Vostrovská a Rybníček, 2023)</w:t>
      </w:r>
      <w:r w:rsidRPr="00A55811">
        <w:rPr>
          <w:rFonts w:asciiTheme="minorHAnsi" w:hAnsiTheme="minorHAnsi" w:cstheme="minorHAnsi"/>
          <w:sz w:val="22"/>
          <w:szCs w:val="22"/>
        </w:rPr>
        <w:t>.</w:t>
      </w:r>
    </w:p>
    <w:p w14:paraId="065F6981" w14:textId="332108C6" w:rsidR="00E33160" w:rsidRPr="0045799F" w:rsidRDefault="0045799F" w:rsidP="0045799F">
      <w:pPr>
        <w:pStyle w:val="afc"/>
        <w:jc w:val="center"/>
        <w:rPr>
          <w:rFonts w:asciiTheme="minorHAnsi" w:hAnsiTheme="minorHAnsi" w:cstheme="minorHAnsi"/>
          <w:sz w:val="22"/>
          <w:szCs w:val="22"/>
          <w:lang w:val="uk-UA"/>
        </w:rPr>
      </w:pPr>
      <w:bookmarkStart w:id="5" w:name="_GoBack"/>
      <w:r>
        <w:rPr>
          <w:rFonts w:asciiTheme="minorHAnsi" w:hAnsiTheme="minorHAnsi" w:cstheme="minorHAnsi"/>
          <w:noProof/>
          <w:sz w:val="22"/>
          <w:szCs w:val="22"/>
          <w:lang w:val="ru-RU" w:eastAsia="ru-RU"/>
        </w:rPr>
        <w:drawing>
          <wp:inline distT="0" distB="0" distL="0" distR="0" wp14:anchorId="155A5A5D" wp14:editId="10A0E581">
            <wp:extent cx="4183380" cy="4777740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.1.drawi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561E8107" w14:textId="024B5778" w:rsidR="000E44FE" w:rsidRPr="002961DD" w:rsidRDefault="00291F3D" w:rsidP="00291F3D">
      <w:pPr>
        <w:pStyle w:val="afc"/>
        <w:rPr>
          <w:rFonts w:asciiTheme="minorHAnsi" w:hAnsiTheme="minorHAnsi" w:cstheme="minorHAnsi"/>
          <w:sz w:val="22"/>
          <w:szCs w:val="22"/>
        </w:rPr>
      </w:pPr>
      <w:r w:rsidRPr="00291F3D">
        <w:rPr>
          <w:rFonts w:asciiTheme="minorHAnsi" w:hAnsiTheme="minorHAnsi" w:cstheme="minorHAnsi"/>
          <w:sz w:val="22"/>
          <w:szCs w:val="22"/>
        </w:rPr>
        <w:t>Tento sekvenční přístup zajišťuje, že data jsou v každé fázi životního cyklu prezentace chráněna a že jsou automaticky dodržovány korporátní standardy, což je zákl</w:t>
      </w:r>
      <w:r w:rsidR="002961DD">
        <w:rPr>
          <w:rFonts w:asciiTheme="minorHAnsi" w:hAnsiTheme="minorHAnsi" w:cstheme="minorHAnsi"/>
          <w:sz w:val="22"/>
          <w:szCs w:val="22"/>
        </w:rPr>
        <w:t>adem pro efektivní IT správu PS</w:t>
      </w:r>
      <w:r w:rsidRPr="00291F3D">
        <w:rPr>
          <w:rFonts w:asciiTheme="minorHAnsi" w:hAnsiTheme="minorHAnsi" w:cstheme="minorHAnsi"/>
          <w:sz w:val="22"/>
          <w:szCs w:val="22"/>
        </w:rPr>
        <w:t>.</w:t>
      </w:r>
    </w:p>
    <w:p w14:paraId="7557D7E5" w14:textId="102093E0" w:rsidR="00291F3D" w:rsidRPr="009D4688" w:rsidRDefault="00291F3D" w:rsidP="009D4688">
      <w:pPr>
        <w:pStyle w:val="3"/>
      </w:pPr>
      <w:r w:rsidRPr="009D4688">
        <w:t>Zajištění datové bezpečnosti a kompatibility</w:t>
      </w:r>
    </w:p>
    <w:p w14:paraId="62761A0A" w14:textId="77777777" w:rsidR="00291F3D" w:rsidRPr="009D4688" w:rsidRDefault="00291F3D" w:rsidP="00291F3D">
      <w:pPr>
        <w:pStyle w:val="afc"/>
        <w:rPr>
          <w:rFonts w:asciiTheme="minorHAnsi" w:hAnsiTheme="minorHAnsi" w:cstheme="minorHAnsi"/>
          <w:sz w:val="22"/>
          <w:szCs w:val="22"/>
        </w:rPr>
      </w:pPr>
      <w:r w:rsidRPr="009D4688">
        <w:rPr>
          <w:rFonts w:asciiTheme="minorHAnsi" w:hAnsiTheme="minorHAnsi" w:cstheme="minorHAnsi"/>
          <w:sz w:val="22"/>
          <w:szCs w:val="22"/>
        </w:rPr>
        <w:t>Zajištění bezpečnosti a kompatibility je čistě technická záležitost:</w:t>
      </w:r>
    </w:p>
    <w:p w14:paraId="67D1CACC" w14:textId="77359290" w:rsidR="00291F3D" w:rsidRPr="009D4688" w:rsidRDefault="00291F3D" w:rsidP="00291F3D">
      <w:pPr>
        <w:pStyle w:val="afc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9D4688">
        <w:rPr>
          <w:rFonts w:asciiTheme="minorHAnsi" w:hAnsiTheme="minorHAnsi" w:cstheme="minorHAnsi"/>
          <w:bCs/>
          <w:sz w:val="22"/>
          <w:szCs w:val="22"/>
        </w:rPr>
        <w:t>Centrální správa přístupu:</w:t>
      </w:r>
      <w:r w:rsidRPr="009D4688">
        <w:rPr>
          <w:rFonts w:asciiTheme="minorHAnsi" w:hAnsiTheme="minorHAnsi" w:cstheme="minorHAnsi"/>
          <w:sz w:val="22"/>
          <w:szCs w:val="22"/>
        </w:rPr>
        <w:t xml:space="preserve"> V</w:t>
      </w:r>
      <w:r w:rsidR="002961DD">
        <w:rPr>
          <w:rFonts w:asciiTheme="minorHAnsi" w:hAnsiTheme="minorHAnsi" w:cstheme="minorHAnsi"/>
          <w:sz w:val="22"/>
          <w:szCs w:val="22"/>
        </w:rPr>
        <w:t>šechna cloudová i desktopová PS</w:t>
      </w:r>
      <w:r w:rsidRPr="009D4688">
        <w:rPr>
          <w:rFonts w:asciiTheme="minorHAnsi" w:hAnsiTheme="minorHAnsi" w:cstheme="minorHAnsi"/>
          <w:sz w:val="22"/>
          <w:szCs w:val="22"/>
        </w:rPr>
        <w:t xml:space="preserve"> musí být integrována s </w:t>
      </w:r>
      <w:r w:rsidRPr="009D4688">
        <w:rPr>
          <w:rFonts w:asciiTheme="minorHAnsi" w:hAnsiTheme="minorHAnsi" w:cstheme="minorHAnsi"/>
          <w:bCs/>
          <w:sz w:val="22"/>
          <w:szCs w:val="22"/>
        </w:rPr>
        <w:t>firemním ověřováním</w:t>
      </w:r>
      <w:r w:rsidRPr="009D4688">
        <w:rPr>
          <w:rFonts w:asciiTheme="minorHAnsi" w:hAnsiTheme="minorHAnsi" w:cstheme="minorHAnsi"/>
          <w:sz w:val="22"/>
          <w:szCs w:val="22"/>
        </w:rPr>
        <w:t>. Tím se zabrání používání osobních účtů pro pracovní prezentace, což je hlavní zdroj úniku dat.</w:t>
      </w:r>
    </w:p>
    <w:p w14:paraId="765DD3CA" w14:textId="7782B680" w:rsidR="00291F3D" w:rsidRPr="009D4688" w:rsidRDefault="00291F3D" w:rsidP="00291F3D">
      <w:pPr>
        <w:pStyle w:val="afc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9D4688">
        <w:rPr>
          <w:rFonts w:asciiTheme="minorHAnsi" w:hAnsiTheme="minorHAnsi" w:cstheme="minorHAnsi"/>
          <w:bCs/>
          <w:sz w:val="22"/>
          <w:szCs w:val="22"/>
        </w:rPr>
        <w:t>Vynucení šifrování:</w:t>
      </w:r>
      <w:r w:rsidRPr="009D4688">
        <w:rPr>
          <w:rFonts w:asciiTheme="minorHAnsi" w:hAnsiTheme="minorHAnsi" w:cstheme="minorHAnsi"/>
          <w:sz w:val="22"/>
          <w:szCs w:val="22"/>
        </w:rPr>
        <w:t xml:space="preserve"> IT nástroje (např. DLP – Data Loss Prevention) mohou automaticky vynutit </w:t>
      </w:r>
      <w:r w:rsidRPr="00A55811">
        <w:rPr>
          <w:rFonts w:asciiTheme="minorHAnsi" w:hAnsiTheme="minorHAnsi" w:cstheme="minorHAnsi"/>
          <w:sz w:val="22"/>
          <w:szCs w:val="22"/>
        </w:rPr>
        <w:t>šifrování pro prezentace, které obsahují klíčová slova (např. „tržby“, „strategie 2026“) nebo osobní údaje</w:t>
      </w:r>
      <w:r w:rsidR="00A55811" w:rsidRPr="00A55811">
        <w:rPr>
          <w:rFonts w:asciiTheme="minorHAnsi" w:hAnsiTheme="minorHAnsi" w:cstheme="minorHAnsi"/>
          <w:sz w:val="22"/>
          <w:szCs w:val="22"/>
        </w:rPr>
        <w:t xml:space="preserve"> </w:t>
      </w:r>
      <w:r w:rsidR="00A55811" w:rsidRPr="00A55811">
        <w:rPr>
          <w:rFonts w:asciiTheme="minorHAnsi" w:hAnsiTheme="minorHAnsi" w:cstheme="minorHAnsi"/>
          <w:sz w:val="22"/>
          <w:szCs w:val="22"/>
        </w:rPr>
        <w:t xml:space="preserve">...a zajistit soulad s platnou legislativou </w:t>
      </w:r>
      <w:r w:rsidR="00A55811" w:rsidRPr="00A55811">
        <w:rPr>
          <w:rFonts w:asciiTheme="minorHAnsi" w:hAnsiTheme="minorHAnsi" w:cstheme="minorHAnsi"/>
          <w:bCs/>
          <w:sz w:val="22"/>
          <w:szCs w:val="22"/>
        </w:rPr>
        <w:t>(Basl a Blažíček, 2017)</w:t>
      </w:r>
      <w:r w:rsidRPr="00A55811">
        <w:rPr>
          <w:rFonts w:asciiTheme="minorHAnsi" w:hAnsiTheme="minorHAnsi" w:cstheme="minorHAnsi"/>
          <w:sz w:val="22"/>
          <w:szCs w:val="22"/>
        </w:rPr>
        <w:t>.</w:t>
      </w:r>
    </w:p>
    <w:p w14:paraId="0748EB24" w14:textId="3183A9B8" w:rsidR="00291F3D" w:rsidRPr="009D4688" w:rsidRDefault="00291F3D" w:rsidP="00291F3D">
      <w:pPr>
        <w:pStyle w:val="afc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9D4688">
        <w:rPr>
          <w:rFonts w:asciiTheme="minorHAnsi" w:hAnsiTheme="minorHAnsi" w:cstheme="minorHAnsi"/>
          <w:bCs/>
          <w:sz w:val="22"/>
          <w:szCs w:val="22"/>
        </w:rPr>
        <w:lastRenderedPageBreak/>
        <w:t>Řízení kompatibility:</w:t>
      </w:r>
      <w:r w:rsidR="002961DD">
        <w:rPr>
          <w:rFonts w:asciiTheme="minorHAnsi" w:hAnsiTheme="minorHAnsi" w:cstheme="minorHAnsi"/>
          <w:sz w:val="22"/>
          <w:szCs w:val="22"/>
        </w:rPr>
        <w:t xml:space="preserve"> Pravidelné aktualizace PS</w:t>
      </w:r>
      <w:r w:rsidRPr="009D4688">
        <w:rPr>
          <w:rFonts w:asciiTheme="minorHAnsi" w:hAnsiTheme="minorHAnsi" w:cstheme="minorHAnsi"/>
          <w:sz w:val="22"/>
          <w:szCs w:val="22"/>
        </w:rPr>
        <w:t>, které řídí IT, zajišťují, že firemní prezentace budou kompatibilní s nejnovějšími standardy a zobrazovacími technologiemi (např. 4K displeje, různé poměry stran obrazovky).</w:t>
      </w:r>
    </w:p>
    <w:p w14:paraId="03DD796A" w14:textId="1CF25815" w:rsidR="00291F3D" w:rsidRDefault="00291F3D" w:rsidP="00291F3D">
      <w:pPr>
        <w:pStyle w:val="3"/>
        <w:rPr>
          <w:lang w:val="ru-RU"/>
        </w:rPr>
      </w:pPr>
      <w:r>
        <w:t>Zhodnocení dopadu standardizace na TCO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1980"/>
        <w:gridCol w:w="2390"/>
        <w:gridCol w:w="2398"/>
      </w:tblGrid>
      <w:tr w:rsidR="00F12E31" w:rsidRPr="00F12E31" w14:paraId="1A493B2A" w14:textId="77777777" w:rsidTr="00F12E3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49897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Metrika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/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Náklad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E842A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Před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standardizací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118A7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Po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standardizací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B6688" w14:textId="54777151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Přínos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/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Komentář</w:t>
            </w:r>
            <w:proofErr w:type="spellEnd"/>
          </w:p>
        </w:tc>
      </w:tr>
      <w:tr w:rsidR="00F12E31" w:rsidRPr="00F12E31" w14:paraId="149D0C13" w14:textId="77777777" w:rsidTr="00F12E3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F76E1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Čas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na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formátování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hodiny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rok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04730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240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hod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./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rok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7F825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48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hod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./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rok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77915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Úspora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192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hod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./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rok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na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zaměstnance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(ROI)</w:t>
            </w:r>
          </w:p>
        </w:tc>
      </w:tr>
      <w:tr w:rsidR="00F12E31" w:rsidRPr="00F12E31" w14:paraId="6D96BBA0" w14:textId="77777777" w:rsidTr="00F12E3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4E887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Mzdové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náklady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na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formátování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např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.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při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300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Kč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hod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962A7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72 000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Kč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A71D2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14 400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Kč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D2DE6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43 200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Kč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úspora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/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rok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Čistý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finanční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přínos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)</w:t>
            </w:r>
          </w:p>
        </w:tc>
      </w:tr>
      <w:tr w:rsidR="00F12E31" w:rsidRPr="00F12E31" w14:paraId="787FFCFD" w14:textId="77777777" w:rsidTr="00F12E3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8D89E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Náklady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na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IT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podporu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incidenty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B0A07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Vysoké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(100 %)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C8635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Snížení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o 30-50 %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58D07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Nižší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TCO,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méně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incidentů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s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formáty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šablonami</w:t>
            </w:r>
            <w:proofErr w:type="spellEnd"/>
          </w:p>
        </w:tc>
      </w:tr>
      <w:tr w:rsidR="00F12E31" w:rsidRPr="00F12E31" w14:paraId="6D9354E0" w14:textId="77777777" w:rsidTr="00F12E3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95FA2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Riziko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bezpečnostních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incidentů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6AF15" w14:textId="05432159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Velmi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vysoké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Lokální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úložiště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,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nešifrováno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77B50" w14:textId="7B62FC8A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Nízké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Centrální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správa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,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vynucené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šifrování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29F3A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Zajištění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shody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s GDPR (Compliance)</w:t>
            </w:r>
          </w:p>
        </w:tc>
      </w:tr>
      <w:tr w:rsidR="00F12E31" w:rsidRPr="00F12E31" w14:paraId="69C2D036" w14:textId="77777777" w:rsidTr="00F12E3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C094A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Licencování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typ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nákladu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D35B8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Různorodé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licence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/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Shadow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2CBE1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Konsolidovaná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licence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SaaS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/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Multilicence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45021" w14:textId="77777777" w:rsidR="00F12E31" w:rsidRPr="00F12E31" w:rsidRDefault="00F12E31" w:rsidP="00F12E31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Snadnější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správa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a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efektivnější</w:t>
            </w:r>
            <w:proofErr w:type="spellEnd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F12E3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nákup</w:t>
            </w:r>
            <w:proofErr w:type="spellEnd"/>
          </w:p>
        </w:tc>
      </w:tr>
    </w:tbl>
    <w:p w14:paraId="1829CCE9" w14:textId="293709BD" w:rsidR="00291F3D" w:rsidRPr="00291F3D" w:rsidRDefault="00F12E31" w:rsidP="00F12E31">
      <w:pPr>
        <w:tabs>
          <w:tab w:val="left" w:pos="2568"/>
        </w:tabs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7D4F08" wp14:editId="32695316">
                <wp:simplePos x="0" y="0"/>
                <wp:positionH relativeFrom="column">
                  <wp:posOffset>708025</wp:posOffset>
                </wp:positionH>
                <wp:positionV relativeFrom="paragraph">
                  <wp:posOffset>27305</wp:posOffset>
                </wp:positionV>
                <wp:extent cx="4305300" cy="441960"/>
                <wp:effectExtent l="0" t="0" r="0" b="0"/>
                <wp:wrapNone/>
                <wp:docPr id="9" name="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C55D4" w14:textId="3FC4F5AA" w:rsidR="00F12E31" w:rsidRPr="00F12E31" w:rsidRDefault="00F12E31" w:rsidP="00F12E31">
                            <w:pPr>
                              <w:pStyle w:val="a3"/>
                            </w:pPr>
                            <w:r w:rsidRPr="00F12E31">
                              <w:t>Tab. 1: Kvantifikace ročních nák</w:t>
                            </w:r>
                            <w:r w:rsidR="002961DD">
                              <w:t>ladů a přínosů standardizace PS</w:t>
                            </w:r>
                          </w:p>
                          <w:p w14:paraId="41834E73" w14:textId="6C8489C1" w:rsidR="00F12E31" w:rsidRPr="00F12E31" w:rsidRDefault="00F12E31" w:rsidP="00F12E31">
                            <w:pPr>
                              <w:pStyle w:val="a3"/>
                            </w:pPr>
                            <w:r w:rsidRPr="00F12E31">
                              <w:t>Zdroj: Vlastní zpracování (modelová data)</w:t>
                            </w:r>
                          </w:p>
                          <w:p w14:paraId="2BDAB748" w14:textId="77777777" w:rsidR="00F12E31" w:rsidRPr="00F12E31" w:rsidRDefault="00F12E31" w:rsidP="00F12E3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9" o:spid="_x0000_s1027" type="#_x0000_t202" style="position:absolute;left:0;text-align:left;margin-left:55.75pt;margin-top:2.15pt;width:339pt;height:3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" filled="f" stroked="f" strokeweight=".5pt">
                <v:textbox>
                  <w:txbxContent>
                    <w:p w14:paraId="33AC55D4" w14:textId="3FC4F5AA" w:rsidR="00F12E31" w:rsidRPr="00F12E31" w:rsidRDefault="00F12E31" w:rsidP="00F12E31">
                      <w:pPr>
                        <w:pStyle w:val="a3"/>
                      </w:pPr>
                      <w:r w:rsidRPr="00F12E31">
                        <w:t>Tab. 1: Kvantifikace ročních nák</w:t>
                      </w:r>
                      <w:r w:rsidR="002961DD">
                        <w:t>ladů a přínosů standardizace PS</w:t>
                      </w:r>
                    </w:p>
                    <w:p w14:paraId="41834E73" w14:textId="6C8489C1" w:rsidR="00F12E31" w:rsidRPr="00F12E31" w:rsidRDefault="00F12E31" w:rsidP="00F12E31">
                      <w:pPr>
                        <w:pStyle w:val="a3"/>
                      </w:pPr>
                      <w:r w:rsidRPr="00F12E31">
                        <w:t>Zdroj: Vlastní zpracování (modelová data)</w:t>
                      </w:r>
                    </w:p>
                    <w:p w14:paraId="2BDAB748" w14:textId="77777777" w:rsidR="00F12E31" w:rsidRPr="00F12E31" w:rsidRDefault="00F12E31" w:rsidP="00F12E3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w:tab/>
      </w:r>
    </w:p>
    <w:p w14:paraId="4CD5B870" w14:textId="77777777" w:rsidR="00291F3D" w:rsidRPr="00291F3D" w:rsidRDefault="00291F3D" w:rsidP="00291F3D">
      <w:pPr>
        <w:rPr>
          <w:lang w:val="ru-RU"/>
        </w:rPr>
      </w:pPr>
    </w:p>
    <w:p w14:paraId="4239C942" w14:textId="77777777" w:rsidR="00D66C29" w:rsidRPr="00D66C29" w:rsidRDefault="00D66C29" w:rsidP="00D66C29">
      <w:bookmarkStart w:id="6" w:name="_Toc60053869"/>
    </w:p>
    <w:p w14:paraId="3DEAB853" w14:textId="77777777" w:rsidR="008D0CCF" w:rsidRPr="00E33160" w:rsidRDefault="008D0CCF">
      <w:pPr>
        <w:spacing w:after="160" w:line="259" w:lineRule="auto"/>
        <w:jc w:val="left"/>
        <w:rPr>
          <w:lang w:val="ru-RU"/>
        </w:rPr>
      </w:pPr>
      <w:r>
        <w:br w:type="page"/>
      </w:r>
    </w:p>
    <w:p w14:paraId="70AE2FB3" w14:textId="77777777" w:rsidR="005D11AB" w:rsidRPr="00B830E6" w:rsidRDefault="005D11AB" w:rsidP="00B830E6">
      <w:pPr>
        <w:pStyle w:val="1"/>
        <w:numPr>
          <w:ilvl w:val="0"/>
          <w:numId w:val="0"/>
        </w:numPr>
        <w:ind w:left="431" w:hanging="431"/>
      </w:pPr>
      <w:bookmarkStart w:id="7" w:name="_Toc105128910"/>
      <w:r w:rsidRPr="00B830E6">
        <w:lastRenderedPageBreak/>
        <w:t>Závěr</w:t>
      </w:r>
      <w:bookmarkEnd w:id="6"/>
      <w:bookmarkEnd w:id="7"/>
    </w:p>
    <w:p w14:paraId="674F5A37" w14:textId="1EE1FEAF" w:rsidR="00881A56" w:rsidRPr="00881A56" w:rsidRDefault="00881A56" w:rsidP="00881A56">
      <w:pPr>
        <w:pStyle w:val="afc"/>
        <w:rPr>
          <w:rFonts w:asciiTheme="minorHAnsi" w:hAnsiTheme="minorHAnsi" w:cstheme="minorHAnsi"/>
          <w:sz w:val="22"/>
          <w:szCs w:val="22"/>
        </w:rPr>
      </w:pPr>
      <w:r w:rsidRPr="00881A56">
        <w:rPr>
          <w:rStyle w:val="citation-112"/>
          <w:rFonts w:asciiTheme="minorHAnsi" w:eastAsiaTheme="majorEastAsia" w:hAnsiTheme="minorHAnsi" w:cstheme="minorHAnsi"/>
          <w:sz w:val="22"/>
          <w:szCs w:val="22"/>
        </w:rPr>
        <w:t xml:space="preserve">Tato semestrální práce si stanovila za cíl analyzovat kritéria pro výběr a implementaci prezentačního softwaru </w:t>
      </w:r>
      <w:r w:rsidR="009D4688">
        <w:rPr>
          <w:rStyle w:val="citation-112"/>
          <w:rFonts w:asciiTheme="minorHAnsi" w:eastAsiaTheme="majorEastAsia" w:hAnsiTheme="minorHAnsi" w:cstheme="minorHAnsi"/>
          <w:sz w:val="22"/>
          <w:szCs w:val="22"/>
        </w:rPr>
        <w:t>PS</w:t>
      </w:r>
      <w:r w:rsidRPr="00881A56">
        <w:rPr>
          <w:rStyle w:val="citation-112"/>
          <w:rFonts w:asciiTheme="minorHAnsi" w:eastAsiaTheme="majorEastAsia" w:hAnsiTheme="minorHAnsi" w:cstheme="minorHAnsi"/>
          <w:sz w:val="22"/>
          <w:szCs w:val="22"/>
        </w:rPr>
        <w:t xml:space="preserve"> v korporátním prostředí z pohledu informačních technologií a navrhnout konkrétní standardizované postupy a Workflow</w:t>
      </w:r>
      <w:r w:rsidRPr="00881A56">
        <w:rPr>
          <w:rFonts w:asciiTheme="minorHAnsi" w:hAnsiTheme="minorHAnsi" w:cstheme="minorHAnsi"/>
          <w:sz w:val="22"/>
          <w:szCs w:val="22"/>
        </w:rPr>
        <w:t xml:space="preserve">. </w:t>
      </w:r>
      <w:r w:rsidRPr="00881A56">
        <w:rPr>
          <w:rStyle w:val="citation-111"/>
          <w:rFonts w:asciiTheme="minorHAnsi" w:eastAsiaTheme="majorEastAsia" w:hAnsiTheme="minorHAnsi" w:cstheme="minorHAnsi"/>
          <w:sz w:val="22"/>
          <w:szCs w:val="22"/>
        </w:rPr>
        <w:t>Z analýzy vyplynulo, ž</w:t>
      </w:r>
      <w:r w:rsidR="002961DD">
        <w:rPr>
          <w:rStyle w:val="citation-111"/>
          <w:rFonts w:asciiTheme="minorHAnsi" w:eastAsiaTheme="majorEastAsia" w:hAnsiTheme="minorHAnsi" w:cstheme="minorHAnsi"/>
          <w:sz w:val="22"/>
          <w:szCs w:val="22"/>
        </w:rPr>
        <w:t>e neřízené používání PS</w:t>
      </w:r>
      <w:r w:rsidRPr="00881A56">
        <w:rPr>
          <w:rStyle w:val="citation-111"/>
          <w:rFonts w:asciiTheme="minorHAnsi" w:eastAsiaTheme="majorEastAsia" w:hAnsiTheme="minorHAnsi" w:cstheme="minorHAnsi"/>
          <w:sz w:val="22"/>
          <w:szCs w:val="22"/>
        </w:rPr>
        <w:t xml:space="preserve"> představuje signifikantní bezpečnostní a ekonomické riziko pro podnikový informační systém</w:t>
      </w:r>
      <w:r w:rsidRPr="00881A56">
        <w:rPr>
          <w:rFonts w:asciiTheme="minorHAnsi" w:hAnsiTheme="minorHAnsi" w:cstheme="minorHAnsi"/>
          <w:sz w:val="22"/>
          <w:szCs w:val="22"/>
        </w:rPr>
        <w:t>.</w:t>
      </w:r>
    </w:p>
    <w:p w14:paraId="6A44E9F6" w14:textId="77777777" w:rsidR="00881A56" w:rsidRPr="00881A56" w:rsidRDefault="00881A56" w:rsidP="00881A56">
      <w:pPr>
        <w:pStyle w:val="afc"/>
        <w:rPr>
          <w:rFonts w:asciiTheme="minorHAnsi" w:hAnsiTheme="minorHAnsi" w:cstheme="minorHAnsi"/>
          <w:sz w:val="22"/>
          <w:szCs w:val="22"/>
        </w:rPr>
      </w:pPr>
      <w:r w:rsidRPr="00881A56">
        <w:rPr>
          <w:rFonts w:asciiTheme="minorHAnsi" w:hAnsiTheme="minorHAnsi" w:cstheme="minorHAnsi"/>
          <w:bCs/>
          <w:sz w:val="22"/>
          <w:szCs w:val="22"/>
        </w:rPr>
        <w:t>Hlavní přínosy a závěry práce:</w:t>
      </w:r>
    </w:p>
    <w:p w14:paraId="70D0777A" w14:textId="12B9AC73" w:rsidR="00881A56" w:rsidRPr="00881A56" w:rsidRDefault="00881A56" w:rsidP="00881A56">
      <w:pPr>
        <w:pStyle w:val="afc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881A56">
        <w:rPr>
          <w:rStyle w:val="citation-110"/>
          <w:rFonts w:asciiTheme="minorHAnsi" w:hAnsiTheme="minorHAnsi" w:cstheme="minorHAnsi"/>
          <w:bCs/>
          <w:sz w:val="22"/>
          <w:szCs w:val="22"/>
        </w:rPr>
        <w:t>Splnění cíle:</w:t>
      </w:r>
      <w:r w:rsidRPr="00881A56">
        <w:rPr>
          <w:rStyle w:val="citation-110"/>
          <w:rFonts w:asciiTheme="minorHAnsi" w:hAnsiTheme="minorHAnsi" w:cstheme="minorHAnsi"/>
          <w:sz w:val="22"/>
          <w:szCs w:val="22"/>
        </w:rPr>
        <w:t xml:space="preserve"> Cíl práce byl splněn návrhem uceleného </w:t>
      </w:r>
      <w:r w:rsidRPr="00881A56">
        <w:rPr>
          <w:rStyle w:val="citation-110"/>
          <w:rFonts w:asciiTheme="minorHAnsi" w:hAnsiTheme="minorHAnsi" w:cstheme="minorHAnsi"/>
          <w:bCs/>
          <w:sz w:val="22"/>
          <w:szCs w:val="22"/>
        </w:rPr>
        <w:t>IT řízeného pracovního postupu (Workflow)</w:t>
      </w:r>
      <w:r w:rsidRPr="00881A56">
        <w:rPr>
          <w:rStyle w:val="citation-110"/>
          <w:rFonts w:asciiTheme="minorHAnsi" w:hAnsiTheme="minorHAnsi" w:cstheme="minorHAnsi"/>
          <w:sz w:val="22"/>
          <w:szCs w:val="22"/>
        </w:rPr>
        <w:t xml:space="preserve"> a strategie pro centrální správu Master šablon</w:t>
      </w:r>
      <w:r w:rsidRPr="00881A56">
        <w:rPr>
          <w:rFonts w:asciiTheme="minorHAnsi" w:hAnsiTheme="minorHAnsi" w:cstheme="minorHAnsi"/>
          <w:sz w:val="22"/>
          <w:szCs w:val="22"/>
        </w:rPr>
        <w:t xml:space="preserve">. </w:t>
      </w:r>
      <w:r w:rsidR="002961DD">
        <w:rPr>
          <w:rStyle w:val="citation-109"/>
          <w:rFonts w:asciiTheme="minorHAnsi" w:hAnsiTheme="minorHAnsi" w:cstheme="minorHAnsi"/>
          <w:sz w:val="22"/>
          <w:szCs w:val="22"/>
        </w:rPr>
        <w:t>Toto Workflow zajišťuje, že PS</w:t>
      </w:r>
      <w:r w:rsidRPr="00881A56">
        <w:rPr>
          <w:rStyle w:val="citation-109"/>
          <w:rFonts w:asciiTheme="minorHAnsi" w:hAnsiTheme="minorHAnsi" w:cstheme="minorHAnsi"/>
          <w:sz w:val="22"/>
          <w:szCs w:val="22"/>
        </w:rPr>
        <w:t xml:space="preserve"> funguje jako kontrolovatelná součást IS (např. automatické verzování, vynucené šifrování)</w:t>
      </w:r>
      <w:r w:rsidRPr="00881A56">
        <w:rPr>
          <w:rFonts w:asciiTheme="minorHAnsi" w:hAnsiTheme="minorHAnsi" w:cstheme="minorHAnsi"/>
          <w:sz w:val="22"/>
          <w:szCs w:val="22"/>
        </w:rPr>
        <w:t>.</w:t>
      </w:r>
    </w:p>
    <w:p w14:paraId="08847FDB" w14:textId="77777777" w:rsidR="00881A56" w:rsidRPr="00881A56" w:rsidRDefault="00881A56" w:rsidP="00881A56">
      <w:pPr>
        <w:pStyle w:val="afc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881A56">
        <w:rPr>
          <w:rFonts w:asciiTheme="minorHAnsi" w:hAnsiTheme="minorHAnsi" w:cstheme="minorHAnsi"/>
          <w:bCs/>
          <w:sz w:val="22"/>
          <w:szCs w:val="22"/>
        </w:rPr>
        <w:t>Kvantifikace přínosů:</w:t>
      </w:r>
      <w:r w:rsidRPr="00881A56">
        <w:rPr>
          <w:rFonts w:asciiTheme="minorHAnsi" w:hAnsiTheme="minorHAnsi" w:cstheme="minorHAnsi"/>
          <w:sz w:val="22"/>
          <w:szCs w:val="22"/>
        </w:rPr>
        <w:t xml:space="preserve"> Práce kvantifikovala návratnost investice (ROI). </w:t>
      </w:r>
      <w:r w:rsidRPr="00881A56">
        <w:rPr>
          <w:rStyle w:val="citation-108"/>
          <w:rFonts w:asciiTheme="minorHAnsi" w:eastAsiaTheme="majorEastAsia" w:hAnsiTheme="minorHAnsi" w:cstheme="minorHAnsi"/>
          <w:sz w:val="22"/>
          <w:szCs w:val="22"/>
        </w:rPr>
        <w:t xml:space="preserve">Kvantifikace ukázala, že standardizace generuje </w:t>
      </w:r>
      <w:r w:rsidRPr="00881A56">
        <w:rPr>
          <w:rStyle w:val="citation-108"/>
          <w:rFonts w:asciiTheme="minorHAnsi" w:eastAsiaTheme="majorEastAsia" w:hAnsiTheme="minorHAnsi" w:cstheme="minorHAnsi"/>
          <w:bCs/>
          <w:sz w:val="22"/>
          <w:szCs w:val="22"/>
        </w:rPr>
        <w:t>roční úsporu desítek tisíc korun</w:t>
      </w:r>
      <w:r w:rsidRPr="00881A56">
        <w:rPr>
          <w:rStyle w:val="citation-108"/>
          <w:rFonts w:asciiTheme="minorHAnsi" w:eastAsiaTheme="majorEastAsia" w:hAnsiTheme="minorHAnsi" w:cstheme="minorHAnsi"/>
          <w:sz w:val="22"/>
          <w:szCs w:val="22"/>
        </w:rPr>
        <w:t xml:space="preserve"> na jednoho zaměstnance a vede k </w:t>
      </w:r>
      <w:r w:rsidRPr="00881A56">
        <w:rPr>
          <w:rStyle w:val="citation-108"/>
          <w:rFonts w:asciiTheme="minorHAnsi" w:eastAsiaTheme="majorEastAsia" w:hAnsiTheme="minorHAnsi" w:cstheme="minorHAnsi"/>
          <w:bCs/>
          <w:sz w:val="22"/>
          <w:szCs w:val="22"/>
        </w:rPr>
        <w:t>prokazatelnému snížení TCO</w:t>
      </w:r>
      <w:r w:rsidRPr="00881A56">
        <w:rPr>
          <w:rStyle w:val="citation-108"/>
          <w:rFonts w:asciiTheme="minorHAnsi" w:eastAsiaTheme="majorEastAsia" w:hAnsiTheme="minorHAnsi" w:cstheme="minorHAnsi"/>
          <w:sz w:val="22"/>
          <w:szCs w:val="22"/>
        </w:rPr>
        <w:t xml:space="preserve"> (Total Cost of Ownership) a nákladů na IT podporu</w:t>
      </w:r>
      <w:r w:rsidRPr="00881A56">
        <w:rPr>
          <w:rFonts w:asciiTheme="minorHAnsi" w:hAnsiTheme="minorHAnsi" w:cstheme="minorHAnsi"/>
          <w:sz w:val="22"/>
          <w:szCs w:val="22"/>
        </w:rPr>
        <w:t>.</w:t>
      </w:r>
    </w:p>
    <w:p w14:paraId="047D7560" w14:textId="707B7AE9" w:rsidR="00EB332B" w:rsidRPr="00881A56" w:rsidRDefault="00881A56" w:rsidP="00EB332B">
      <w:pPr>
        <w:pStyle w:val="afc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881A56">
        <w:rPr>
          <w:rStyle w:val="citation-107"/>
          <w:rFonts w:asciiTheme="minorHAnsi" w:hAnsiTheme="minorHAnsi" w:cstheme="minorHAnsi"/>
          <w:bCs/>
          <w:sz w:val="22"/>
          <w:szCs w:val="22"/>
        </w:rPr>
        <w:t>Využitelnost výsledků:</w:t>
      </w:r>
      <w:r w:rsidRPr="00881A56">
        <w:rPr>
          <w:rStyle w:val="citation-107"/>
          <w:rFonts w:asciiTheme="minorHAnsi" w:hAnsiTheme="minorHAnsi" w:cstheme="minorHAnsi"/>
          <w:sz w:val="22"/>
          <w:szCs w:val="22"/>
        </w:rPr>
        <w:t xml:space="preserve"> Navržené Workflow a ekonomická analýza </w:t>
      </w:r>
      <w:r w:rsidRPr="00881A56">
        <w:rPr>
          <w:rFonts w:asciiTheme="minorHAnsi" w:hAnsiTheme="minorHAnsi" w:cstheme="minorHAnsi"/>
          <w:sz w:val="22"/>
          <w:szCs w:val="22"/>
        </w:rPr>
        <w:t xml:space="preserve">slouží jako konkrétní podklad pro IT oddělení při tvorbě strategického dokumentu pro řízení uživatelského softwaru. </w:t>
      </w:r>
      <w:r w:rsidRPr="00881A56">
        <w:rPr>
          <w:rStyle w:val="citation-106"/>
          <w:rFonts w:asciiTheme="minorHAnsi" w:hAnsiTheme="minorHAnsi" w:cstheme="minorHAnsi"/>
          <w:sz w:val="22"/>
          <w:szCs w:val="22"/>
        </w:rPr>
        <w:t xml:space="preserve">Zavedením těchto standardů je zajištěna nejen </w:t>
      </w:r>
      <w:r w:rsidRPr="00881A56">
        <w:rPr>
          <w:rStyle w:val="citation-106"/>
          <w:rFonts w:asciiTheme="minorHAnsi" w:hAnsiTheme="minorHAnsi" w:cstheme="minorHAnsi"/>
          <w:bCs/>
          <w:sz w:val="22"/>
          <w:szCs w:val="22"/>
        </w:rPr>
        <w:t>vizuální integrita</w:t>
      </w:r>
      <w:r w:rsidRPr="00881A56">
        <w:rPr>
          <w:rStyle w:val="citation-106"/>
          <w:rFonts w:asciiTheme="minorHAnsi" w:hAnsiTheme="minorHAnsi" w:cstheme="minorHAnsi"/>
          <w:sz w:val="22"/>
          <w:szCs w:val="22"/>
        </w:rPr>
        <w:t xml:space="preserve"> firmy, ale především </w:t>
      </w:r>
      <w:r w:rsidRPr="00881A56">
        <w:rPr>
          <w:rStyle w:val="citation-106"/>
          <w:rFonts w:asciiTheme="minorHAnsi" w:hAnsiTheme="minorHAnsi" w:cstheme="minorHAnsi"/>
          <w:bCs/>
          <w:sz w:val="22"/>
          <w:szCs w:val="22"/>
        </w:rPr>
        <w:t>compliance</w:t>
      </w:r>
      <w:r w:rsidRPr="00881A56">
        <w:rPr>
          <w:rStyle w:val="citation-106"/>
          <w:rFonts w:asciiTheme="minorHAnsi" w:hAnsiTheme="minorHAnsi" w:cstheme="minorHAnsi"/>
          <w:sz w:val="22"/>
          <w:szCs w:val="22"/>
        </w:rPr>
        <w:t xml:space="preserve"> a </w:t>
      </w:r>
      <w:r w:rsidRPr="00881A56">
        <w:rPr>
          <w:rStyle w:val="citation-106"/>
          <w:rFonts w:asciiTheme="minorHAnsi" w:hAnsiTheme="minorHAnsi" w:cstheme="minorHAnsi"/>
          <w:bCs/>
          <w:sz w:val="22"/>
          <w:szCs w:val="22"/>
        </w:rPr>
        <w:t>ochrana citlivých firemních dat</w:t>
      </w:r>
      <w:r w:rsidRPr="00881A56">
        <w:rPr>
          <w:rFonts w:asciiTheme="minorHAnsi" w:hAnsiTheme="minorHAnsi" w:cstheme="minorHAnsi"/>
          <w:sz w:val="22"/>
          <w:szCs w:val="22"/>
        </w:rPr>
        <w:t>.</w:t>
      </w:r>
    </w:p>
    <w:p w14:paraId="7A469C92" w14:textId="77777777" w:rsidR="002E2F71" w:rsidRPr="00B830E6" w:rsidRDefault="00CC6F74" w:rsidP="002E2F71">
      <w:pPr>
        <w:pStyle w:val="1"/>
        <w:numPr>
          <w:ilvl w:val="0"/>
          <w:numId w:val="0"/>
        </w:numPr>
        <w:ind w:left="431" w:hanging="431"/>
      </w:pPr>
      <w:r>
        <w:br w:type="page"/>
      </w:r>
      <w:bookmarkStart w:id="8" w:name="_Toc105128911"/>
      <w:r w:rsidR="002E2F71" w:rsidRPr="00B830E6">
        <w:lastRenderedPageBreak/>
        <w:t>Seznam použité literatury</w:t>
      </w:r>
      <w:bookmarkEnd w:id="8"/>
    </w:p>
    <w:p w14:paraId="1AD6CDB6" w14:textId="1AD5594E" w:rsidR="005D11AB" w:rsidRDefault="00003217" w:rsidP="002E2F71">
      <w:pPr>
        <w:spacing w:after="160" w:line="259" w:lineRule="auto"/>
        <w:jc w:val="left"/>
        <w:rPr>
          <w:lang w:val="ru-RU"/>
        </w:rPr>
      </w:pPr>
      <w:r>
        <w:rPr>
          <w:b/>
          <w:bCs/>
        </w:rPr>
        <w:t>BASL, Josef a Roman BLAŽÍČEK.</w:t>
      </w:r>
      <w:r>
        <w:t xml:space="preserve"> </w:t>
      </w:r>
      <w:r>
        <w:rPr>
          <w:i/>
          <w:iCs/>
        </w:rPr>
        <w:t>Podniková informatika: Komplexní průvodce řízením IT v praxi</w:t>
      </w:r>
      <w:r>
        <w:t>. Praha: Grada Publishing, 2017. ISBN 978-80-271-0062-8.</w:t>
      </w:r>
    </w:p>
    <w:p w14:paraId="65AC004A" w14:textId="53BA017C" w:rsidR="007A1FC7" w:rsidRPr="007A1FC7" w:rsidRDefault="007A1FC7" w:rsidP="002E2F71">
      <w:pPr>
        <w:spacing w:after="160" w:line="259" w:lineRule="auto"/>
        <w:jc w:val="left"/>
        <w:rPr>
          <w:lang w:val="en-US"/>
        </w:rPr>
      </w:pPr>
      <w:r>
        <w:rPr>
          <w:b/>
          <w:bCs/>
        </w:rPr>
        <w:t>KRČÁL, Miroslav a David VLČEK.</w:t>
      </w:r>
      <w:r>
        <w:t xml:space="preserve"> </w:t>
      </w:r>
      <w:r>
        <w:rPr>
          <w:i/>
          <w:iCs/>
        </w:rPr>
        <w:t>E-learning a digitální obsah: Tvorba a správa</w:t>
      </w:r>
      <w:r>
        <w:t>. Praha: Grada Publishing, 2020. ISBN 978-80-271-2345-2</w:t>
      </w:r>
      <w:r>
        <w:rPr>
          <w:lang w:val="en-US"/>
        </w:rPr>
        <w:t>.</w:t>
      </w:r>
    </w:p>
    <w:p w14:paraId="05CFBD89" w14:textId="1EDE14A0" w:rsidR="00003217" w:rsidRDefault="00003217" w:rsidP="002E2F71">
      <w:pPr>
        <w:spacing w:after="160" w:line="259" w:lineRule="auto"/>
        <w:jc w:val="left"/>
        <w:rPr>
          <w:lang w:val="ru-RU"/>
        </w:rPr>
      </w:pPr>
      <w:r>
        <w:rPr>
          <w:b/>
          <w:bCs/>
        </w:rPr>
        <w:t>VOSTROVSKÁ, Barbora a Libor RYBNÍČEK.</w:t>
      </w:r>
      <w:r>
        <w:t xml:space="preserve"> </w:t>
      </w:r>
      <w:r>
        <w:rPr>
          <w:i/>
          <w:iCs/>
        </w:rPr>
        <w:t>Řízení podnikových procesů</w:t>
      </w:r>
      <w:r>
        <w:t>. Brno: Computer Press, 2023. ISBN 978-80-271-2300-9.</w:t>
      </w:r>
    </w:p>
    <w:p w14:paraId="48CA0C80" w14:textId="4BE9CFFB" w:rsidR="00003217" w:rsidRDefault="00003217" w:rsidP="002E2F71">
      <w:pPr>
        <w:spacing w:after="160" w:line="259" w:lineRule="auto"/>
        <w:jc w:val="left"/>
        <w:rPr>
          <w:lang w:val="ru-RU"/>
        </w:rPr>
      </w:pPr>
      <w:r>
        <w:rPr>
          <w:b/>
          <w:bCs/>
        </w:rPr>
        <w:t>MICROSOFT.</w:t>
      </w:r>
      <w:r>
        <w:t xml:space="preserve"> </w:t>
      </w:r>
      <w:r>
        <w:rPr>
          <w:i/>
          <w:iCs/>
        </w:rPr>
        <w:t>Microsoft 365 Licensing and Compliance Guide</w:t>
      </w:r>
      <w:r>
        <w:t xml:space="preserve">. [online]. [cit. 2025-11-28]. Dostupné z: </w:t>
      </w:r>
      <w:hyperlink r:id="rId19" w:tgtFrame="_blank" w:history="1">
        <w:r>
          <w:rPr>
            <w:rStyle w:val="af4"/>
          </w:rPr>
          <w:t>https://www.microsoft.com/licensing/compliance-guide</w:t>
        </w:r>
      </w:hyperlink>
      <w:r>
        <w:t>.</w:t>
      </w:r>
    </w:p>
    <w:p w14:paraId="11611F97" w14:textId="77777777" w:rsidR="007A1FC7" w:rsidRPr="003949A4" w:rsidRDefault="007A1FC7" w:rsidP="007A1FC7">
      <w:pPr>
        <w:pStyle w:val="Seznamliteratury"/>
      </w:pPr>
      <w:r w:rsidRPr="00F00F96">
        <w:rPr>
          <w:i/>
        </w:rPr>
        <w:t>Citace.com</w:t>
      </w:r>
      <w:r w:rsidRPr="003949A4">
        <w:t xml:space="preserve"> [online]. [cit. 2020</w:t>
      </w:r>
      <w:r>
        <w:t>-12-2</w:t>
      </w:r>
      <w:r w:rsidRPr="003949A4">
        <w:t>1]. Dostupné z: citace.com</w:t>
      </w:r>
    </w:p>
    <w:p w14:paraId="5A29E28C" w14:textId="77777777" w:rsidR="007A1FC7" w:rsidRPr="007A1FC7" w:rsidRDefault="007A1FC7" w:rsidP="002E2F71">
      <w:pPr>
        <w:spacing w:after="160" w:line="259" w:lineRule="auto"/>
        <w:jc w:val="left"/>
        <w:rPr>
          <w:rFonts w:asciiTheme="majorHAnsi" w:eastAsiaTheme="majorEastAsia" w:hAnsiTheme="majorHAnsi" w:cstheme="majorBidi"/>
          <w:b/>
          <w:sz w:val="36"/>
          <w:szCs w:val="32"/>
        </w:rPr>
      </w:pPr>
    </w:p>
    <w:sectPr w:rsidR="007A1FC7" w:rsidRPr="007A1FC7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6EE6F1" w14:textId="77777777" w:rsidR="00835C47" w:rsidRDefault="00835C47" w:rsidP="002D35A4">
      <w:pPr>
        <w:spacing w:after="0" w:line="240" w:lineRule="auto"/>
      </w:pPr>
      <w:r>
        <w:separator/>
      </w:r>
    </w:p>
  </w:endnote>
  <w:endnote w:type="continuationSeparator" w:id="0">
    <w:p w14:paraId="1905C3CA" w14:textId="77777777" w:rsidR="00835C47" w:rsidRDefault="00835C47" w:rsidP="002D35A4">
      <w:pPr>
        <w:spacing w:after="0" w:line="240" w:lineRule="auto"/>
      </w:pPr>
      <w:r>
        <w:continuationSeparator/>
      </w:r>
    </w:p>
  </w:endnote>
  <w:endnote w:type="continuationNotice" w:id="1">
    <w:p w14:paraId="3DE05F0D" w14:textId="77777777" w:rsidR="00835C47" w:rsidRDefault="00835C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1DD32C" w14:textId="77777777" w:rsidR="00373F22" w:rsidRDefault="00373F22" w:rsidP="00ED5819">
    <w:pPr>
      <w:pStyle w:val="af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9B8D4F" w14:textId="77777777" w:rsidR="00373F22" w:rsidRDefault="00373F22" w:rsidP="00ED5819">
    <w:pPr>
      <w:pStyle w:val="af8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7D46F2" w14:textId="77777777" w:rsidR="008F31B4" w:rsidRDefault="008F31B4" w:rsidP="00ED5819">
    <w:pPr>
      <w:pStyle w:val="af8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444948"/>
      <w:docPartObj>
        <w:docPartGallery w:val="Page Numbers (Bottom of Page)"/>
        <w:docPartUnique/>
      </w:docPartObj>
    </w:sdtPr>
    <w:sdtContent>
      <w:p w14:paraId="5114C63F" w14:textId="7D8F68A6" w:rsidR="007A1FC7" w:rsidRDefault="007A1FC7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799F" w:rsidRPr="0045799F">
          <w:rPr>
            <w:noProof/>
            <w:lang w:val="ru-RU"/>
          </w:rPr>
          <w:t>10</w:t>
        </w:r>
        <w:r>
          <w:fldChar w:fldCharType="end"/>
        </w:r>
      </w:p>
    </w:sdtContent>
  </w:sdt>
  <w:p w14:paraId="4A3AEC5A" w14:textId="77777777" w:rsidR="00373F22" w:rsidRPr="002E2F71" w:rsidRDefault="00373F22" w:rsidP="005D11AB">
    <w:pPr>
      <w:pStyle w:val="af8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9281FF" w14:textId="77777777" w:rsidR="00835C47" w:rsidRDefault="00835C47" w:rsidP="002D35A4">
      <w:pPr>
        <w:spacing w:after="0" w:line="240" w:lineRule="auto"/>
      </w:pPr>
      <w:r>
        <w:separator/>
      </w:r>
    </w:p>
  </w:footnote>
  <w:footnote w:type="continuationSeparator" w:id="0">
    <w:p w14:paraId="29927B88" w14:textId="77777777" w:rsidR="00835C47" w:rsidRDefault="00835C47" w:rsidP="002D35A4">
      <w:pPr>
        <w:spacing w:after="0" w:line="240" w:lineRule="auto"/>
      </w:pPr>
      <w:r>
        <w:continuationSeparator/>
      </w:r>
    </w:p>
  </w:footnote>
  <w:footnote w:type="continuationNotice" w:id="1">
    <w:p w14:paraId="6D6F8199" w14:textId="77777777" w:rsidR="00835C47" w:rsidRDefault="00835C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B5F6A3" w14:textId="77777777" w:rsidR="00382783" w:rsidRPr="006A5502" w:rsidRDefault="00382783" w:rsidP="00382783">
    <w:pPr>
      <w:pStyle w:val="af6"/>
      <w:jc w:val="center"/>
      <w:rPr>
        <w:i/>
      </w:rPr>
    </w:pPr>
    <w:r w:rsidRPr="00D67EFE">
      <w:rPr>
        <w:i/>
        <w:color w:val="808080" w:themeColor="background1" w:themeShade="80"/>
      </w:rPr>
      <w:t>Vysoká škola polytechnická Jihlava</w:t>
    </w:r>
  </w:p>
  <w:p w14:paraId="270EAD46" w14:textId="77777777" w:rsidR="00382783" w:rsidRDefault="00382783">
    <w:pPr>
      <w:pStyle w:val="af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F4BFA8" w14:textId="406AD38B" w:rsidR="00373F22" w:rsidRPr="002E2F71" w:rsidRDefault="00373F22">
    <w:pPr>
      <w:pStyle w:val="af6"/>
      <w:rPr>
        <w:i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B6CA1"/>
    <w:multiLevelType w:val="hybridMultilevel"/>
    <w:tmpl w:val="33688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7F22AE"/>
    <w:multiLevelType w:val="hybridMultilevel"/>
    <w:tmpl w:val="6CD83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71BF3"/>
    <w:multiLevelType w:val="hybridMultilevel"/>
    <w:tmpl w:val="E56032BA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740DC5"/>
    <w:multiLevelType w:val="multilevel"/>
    <w:tmpl w:val="70642D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4" w:hanging="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9FB13E5"/>
    <w:multiLevelType w:val="hybridMultilevel"/>
    <w:tmpl w:val="DAAA34C6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B02097C"/>
    <w:multiLevelType w:val="hybridMultilevel"/>
    <w:tmpl w:val="0624F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FC79D6"/>
    <w:multiLevelType w:val="hybridMultilevel"/>
    <w:tmpl w:val="B94E8D80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0546C6"/>
    <w:multiLevelType w:val="hybridMultilevel"/>
    <w:tmpl w:val="1A267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0136B9A"/>
    <w:multiLevelType w:val="hybridMultilevel"/>
    <w:tmpl w:val="8F3C8A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931792"/>
    <w:multiLevelType w:val="hybridMultilevel"/>
    <w:tmpl w:val="0405001D"/>
    <w:lvl w:ilvl="0" w:tplc="16E4A1BE">
      <w:start w:val="1"/>
      <w:numFmt w:val="decimal"/>
      <w:lvlText w:val="%1)"/>
      <w:lvlJc w:val="left"/>
      <w:pPr>
        <w:ind w:left="360" w:hanging="360"/>
      </w:pPr>
    </w:lvl>
    <w:lvl w:ilvl="1" w:tplc="7AEE7F84">
      <w:start w:val="1"/>
      <w:numFmt w:val="lowerLetter"/>
      <w:lvlText w:val="%2)"/>
      <w:lvlJc w:val="left"/>
      <w:pPr>
        <w:ind w:left="720" w:hanging="360"/>
      </w:pPr>
    </w:lvl>
    <w:lvl w:ilvl="2" w:tplc="5BE4B1EE">
      <w:start w:val="1"/>
      <w:numFmt w:val="lowerRoman"/>
      <w:lvlText w:val="%3)"/>
      <w:lvlJc w:val="left"/>
      <w:pPr>
        <w:ind w:left="1080" w:hanging="360"/>
      </w:pPr>
    </w:lvl>
    <w:lvl w:ilvl="3" w:tplc="99864766">
      <w:start w:val="1"/>
      <w:numFmt w:val="decimal"/>
      <w:lvlText w:val="(%4)"/>
      <w:lvlJc w:val="left"/>
      <w:pPr>
        <w:ind w:left="1440" w:hanging="360"/>
      </w:pPr>
    </w:lvl>
    <w:lvl w:ilvl="4" w:tplc="AA40C512">
      <w:start w:val="1"/>
      <w:numFmt w:val="lowerLetter"/>
      <w:lvlText w:val="(%5)"/>
      <w:lvlJc w:val="left"/>
      <w:pPr>
        <w:ind w:left="1800" w:hanging="360"/>
      </w:pPr>
    </w:lvl>
    <w:lvl w:ilvl="5" w:tplc="BF9AF778">
      <w:start w:val="1"/>
      <w:numFmt w:val="lowerRoman"/>
      <w:lvlText w:val="(%6)"/>
      <w:lvlJc w:val="left"/>
      <w:pPr>
        <w:ind w:left="2160" w:hanging="360"/>
      </w:pPr>
    </w:lvl>
    <w:lvl w:ilvl="6" w:tplc="6B5289B0">
      <w:start w:val="1"/>
      <w:numFmt w:val="decimal"/>
      <w:lvlText w:val="%7."/>
      <w:lvlJc w:val="left"/>
      <w:pPr>
        <w:ind w:left="2520" w:hanging="360"/>
      </w:pPr>
    </w:lvl>
    <w:lvl w:ilvl="7" w:tplc="CBAC215E">
      <w:start w:val="1"/>
      <w:numFmt w:val="lowerLetter"/>
      <w:lvlText w:val="%8."/>
      <w:lvlJc w:val="left"/>
      <w:pPr>
        <w:ind w:left="2880" w:hanging="360"/>
      </w:pPr>
    </w:lvl>
    <w:lvl w:ilvl="8" w:tplc="716CE0F6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19C37B9C"/>
    <w:multiLevelType w:val="multilevel"/>
    <w:tmpl w:val="9DA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456A9E"/>
    <w:multiLevelType w:val="multilevel"/>
    <w:tmpl w:val="9DA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116295"/>
    <w:multiLevelType w:val="multilevel"/>
    <w:tmpl w:val="9720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B96E15"/>
    <w:multiLevelType w:val="hybridMultilevel"/>
    <w:tmpl w:val="E3DAD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BE33B5"/>
    <w:multiLevelType w:val="multilevel"/>
    <w:tmpl w:val="9DA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827B0F"/>
    <w:multiLevelType w:val="multilevel"/>
    <w:tmpl w:val="9DA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D12EE2"/>
    <w:multiLevelType w:val="hybridMultilevel"/>
    <w:tmpl w:val="B394B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196EA8"/>
    <w:multiLevelType w:val="multilevel"/>
    <w:tmpl w:val="C010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9E634F"/>
    <w:multiLevelType w:val="multilevel"/>
    <w:tmpl w:val="090672B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>
    <w:nsid w:val="387228FC"/>
    <w:multiLevelType w:val="hybridMultilevel"/>
    <w:tmpl w:val="9BB891CC"/>
    <w:lvl w:ilvl="0" w:tplc="7F2A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469894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C1854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27ECF6C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7AF471C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10EEBBF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E68C326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0AE8292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452A25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>
    <w:nsid w:val="3B5F5F7D"/>
    <w:multiLevelType w:val="multilevel"/>
    <w:tmpl w:val="F9142A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406C3628"/>
    <w:multiLevelType w:val="multilevel"/>
    <w:tmpl w:val="9DA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EF33D4"/>
    <w:multiLevelType w:val="multilevel"/>
    <w:tmpl w:val="FF26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E509FF"/>
    <w:multiLevelType w:val="hybridMultilevel"/>
    <w:tmpl w:val="16E6C92C"/>
    <w:lvl w:ilvl="0" w:tplc="63C63928">
      <w:start w:val="1"/>
      <w:numFmt w:val="upperRoman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 w:tplc="08E6CB66">
      <w:start w:val="1"/>
      <w:numFmt w:val="upperLetter"/>
      <w:lvlText w:val="%2."/>
      <w:lvlJc w:val="left"/>
      <w:pPr>
        <w:tabs>
          <w:tab w:val="num" w:pos="907"/>
        </w:tabs>
        <w:ind w:left="454" w:firstLine="0"/>
      </w:pPr>
      <w:rPr>
        <w:rFonts w:hint="default"/>
      </w:rPr>
    </w:lvl>
    <w:lvl w:ilvl="2" w:tplc="A0961A92">
      <w:start w:val="1"/>
      <w:numFmt w:val="decimal"/>
      <w:lvlText w:val="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 w:tplc="BE8EEA38">
      <w:start w:val="1"/>
      <w:numFmt w:val="lowerLetter"/>
      <w:lvlText w:val="%4)"/>
      <w:lvlJc w:val="left"/>
      <w:pPr>
        <w:tabs>
          <w:tab w:val="num" w:pos="1701"/>
        </w:tabs>
        <w:ind w:left="1361" w:firstLine="0"/>
      </w:pPr>
      <w:rPr>
        <w:rFonts w:hint="default"/>
      </w:rPr>
    </w:lvl>
    <w:lvl w:ilvl="4" w:tplc="F6AE2D36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 w:tplc="D5222166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 w:tplc="888A77C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 w:tplc="64708564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 w:tplc="B38CB54A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4">
    <w:nsid w:val="472B0E03"/>
    <w:multiLevelType w:val="multilevel"/>
    <w:tmpl w:val="630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CF1A5A"/>
    <w:multiLevelType w:val="multilevel"/>
    <w:tmpl w:val="66C0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5D04B7"/>
    <w:multiLevelType w:val="multilevel"/>
    <w:tmpl w:val="9DA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C0F14F5"/>
    <w:multiLevelType w:val="hybridMultilevel"/>
    <w:tmpl w:val="5A12B6E6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1167291"/>
    <w:multiLevelType w:val="multilevel"/>
    <w:tmpl w:val="8CFC3FC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52E43890"/>
    <w:multiLevelType w:val="multilevel"/>
    <w:tmpl w:val="69BE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57649DC"/>
    <w:multiLevelType w:val="multilevel"/>
    <w:tmpl w:val="2CD40CD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Theme="majorHAnsi" w:hAnsiTheme="majorHAnsi" w:cstheme="majorHAnsi" w:hint="default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1">
    <w:nsid w:val="5E2B5BFA"/>
    <w:multiLevelType w:val="hybridMultilevel"/>
    <w:tmpl w:val="8EEED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9F248F"/>
    <w:multiLevelType w:val="hybridMultilevel"/>
    <w:tmpl w:val="04050021"/>
    <w:lvl w:ilvl="0" w:tplc="4814802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A1622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D9540DF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72E55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765640C2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CB96C054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E782E9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06AC3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34A85D76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>
    <w:nsid w:val="610C5558"/>
    <w:multiLevelType w:val="hybridMultilevel"/>
    <w:tmpl w:val="BD840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D42460"/>
    <w:multiLevelType w:val="hybridMultilevel"/>
    <w:tmpl w:val="8CFC3FCC"/>
    <w:lvl w:ilvl="0" w:tplc="6A0477EE">
      <w:start w:val="1"/>
      <w:numFmt w:val="decimal"/>
      <w:lvlText w:val="%1)"/>
      <w:lvlJc w:val="left"/>
      <w:pPr>
        <w:ind w:left="360" w:hanging="360"/>
      </w:pPr>
    </w:lvl>
    <w:lvl w:ilvl="1" w:tplc="88F6B9D2">
      <w:start w:val="1"/>
      <w:numFmt w:val="lowerLetter"/>
      <w:lvlText w:val="%2)"/>
      <w:lvlJc w:val="left"/>
      <w:pPr>
        <w:ind w:left="720" w:hanging="360"/>
      </w:pPr>
    </w:lvl>
    <w:lvl w:ilvl="2" w:tplc="54603B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D2A00420">
      <w:start w:val="1"/>
      <w:numFmt w:val="decimal"/>
      <w:lvlText w:val="(%4)"/>
      <w:lvlJc w:val="left"/>
      <w:pPr>
        <w:ind w:left="1440" w:hanging="360"/>
      </w:pPr>
    </w:lvl>
    <w:lvl w:ilvl="4" w:tplc="8F2E80A4">
      <w:start w:val="1"/>
      <w:numFmt w:val="lowerLetter"/>
      <w:lvlText w:val="(%5)"/>
      <w:lvlJc w:val="left"/>
      <w:pPr>
        <w:ind w:left="1800" w:hanging="360"/>
      </w:pPr>
    </w:lvl>
    <w:lvl w:ilvl="5" w:tplc="B2284BD2">
      <w:start w:val="1"/>
      <w:numFmt w:val="lowerRoman"/>
      <w:lvlText w:val="(%6)"/>
      <w:lvlJc w:val="left"/>
      <w:pPr>
        <w:ind w:left="2160" w:hanging="360"/>
      </w:pPr>
    </w:lvl>
    <w:lvl w:ilvl="6" w:tplc="0DB4353C">
      <w:start w:val="1"/>
      <w:numFmt w:val="decimal"/>
      <w:lvlText w:val="%7."/>
      <w:lvlJc w:val="left"/>
      <w:pPr>
        <w:ind w:left="2520" w:hanging="360"/>
      </w:pPr>
    </w:lvl>
    <w:lvl w:ilvl="7" w:tplc="BB761CBC">
      <w:start w:val="1"/>
      <w:numFmt w:val="lowerLetter"/>
      <w:lvlText w:val="%8."/>
      <w:lvlJc w:val="left"/>
      <w:pPr>
        <w:ind w:left="2880" w:hanging="360"/>
      </w:pPr>
    </w:lvl>
    <w:lvl w:ilvl="8" w:tplc="A45AAC54">
      <w:start w:val="1"/>
      <w:numFmt w:val="lowerRoman"/>
      <w:lvlText w:val="%9."/>
      <w:lvlJc w:val="left"/>
      <w:pPr>
        <w:ind w:left="3240" w:hanging="360"/>
      </w:pPr>
    </w:lvl>
  </w:abstractNum>
  <w:abstractNum w:abstractNumId="35">
    <w:nsid w:val="6C497107"/>
    <w:multiLevelType w:val="hybridMultilevel"/>
    <w:tmpl w:val="EB7A4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AE5475"/>
    <w:multiLevelType w:val="hybridMultilevel"/>
    <w:tmpl w:val="C0806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22F3889"/>
    <w:multiLevelType w:val="multilevel"/>
    <w:tmpl w:val="261A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945F53"/>
    <w:multiLevelType w:val="multilevel"/>
    <w:tmpl w:val="9DA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2750EB"/>
    <w:multiLevelType w:val="hybridMultilevel"/>
    <w:tmpl w:val="0D6AF1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4B5D5C"/>
    <w:multiLevelType w:val="hybridMultilevel"/>
    <w:tmpl w:val="1B747722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F7268C"/>
    <w:multiLevelType w:val="hybridMultilevel"/>
    <w:tmpl w:val="09D0B6A0"/>
    <w:lvl w:ilvl="0" w:tplc="3BBCE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D6D0E59"/>
    <w:multiLevelType w:val="hybridMultilevel"/>
    <w:tmpl w:val="5720D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30"/>
  </w:num>
  <w:num w:numId="4">
    <w:abstractNumId w:val="39"/>
  </w:num>
  <w:num w:numId="5">
    <w:abstractNumId w:val="36"/>
  </w:num>
  <w:num w:numId="6">
    <w:abstractNumId w:val="33"/>
  </w:num>
  <w:num w:numId="7">
    <w:abstractNumId w:val="23"/>
  </w:num>
  <w:num w:numId="8">
    <w:abstractNumId w:val="3"/>
  </w:num>
  <w:num w:numId="9">
    <w:abstractNumId w:val="0"/>
  </w:num>
  <w:num w:numId="10">
    <w:abstractNumId w:val="40"/>
  </w:num>
  <w:num w:numId="11">
    <w:abstractNumId w:val="20"/>
  </w:num>
  <w:num w:numId="12">
    <w:abstractNumId w:val="9"/>
  </w:num>
  <w:num w:numId="13">
    <w:abstractNumId w:val="32"/>
  </w:num>
  <w:num w:numId="14">
    <w:abstractNumId w:val="19"/>
  </w:num>
  <w:num w:numId="15">
    <w:abstractNumId w:val="34"/>
  </w:num>
  <w:num w:numId="16">
    <w:abstractNumId w:val="28"/>
  </w:num>
  <w:num w:numId="17">
    <w:abstractNumId w:val="35"/>
  </w:num>
  <w:num w:numId="18">
    <w:abstractNumId w:val="42"/>
  </w:num>
  <w:num w:numId="19">
    <w:abstractNumId w:val="5"/>
  </w:num>
  <w:num w:numId="20">
    <w:abstractNumId w:val="1"/>
  </w:num>
  <w:num w:numId="21">
    <w:abstractNumId w:val="13"/>
  </w:num>
  <w:num w:numId="22">
    <w:abstractNumId w:val="41"/>
  </w:num>
  <w:num w:numId="23">
    <w:abstractNumId w:val="18"/>
  </w:num>
  <w:num w:numId="24">
    <w:abstractNumId w:val="8"/>
  </w:num>
  <w:num w:numId="25">
    <w:abstractNumId w:val="6"/>
  </w:num>
  <w:num w:numId="26">
    <w:abstractNumId w:val="2"/>
  </w:num>
  <w:num w:numId="27">
    <w:abstractNumId w:val="27"/>
  </w:num>
  <w:num w:numId="28">
    <w:abstractNumId w:val="31"/>
  </w:num>
  <w:num w:numId="29">
    <w:abstractNumId w:val="24"/>
  </w:num>
  <w:num w:numId="30">
    <w:abstractNumId w:val="17"/>
  </w:num>
  <w:num w:numId="31">
    <w:abstractNumId w:val="22"/>
  </w:num>
  <w:num w:numId="32">
    <w:abstractNumId w:val="37"/>
  </w:num>
  <w:num w:numId="33">
    <w:abstractNumId w:val="25"/>
  </w:num>
  <w:num w:numId="34">
    <w:abstractNumId w:val="12"/>
  </w:num>
  <w:num w:numId="35">
    <w:abstractNumId w:val="15"/>
  </w:num>
  <w:num w:numId="36">
    <w:abstractNumId w:val="4"/>
  </w:num>
  <w:num w:numId="37">
    <w:abstractNumId w:val="10"/>
  </w:num>
  <w:num w:numId="38">
    <w:abstractNumId w:val="38"/>
  </w:num>
  <w:num w:numId="39">
    <w:abstractNumId w:val="21"/>
  </w:num>
  <w:num w:numId="40">
    <w:abstractNumId w:val="14"/>
  </w:num>
  <w:num w:numId="41">
    <w:abstractNumId w:val="29"/>
  </w:num>
  <w:num w:numId="42">
    <w:abstractNumId w:val="26"/>
  </w:num>
  <w:num w:numId="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E53"/>
    <w:rsid w:val="00003217"/>
    <w:rsid w:val="00023C6D"/>
    <w:rsid w:val="00027E7C"/>
    <w:rsid w:val="00035A3F"/>
    <w:rsid w:val="000573F5"/>
    <w:rsid w:val="000903CB"/>
    <w:rsid w:val="000968D9"/>
    <w:rsid w:val="000A1ED5"/>
    <w:rsid w:val="000B7754"/>
    <w:rsid w:val="000C610C"/>
    <w:rsid w:val="000D372D"/>
    <w:rsid w:val="000D65E1"/>
    <w:rsid w:val="000E44FE"/>
    <w:rsid w:val="0010451C"/>
    <w:rsid w:val="00135799"/>
    <w:rsid w:val="00140867"/>
    <w:rsid w:val="00154785"/>
    <w:rsid w:val="00187F19"/>
    <w:rsid w:val="001B42AD"/>
    <w:rsid w:val="001B654B"/>
    <w:rsid w:val="001B67E3"/>
    <w:rsid w:val="001B7BF8"/>
    <w:rsid w:val="001D2FF8"/>
    <w:rsid w:val="00201EF0"/>
    <w:rsid w:val="00234860"/>
    <w:rsid w:val="002433CD"/>
    <w:rsid w:val="00274AE7"/>
    <w:rsid w:val="00277EB2"/>
    <w:rsid w:val="002841A4"/>
    <w:rsid w:val="00284C99"/>
    <w:rsid w:val="00291F3D"/>
    <w:rsid w:val="0029242B"/>
    <w:rsid w:val="00292FBF"/>
    <w:rsid w:val="002961DD"/>
    <w:rsid w:val="002A5CC1"/>
    <w:rsid w:val="002A6AFD"/>
    <w:rsid w:val="002C45E1"/>
    <w:rsid w:val="002D0850"/>
    <w:rsid w:val="002D1C80"/>
    <w:rsid w:val="002D35A4"/>
    <w:rsid w:val="002D5157"/>
    <w:rsid w:val="002E2F71"/>
    <w:rsid w:val="003319AB"/>
    <w:rsid w:val="00343301"/>
    <w:rsid w:val="003478A2"/>
    <w:rsid w:val="00347C61"/>
    <w:rsid w:val="00371D0E"/>
    <w:rsid w:val="00373F22"/>
    <w:rsid w:val="003767A8"/>
    <w:rsid w:val="00382783"/>
    <w:rsid w:val="003949A4"/>
    <w:rsid w:val="00396910"/>
    <w:rsid w:val="003A1A8E"/>
    <w:rsid w:val="003A32BA"/>
    <w:rsid w:val="003C2096"/>
    <w:rsid w:val="003D34AD"/>
    <w:rsid w:val="003E2966"/>
    <w:rsid w:val="003E2AE2"/>
    <w:rsid w:val="00422D8F"/>
    <w:rsid w:val="004320C2"/>
    <w:rsid w:val="004509D5"/>
    <w:rsid w:val="0045799F"/>
    <w:rsid w:val="004621F1"/>
    <w:rsid w:val="00462483"/>
    <w:rsid w:val="00487F85"/>
    <w:rsid w:val="004A5A48"/>
    <w:rsid w:val="004A6904"/>
    <w:rsid w:val="004C036B"/>
    <w:rsid w:val="004D1C11"/>
    <w:rsid w:val="004D393D"/>
    <w:rsid w:val="004D4058"/>
    <w:rsid w:val="004D6EA7"/>
    <w:rsid w:val="004F11B0"/>
    <w:rsid w:val="00501DBA"/>
    <w:rsid w:val="00522145"/>
    <w:rsid w:val="00527E03"/>
    <w:rsid w:val="00557E52"/>
    <w:rsid w:val="00585DC5"/>
    <w:rsid w:val="005A45E8"/>
    <w:rsid w:val="005B4ADD"/>
    <w:rsid w:val="005C35C6"/>
    <w:rsid w:val="005D11AB"/>
    <w:rsid w:val="005D4C68"/>
    <w:rsid w:val="005D55CE"/>
    <w:rsid w:val="00614A4C"/>
    <w:rsid w:val="006215B7"/>
    <w:rsid w:val="006247FA"/>
    <w:rsid w:val="00631FBB"/>
    <w:rsid w:val="00634DFC"/>
    <w:rsid w:val="00634E3C"/>
    <w:rsid w:val="006369F4"/>
    <w:rsid w:val="0067695F"/>
    <w:rsid w:val="00676AE3"/>
    <w:rsid w:val="006804AA"/>
    <w:rsid w:val="006835E3"/>
    <w:rsid w:val="0069293D"/>
    <w:rsid w:val="00694719"/>
    <w:rsid w:val="006A5502"/>
    <w:rsid w:val="006B4C1A"/>
    <w:rsid w:val="006C56AB"/>
    <w:rsid w:val="006C65F2"/>
    <w:rsid w:val="006E1EBB"/>
    <w:rsid w:val="006F3554"/>
    <w:rsid w:val="0070443D"/>
    <w:rsid w:val="0070546C"/>
    <w:rsid w:val="0072015E"/>
    <w:rsid w:val="007472DF"/>
    <w:rsid w:val="00764BDD"/>
    <w:rsid w:val="0078407D"/>
    <w:rsid w:val="007A1FC7"/>
    <w:rsid w:val="007A30B4"/>
    <w:rsid w:val="007A419D"/>
    <w:rsid w:val="007A7678"/>
    <w:rsid w:val="007B3583"/>
    <w:rsid w:val="007C3F08"/>
    <w:rsid w:val="007C56CB"/>
    <w:rsid w:val="007C6EC7"/>
    <w:rsid w:val="007D45BB"/>
    <w:rsid w:val="007E32AC"/>
    <w:rsid w:val="007E6A43"/>
    <w:rsid w:val="007F79E2"/>
    <w:rsid w:val="00803587"/>
    <w:rsid w:val="00833ED4"/>
    <w:rsid w:val="00835C47"/>
    <w:rsid w:val="008401FB"/>
    <w:rsid w:val="008417AF"/>
    <w:rsid w:val="00856C92"/>
    <w:rsid w:val="0087328A"/>
    <w:rsid w:val="00881A56"/>
    <w:rsid w:val="00890B26"/>
    <w:rsid w:val="008928A8"/>
    <w:rsid w:val="00893A0A"/>
    <w:rsid w:val="008A26CF"/>
    <w:rsid w:val="008A7182"/>
    <w:rsid w:val="008B1BDA"/>
    <w:rsid w:val="008C7AE4"/>
    <w:rsid w:val="008D0CCF"/>
    <w:rsid w:val="008D67E0"/>
    <w:rsid w:val="008E040F"/>
    <w:rsid w:val="008E4FF1"/>
    <w:rsid w:val="008E56CC"/>
    <w:rsid w:val="008E61BB"/>
    <w:rsid w:val="008F2222"/>
    <w:rsid w:val="008F31B4"/>
    <w:rsid w:val="00903716"/>
    <w:rsid w:val="00903EF8"/>
    <w:rsid w:val="00910926"/>
    <w:rsid w:val="0091150E"/>
    <w:rsid w:val="00916902"/>
    <w:rsid w:val="00917BB3"/>
    <w:rsid w:val="00936BDF"/>
    <w:rsid w:val="009501F7"/>
    <w:rsid w:val="00952C31"/>
    <w:rsid w:val="00957628"/>
    <w:rsid w:val="0097446A"/>
    <w:rsid w:val="00977669"/>
    <w:rsid w:val="00990AFB"/>
    <w:rsid w:val="0099197F"/>
    <w:rsid w:val="009A33C9"/>
    <w:rsid w:val="009A673D"/>
    <w:rsid w:val="009B5B4D"/>
    <w:rsid w:val="009C58D6"/>
    <w:rsid w:val="009D4688"/>
    <w:rsid w:val="009D6EBF"/>
    <w:rsid w:val="009F6E12"/>
    <w:rsid w:val="00A11FCA"/>
    <w:rsid w:val="00A145DD"/>
    <w:rsid w:val="00A160AD"/>
    <w:rsid w:val="00A16644"/>
    <w:rsid w:val="00A355F7"/>
    <w:rsid w:val="00A42A13"/>
    <w:rsid w:val="00A556BE"/>
    <w:rsid w:val="00A55811"/>
    <w:rsid w:val="00A60129"/>
    <w:rsid w:val="00A764BE"/>
    <w:rsid w:val="00A94981"/>
    <w:rsid w:val="00A955AB"/>
    <w:rsid w:val="00AA3BEF"/>
    <w:rsid w:val="00AA6106"/>
    <w:rsid w:val="00AC10B0"/>
    <w:rsid w:val="00AD4595"/>
    <w:rsid w:val="00AE2198"/>
    <w:rsid w:val="00AE6A72"/>
    <w:rsid w:val="00B03F7C"/>
    <w:rsid w:val="00B3294E"/>
    <w:rsid w:val="00B32C06"/>
    <w:rsid w:val="00B34C3C"/>
    <w:rsid w:val="00B4119B"/>
    <w:rsid w:val="00B60B16"/>
    <w:rsid w:val="00B61072"/>
    <w:rsid w:val="00B65167"/>
    <w:rsid w:val="00B67856"/>
    <w:rsid w:val="00B67C3C"/>
    <w:rsid w:val="00B742FF"/>
    <w:rsid w:val="00B75EDA"/>
    <w:rsid w:val="00B830E6"/>
    <w:rsid w:val="00B92321"/>
    <w:rsid w:val="00BB1A9C"/>
    <w:rsid w:val="00BB3F19"/>
    <w:rsid w:val="00BB7887"/>
    <w:rsid w:val="00BC0D2B"/>
    <w:rsid w:val="00BD34AF"/>
    <w:rsid w:val="00BE201D"/>
    <w:rsid w:val="00C11B15"/>
    <w:rsid w:val="00C11F3B"/>
    <w:rsid w:val="00C45E3E"/>
    <w:rsid w:val="00C475C7"/>
    <w:rsid w:val="00C61FC3"/>
    <w:rsid w:val="00C623EC"/>
    <w:rsid w:val="00C71C9C"/>
    <w:rsid w:val="00C90F45"/>
    <w:rsid w:val="00C932F6"/>
    <w:rsid w:val="00C95512"/>
    <w:rsid w:val="00CB4FD9"/>
    <w:rsid w:val="00CC6F74"/>
    <w:rsid w:val="00CC751E"/>
    <w:rsid w:val="00CD5564"/>
    <w:rsid w:val="00D02EE3"/>
    <w:rsid w:val="00D03DCB"/>
    <w:rsid w:val="00D14807"/>
    <w:rsid w:val="00D20130"/>
    <w:rsid w:val="00D62303"/>
    <w:rsid w:val="00D66C29"/>
    <w:rsid w:val="00D67EFE"/>
    <w:rsid w:val="00D7324D"/>
    <w:rsid w:val="00D93E53"/>
    <w:rsid w:val="00DC1A01"/>
    <w:rsid w:val="00DD6104"/>
    <w:rsid w:val="00DE29BC"/>
    <w:rsid w:val="00E0192B"/>
    <w:rsid w:val="00E33160"/>
    <w:rsid w:val="00E35856"/>
    <w:rsid w:val="00E65291"/>
    <w:rsid w:val="00E6629E"/>
    <w:rsid w:val="00E84251"/>
    <w:rsid w:val="00EA0BCB"/>
    <w:rsid w:val="00EB332B"/>
    <w:rsid w:val="00EB3BEC"/>
    <w:rsid w:val="00EC48CE"/>
    <w:rsid w:val="00ED5819"/>
    <w:rsid w:val="00EF21F5"/>
    <w:rsid w:val="00EF513C"/>
    <w:rsid w:val="00F00F96"/>
    <w:rsid w:val="00F03877"/>
    <w:rsid w:val="00F12E31"/>
    <w:rsid w:val="00F173A6"/>
    <w:rsid w:val="00F22805"/>
    <w:rsid w:val="00F23C41"/>
    <w:rsid w:val="00F30A78"/>
    <w:rsid w:val="00F3330F"/>
    <w:rsid w:val="00F55569"/>
    <w:rsid w:val="00F70748"/>
    <w:rsid w:val="00F74029"/>
    <w:rsid w:val="00F75AA5"/>
    <w:rsid w:val="00F7605D"/>
    <w:rsid w:val="00F81354"/>
    <w:rsid w:val="00F871FF"/>
    <w:rsid w:val="00F97E40"/>
    <w:rsid w:val="00FB5D46"/>
    <w:rsid w:val="00FB6CA0"/>
    <w:rsid w:val="226CC64C"/>
    <w:rsid w:val="61D8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C67F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BC0D2B"/>
    <w:pPr>
      <w:spacing w:after="120" w:line="276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58D6"/>
    <w:pPr>
      <w:keepNext/>
      <w:keepLines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2">
    <w:name w:val="heading 2"/>
    <w:basedOn w:val="a"/>
    <w:next w:val="a"/>
    <w:link w:val="20"/>
    <w:unhideWhenUsed/>
    <w:qFormat/>
    <w:rsid w:val="009C58D6"/>
    <w:pPr>
      <w:keepNext/>
      <w:keepLines/>
      <w:numPr>
        <w:ilvl w:val="1"/>
        <w:numId w:val="3"/>
      </w:numPr>
      <w:suppressAutoHyphens/>
      <w:spacing w:before="360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3">
    <w:name w:val="heading 3"/>
    <w:basedOn w:val="a"/>
    <w:next w:val="a"/>
    <w:link w:val="30"/>
    <w:unhideWhenUsed/>
    <w:qFormat/>
    <w:rsid w:val="009C58D6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4">
    <w:name w:val="heading 4"/>
    <w:basedOn w:val="a"/>
    <w:next w:val="a"/>
    <w:link w:val="40"/>
    <w:unhideWhenUsed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nhideWhenUsed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nhideWhenUsed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nhideWhenUsed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nhideWhenUsed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nhideWhenUsed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58D6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rsid w:val="009C58D6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30">
    <w:name w:val="Заголовок 3 Знак"/>
    <w:basedOn w:val="a0"/>
    <w:link w:val="3"/>
    <w:rsid w:val="009C58D6"/>
    <w:rPr>
      <w:rFonts w:asciiTheme="majorHAnsi" w:eastAsiaTheme="majorEastAsia" w:hAnsiTheme="majorHAnsi" w:cstheme="majorBidi"/>
      <w:b/>
      <w:sz w:val="24"/>
      <w:szCs w:val="24"/>
    </w:rPr>
  </w:style>
  <w:style w:type="paragraph" w:styleId="a3">
    <w:name w:val="caption"/>
    <w:basedOn w:val="a"/>
    <w:next w:val="a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a4">
    <w:name w:val="Title"/>
    <w:basedOn w:val="a"/>
    <w:next w:val="a"/>
    <w:link w:val="a5"/>
    <w:uiPriority w:val="10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a5">
    <w:name w:val="Название Знак"/>
    <w:basedOn w:val="a0"/>
    <w:link w:val="a4"/>
    <w:uiPriority w:val="10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a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a"/>
    <w:next w:val="a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a0"/>
    <w:link w:val="Seznamliteratury"/>
    <w:rsid w:val="006E1EBB"/>
  </w:style>
  <w:style w:type="paragraph" w:styleId="a6">
    <w:name w:val="List Paragraph"/>
    <w:basedOn w:val="a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a0"/>
    <w:link w:val="Zdroj"/>
    <w:rsid w:val="003A32BA"/>
    <w:rPr>
      <w:i/>
      <w:sz w:val="20"/>
    </w:rPr>
  </w:style>
  <w:style w:type="character" w:customStyle="1" w:styleId="40">
    <w:name w:val="Заголовок 4 Знак"/>
    <w:basedOn w:val="a0"/>
    <w:link w:val="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7">
    <w:name w:val="annotation reference"/>
    <w:basedOn w:val="a0"/>
    <w:uiPriority w:val="99"/>
    <w:semiHidden/>
    <w:unhideWhenUsed/>
    <w:rsid w:val="000B7754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0B7754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B7754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0B7754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ae">
    <w:name w:val="Table Grid"/>
    <w:basedOn w:val="a1"/>
    <w:uiPriority w:val="39"/>
    <w:rsid w:val="003E29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ulka">
    <w:name w:val="Tabulka"/>
    <w:basedOn w:val="a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af">
    <w:name w:val="footnote text"/>
    <w:basedOn w:val="a"/>
    <w:link w:val="af0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a0"/>
    <w:link w:val="Tabulka"/>
    <w:rsid w:val="00585DC5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2D35A4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2D35A4"/>
    <w:rPr>
      <w:vertAlign w:val="superscript"/>
    </w:rPr>
  </w:style>
  <w:style w:type="character" w:styleId="af2">
    <w:name w:val="Placeholder Text"/>
    <w:basedOn w:val="a0"/>
    <w:uiPriority w:val="99"/>
    <w:semiHidden/>
    <w:rsid w:val="0029242B"/>
    <w:rPr>
      <w:color w:val="808080"/>
    </w:rPr>
  </w:style>
  <w:style w:type="paragraph" w:styleId="af3">
    <w:name w:val="table of figures"/>
    <w:basedOn w:val="a"/>
    <w:next w:val="a"/>
    <w:uiPriority w:val="99"/>
    <w:unhideWhenUsed/>
    <w:rsid w:val="00F70748"/>
    <w:pPr>
      <w:spacing w:after="0"/>
    </w:pPr>
  </w:style>
  <w:style w:type="character" w:styleId="af4">
    <w:name w:val="Hyperlink"/>
    <w:basedOn w:val="a0"/>
    <w:uiPriority w:val="99"/>
    <w:unhideWhenUsed/>
    <w:rsid w:val="00F70748"/>
    <w:rPr>
      <w:color w:val="0563C1" w:themeColor="hyperlink"/>
      <w:u w:val="single"/>
    </w:rPr>
  </w:style>
  <w:style w:type="paragraph" w:styleId="af5">
    <w:name w:val="TOC Heading"/>
    <w:basedOn w:val="1"/>
    <w:next w:val="a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11">
    <w:name w:val="toc 1"/>
    <w:basedOn w:val="a"/>
    <w:next w:val="a"/>
    <w:autoRedefine/>
    <w:uiPriority w:val="39"/>
    <w:unhideWhenUsed/>
    <w:rsid w:val="007472DF"/>
    <w:pPr>
      <w:spacing w:after="0"/>
    </w:pPr>
    <w:rPr>
      <w:b/>
    </w:rPr>
  </w:style>
  <w:style w:type="paragraph" w:styleId="21">
    <w:name w:val="toc 2"/>
    <w:basedOn w:val="a"/>
    <w:next w:val="a"/>
    <w:autoRedefine/>
    <w:uiPriority w:val="39"/>
    <w:unhideWhenUsed/>
    <w:rsid w:val="007472DF"/>
    <w:pPr>
      <w:spacing w:after="0"/>
      <w:ind w:left="221"/>
    </w:pPr>
  </w:style>
  <w:style w:type="paragraph" w:styleId="31">
    <w:name w:val="toc 3"/>
    <w:basedOn w:val="a"/>
    <w:next w:val="a"/>
    <w:autoRedefine/>
    <w:uiPriority w:val="39"/>
    <w:unhideWhenUsed/>
    <w:rsid w:val="00DD6104"/>
    <w:pPr>
      <w:spacing w:after="100"/>
      <w:ind w:left="440"/>
    </w:pPr>
  </w:style>
  <w:style w:type="paragraph" w:styleId="af6">
    <w:name w:val="header"/>
    <w:basedOn w:val="a"/>
    <w:link w:val="af7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D67EFE"/>
  </w:style>
  <w:style w:type="paragraph" w:styleId="af8">
    <w:name w:val="footer"/>
    <w:basedOn w:val="a"/>
    <w:link w:val="af9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fa">
    <w:name w:val="Body Text"/>
    <w:basedOn w:val="a"/>
    <w:link w:val="afb"/>
    <w:uiPriority w:val="99"/>
    <w:unhideWhenUsed/>
    <w:rsid w:val="00FB6CA0"/>
  </w:style>
  <w:style w:type="character" w:customStyle="1" w:styleId="afb">
    <w:name w:val="Основной текст Знак"/>
    <w:basedOn w:val="a0"/>
    <w:link w:val="afa"/>
    <w:uiPriority w:val="99"/>
    <w:rsid w:val="00FB6CA0"/>
  </w:style>
  <w:style w:type="character" w:customStyle="1" w:styleId="Nevyeenzmnka1">
    <w:name w:val="Nevyřešená zmínka1"/>
    <w:basedOn w:val="a0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afc">
    <w:name w:val="Normal (Web)"/>
    <w:basedOn w:val="a"/>
    <w:uiPriority w:val="99"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afa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afb"/>
    <w:link w:val="seznamliteratury0"/>
    <w:rsid w:val="00AC10B0"/>
  </w:style>
  <w:style w:type="paragraph" w:styleId="afd">
    <w:name w:val="Bibliography"/>
    <w:basedOn w:val="a"/>
    <w:next w:val="a"/>
    <w:uiPriority w:val="37"/>
    <w:unhideWhenUsed/>
    <w:rsid w:val="008F31B4"/>
  </w:style>
  <w:style w:type="character" w:customStyle="1" w:styleId="multiline">
    <w:name w:val="multiline"/>
    <w:basedOn w:val="a0"/>
    <w:rsid w:val="00F3330F"/>
  </w:style>
  <w:style w:type="character" w:customStyle="1" w:styleId="citation-467">
    <w:name w:val="citation-467"/>
    <w:basedOn w:val="a0"/>
    <w:rsid w:val="00343301"/>
  </w:style>
  <w:style w:type="character" w:customStyle="1" w:styleId="citation-466">
    <w:name w:val="citation-466"/>
    <w:basedOn w:val="a0"/>
    <w:rsid w:val="00343301"/>
  </w:style>
  <w:style w:type="character" w:customStyle="1" w:styleId="citation-465">
    <w:name w:val="citation-465"/>
    <w:basedOn w:val="a0"/>
    <w:rsid w:val="00343301"/>
  </w:style>
  <w:style w:type="character" w:customStyle="1" w:styleId="citation-112">
    <w:name w:val="citation-112"/>
    <w:basedOn w:val="a0"/>
    <w:rsid w:val="00881A56"/>
  </w:style>
  <w:style w:type="character" w:customStyle="1" w:styleId="citation-111">
    <w:name w:val="citation-111"/>
    <w:basedOn w:val="a0"/>
    <w:rsid w:val="00881A56"/>
  </w:style>
  <w:style w:type="character" w:customStyle="1" w:styleId="citation-110">
    <w:name w:val="citation-110"/>
    <w:basedOn w:val="a0"/>
    <w:rsid w:val="00881A56"/>
  </w:style>
  <w:style w:type="character" w:customStyle="1" w:styleId="citation-109">
    <w:name w:val="citation-109"/>
    <w:basedOn w:val="a0"/>
    <w:rsid w:val="00881A56"/>
  </w:style>
  <w:style w:type="character" w:customStyle="1" w:styleId="citation-108">
    <w:name w:val="citation-108"/>
    <w:basedOn w:val="a0"/>
    <w:rsid w:val="00881A56"/>
  </w:style>
  <w:style w:type="character" w:customStyle="1" w:styleId="citation-107">
    <w:name w:val="citation-107"/>
    <w:basedOn w:val="a0"/>
    <w:rsid w:val="00881A56"/>
  </w:style>
  <w:style w:type="character" w:customStyle="1" w:styleId="citation-106">
    <w:name w:val="citation-106"/>
    <w:basedOn w:val="a0"/>
    <w:rsid w:val="00881A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BC0D2B"/>
    <w:pPr>
      <w:spacing w:after="120" w:line="276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58D6"/>
    <w:pPr>
      <w:keepNext/>
      <w:keepLines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2">
    <w:name w:val="heading 2"/>
    <w:basedOn w:val="a"/>
    <w:next w:val="a"/>
    <w:link w:val="20"/>
    <w:unhideWhenUsed/>
    <w:qFormat/>
    <w:rsid w:val="009C58D6"/>
    <w:pPr>
      <w:keepNext/>
      <w:keepLines/>
      <w:numPr>
        <w:ilvl w:val="1"/>
        <w:numId w:val="3"/>
      </w:numPr>
      <w:suppressAutoHyphens/>
      <w:spacing w:before="360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3">
    <w:name w:val="heading 3"/>
    <w:basedOn w:val="a"/>
    <w:next w:val="a"/>
    <w:link w:val="30"/>
    <w:unhideWhenUsed/>
    <w:qFormat/>
    <w:rsid w:val="009C58D6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4">
    <w:name w:val="heading 4"/>
    <w:basedOn w:val="a"/>
    <w:next w:val="a"/>
    <w:link w:val="40"/>
    <w:unhideWhenUsed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nhideWhenUsed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nhideWhenUsed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nhideWhenUsed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nhideWhenUsed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nhideWhenUsed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58D6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rsid w:val="009C58D6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30">
    <w:name w:val="Заголовок 3 Знак"/>
    <w:basedOn w:val="a0"/>
    <w:link w:val="3"/>
    <w:rsid w:val="009C58D6"/>
    <w:rPr>
      <w:rFonts w:asciiTheme="majorHAnsi" w:eastAsiaTheme="majorEastAsia" w:hAnsiTheme="majorHAnsi" w:cstheme="majorBidi"/>
      <w:b/>
      <w:sz w:val="24"/>
      <w:szCs w:val="24"/>
    </w:rPr>
  </w:style>
  <w:style w:type="paragraph" w:styleId="a3">
    <w:name w:val="caption"/>
    <w:basedOn w:val="a"/>
    <w:next w:val="a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a4">
    <w:name w:val="Title"/>
    <w:basedOn w:val="a"/>
    <w:next w:val="a"/>
    <w:link w:val="a5"/>
    <w:uiPriority w:val="10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a5">
    <w:name w:val="Название Знак"/>
    <w:basedOn w:val="a0"/>
    <w:link w:val="a4"/>
    <w:uiPriority w:val="10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a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a"/>
    <w:next w:val="a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a0"/>
    <w:link w:val="Seznamliteratury"/>
    <w:rsid w:val="006E1EBB"/>
  </w:style>
  <w:style w:type="paragraph" w:styleId="a6">
    <w:name w:val="List Paragraph"/>
    <w:basedOn w:val="a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a0"/>
    <w:link w:val="Zdroj"/>
    <w:rsid w:val="003A32BA"/>
    <w:rPr>
      <w:i/>
      <w:sz w:val="20"/>
    </w:rPr>
  </w:style>
  <w:style w:type="character" w:customStyle="1" w:styleId="40">
    <w:name w:val="Заголовок 4 Знак"/>
    <w:basedOn w:val="a0"/>
    <w:link w:val="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7">
    <w:name w:val="annotation reference"/>
    <w:basedOn w:val="a0"/>
    <w:uiPriority w:val="99"/>
    <w:semiHidden/>
    <w:unhideWhenUsed/>
    <w:rsid w:val="000B7754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0B7754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B7754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0B7754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ae">
    <w:name w:val="Table Grid"/>
    <w:basedOn w:val="a1"/>
    <w:uiPriority w:val="39"/>
    <w:rsid w:val="003E29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ulka">
    <w:name w:val="Tabulka"/>
    <w:basedOn w:val="a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af">
    <w:name w:val="footnote text"/>
    <w:basedOn w:val="a"/>
    <w:link w:val="af0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a0"/>
    <w:link w:val="Tabulka"/>
    <w:rsid w:val="00585DC5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2D35A4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2D35A4"/>
    <w:rPr>
      <w:vertAlign w:val="superscript"/>
    </w:rPr>
  </w:style>
  <w:style w:type="character" w:styleId="af2">
    <w:name w:val="Placeholder Text"/>
    <w:basedOn w:val="a0"/>
    <w:uiPriority w:val="99"/>
    <w:semiHidden/>
    <w:rsid w:val="0029242B"/>
    <w:rPr>
      <w:color w:val="808080"/>
    </w:rPr>
  </w:style>
  <w:style w:type="paragraph" w:styleId="af3">
    <w:name w:val="table of figures"/>
    <w:basedOn w:val="a"/>
    <w:next w:val="a"/>
    <w:uiPriority w:val="99"/>
    <w:unhideWhenUsed/>
    <w:rsid w:val="00F70748"/>
    <w:pPr>
      <w:spacing w:after="0"/>
    </w:pPr>
  </w:style>
  <w:style w:type="character" w:styleId="af4">
    <w:name w:val="Hyperlink"/>
    <w:basedOn w:val="a0"/>
    <w:uiPriority w:val="99"/>
    <w:unhideWhenUsed/>
    <w:rsid w:val="00F70748"/>
    <w:rPr>
      <w:color w:val="0563C1" w:themeColor="hyperlink"/>
      <w:u w:val="single"/>
    </w:rPr>
  </w:style>
  <w:style w:type="paragraph" w:styleId="af5">
    <w:name w:val="TOC Heading"/>
    <w:basedOn w:val="1"/>
    <w:next w:val="a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11">
    <w:name w:val="toc 1"/>
    <w:basedOn w:val="a"/>
    <w:next w:val="a"/>
    <w:autoRedefine/>
    <w:uiPriority w:val="39"/>
    <w:unhideWhenUsed/>
    <w:rsid w:val="007472DF"/>
    <w:pPr>
      <w:spacing w:after="0"/>
    </w:pPr>
    <w:rPr>
      <w:b/>
    </w:rPr>
  </w:style>
  <w:style w:type="paragraph" w:styleId="21">
    <w:name w:val="toc 2"/>
    <w:basedOn w:val="a"/>
    <w:next w:val="a"/>
    <w:autoRedefine/>
    <w:uiPriority w:val="39"/>
    <w:unhideWhenUsed/>
    <w:rsid w:val="007472DF"/>
    <w:pPr>
      <w:spacing w:after="0"/>
      <w:ind w:left="221"/>
    </w:pPr>
  </w:style>
  <w:style w:type="paragraph" w:styleId="31">
    <w:name w:val="toc 3"/>
    <w:basedOn w:val="a"/>
    <w:next w:val="a"/>
    <w:autoRedefine/>
    <w:uiPriority w:val="39"/>
    <w:unhideWhenUsed/>
    <w:rsid w:val="00DD6104"/>
    <w:pPr>
      <w:spacing w:after="100"/>
      <w:ind w:left="440"/>
    </w:pPr>
  </w:style>
  <w:style w:type="paragraph" w:styleId="af6">
    <w:name w:val="header"/>
    <w:basedOn w:val="a"/>
    <w:link w:val="af7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D67EFE"/>
  </w:style>
  <w:style w:type="paragraph" w:styleId="af8">
    <w:name w:val="footer"/>
    <w:basedOn w:val="a"/>
    <w:link w:val="af9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fa">
    <w:name w:val="Body Text"/>
    <w:basedOn w:val="a"/>
    <w:link w:val="afb"/>
    <w:uiPriority w:val="99"/>
    <w:unhideWhenUsed/>
    <w:rsid w:val="00FB6CA0"/>
  </w:style>
  <w:style w:type="character" w:customStyle="1" w:styleId="afb">
    <w:name w:val="Основной текст Знак"/>
    <w:basedOn w:val="a0"/>
    <w:link w:val="afa"/>
    <w:uiPriority w:val="99"/>
    <w:rsid w:val="00FB6CA0"/>
  </w:style>
  <w:style w:type="character" w:customStyle="1" w:styleId="Nevyeenzmnka1">
    <w:name w:val="Nevyřešená zmínka1"/>
    <w:basedOn w:val="a0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afc">
    <w:name w:val="Normal (Web)"/>
    <w:basedOn w:val="a"/>
    <w:uiPriority w:val="99"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afa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afb"/>
    <w:link w:val="seznamliteratury0"/>
    <w:rsid w:val="00AC10B0"/>
  </w:style>
  <w:style w:type="paragraph" w:styleId="afd">
    <w:name w:val="Bibliography"/>
    <w:basedOn w:val="a"/>
    <w:next w:val="a"/>
    <w:uiPriority w:val="37"/>
    <w:unhideWhenUsed/>
    <w:rsid w:val="008F31B4"/>
  </w:style>
  <w:style w:type="character" w:customStyle="1" w:styleId="multiline">
    <w:name w:val="multiline"/>
    <w:basedOn w:val="a0"/>
    <w:rsid w:val="00F3330F"/>
  </w:style>
  <w:style w:type="character" w:customStyle="1" w:styleId="citation-467">
    <w:name w:val="citation-467"/>
    <w:basedOn w:val="a0"/>
    <w:rsid w:val="00343301"/>
  </w:style>
  <w:style w:type="character" w:customStyle="1" w:styleId="citation-466">
    <w:name w:val="citation-466"/>
    <w:basedOn w:val="a0"/>
    <w:rsid w:val="00343301"/>
  </w:style>
  <w:style w:type="character" w:customStyle="1" w:styleId="citation-465">
    <w:name w:val="citation-465"/>
    <w:basedOn w:val="a0"/>
    <w:rsid w:val="00343301"/>
  </w:style>
  <w:style w:type="character" w:customStyle="1" w:styleId="citation-112">
    <w:name w:val="citation-112"/>
    <w:basedOn w:val="a0"/>
    <w:rsid w:val="00881A56"/>
  </w:style>
  <w:style w:type="character" w:customStyle="1" w:styleId="citation-111">
    <w:name w:val="citation-111"/>
    <w:basedOn w:val="a0"/>
    <w:rsid w:val="00881A56"/>
  </w:style>
  <w:style w:type="character" w:customStyle="1" w:styleId="citation-110">
    <w:name w:val="citation-110"/>
    <w:basedOn w:val="a0"/>
    <w:rsid w:val="00881A56"/>
  </w:style>
  <w:style w:type="character" w:customStyle="1" w:styleId="citation-109">
    <w:name w:val="citation-109"/>
    <w:basedOn w:val="a0"/>
    <w:rsid w:val="00881A56"/>
  </w:style>
  <w:style w:type="character" w:customStyle="1" w:styleId="citation-108">
    <w:name w:val="citation-108"/>
    <w:basedOn w:val="a0"/>
    <w:rsid w:val="00881A56"/>
  </w:style>
  <w:style w:type="character" w:customStyle="1" w:styleId="citation-107">
    <w:name w:val="citation-107"/>
    <w:basedOn w:val="a0"/>
    <w:rsid w:val="00881A56"/>
  </w:style>
  <w:style w:type="character" w:customStyle="1" w:styleId="citation-106">
    <w:name w:val="citation-106"/>
    <w:basedOn w:val="a0"/>
    <w:rsid w:val="00881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hyperlink" Target="https://www.google.com/search?q=https://www.microsoft.com/licensing/compliance-guide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4421CFC579A4449DC25ACBD6176571" ma:contentTypeVersion="2" ma:contentTypeDescription="Vytvoří nový dokument" ma:contentTypeScope="" ma:versionID="571ac08f18df58b33840592d245cde2d">
  <xsd:schema xmlns:xsd="http://www.w3.org/2001/XMLSchema" xmlns:xs="http://www.w3.org/2001/XMLSchema" xmlns:p="http://schemas.microsoft.com/office/2006/metadata/properties" xmlns:ns2="921a4a19-005d-42bf-a6ee-1c0f1cd55622" targetNamespace="http://schemas.microsoft.com/office/2006/metadata/properties" ma:root="true" ma:fieldsID="4559ad2502f86f60dcde6a0f6b3f7266" ns2:_="">
    <xsd:import namespace="921a4a19-005d-42bf-a6ee-1c0f1cd556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a4a19-005d-42bf-a6ee-1c0f1cd55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" Version="2008">
  <b:Source>
    <b:Tag>Dvo21</b:Tag>
    <b:SourceType>Book</b:SourceType>
    <b:Guid>{73CD8EAF-2EA4-4B23-9366-750DFB0CCB79}</b:Guid>
    <b:Author>
      <b:Author>
        <b:NameList>
          <b:Person>
            <b:Last>Dvořáková</b:Last>
          </b:Person>
        </b:NameList>
      </b:Author>
    </b:Author>
    <b:Title>Typografická pravidla</b:Title>
    <b:Year>2021</b:Year>
    <b:City>Jihlava</b:City>
    <b:Publisher>VŠPJ JIhlava</b:Publisher>
    <b:RefOrder>1</b:RefOrder>
  </b:Source>
</b:Sources>
</file>

<file path=customXml/itemProps1.xml><?xml version="1.0" encoding="utf-8"?>
<ds:datastoreItem xmlns:ds="http://schemas.openxmlformats.org/officeDocument/2006/customXml" ds:itemID="{173BE389-7B29-434B-B1CF-B3CD81471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479F38-04E1-4F20-8368-93CF97CC1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a4a19-005d-42bf-a6ee-1c0f1cd556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7FFD29-1655-4745-B98A-D2176553F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D7CD1B-442E-456C-A4CB-145206316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13</Pages>
  <Words>2668</Words>
  <Characters>15212</Characters>
  <Application>Microsoft Office Word</Application>
  <DocSecurity>0</DocSecurity>
  <Lines>126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Mgr. Hana Vojáčková, Ph.D.</dc:creator>
  <cp:lastModifiedBy>1</cp:lastModifiedBy>
  <cp:revision>16</cp:revision>
  <cp:lastPrinted>2021-01-11T20:11:00Z</cp:lastPrinted>
  <dcterms:created xsi:type="dcterms:W3CDTF">2025-12-01T13:35:00Z</dcterms:created>
  <dcterms:modified xsi:type="dcterms:W3CDTF">2025-12-01T21:29:00Z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0x010100AB4421CFC579A4449DC25ACBD6176571</vt:lpwstr>
  </property>
</Properties>
</file>