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r>
    </w:p>
    <w:p>
      <w:pPr>
        <w:spacing w:after="120"/>
        <w:jc w:val="center"/>
      </w:pPr>
      <w:r>
        <w:rPr>
          <w:rFonts w:ascii="Cambria" w:cs="Cambria" w:eastAsia="Cambria" w:hAnsi="Cambria"/>
          <w:b/>
          <w:bCs/>
          <w:color w:val="B8501C"/>
          <w:sz w:val="96"/>
          <w:szCs w:val="96"/>
        </w:rPr>
        <w:t xml:space="preserve">Naam Dekho</w:t>
      </w:r>
    </w:p>
    <w:p>
      <w:pPr>
        <w:spacing w:after="480"/>
        <w:jc w:val="center"/>
      </w:pPr>
      <w:r>
        <w:rPr>
          <w:rFonts w:ascii="Cambria" w:cs="Cambria" w:eastAsia="Cambria" w:hAnsi="Cambria"/>
          <w:color w:val="3D4751"/>
          <w:sz w:val="44"/>
          <w:szCs w:val="44"/>
        </w:rPr>
        <w:t xml:space="preserve">नाम देखो</w:t>
      </w:r>
    </w:p>
    <w:p>
      <w:pPr>
        <w:spacing w:after="120"/>
        <w:jc w:val="center"/>
      </w:pPr>
      <w:r>
        <w:rPr>
          <w:rFonts w:ascii="Cambria" w:cs="Cambria" w:eastAsia="Cambria" w:hAnsi="Cambria"/>
          <w:color w:val="0F1419"/>
          <w:sz w:val="40"/>
          <w:szCs w:val="40"/>
        </w:rPr>
        <w:t xml:space="preserve">Product Requirements Document</w:t>
      </w:r>
    </w:p>
    <w:p>
      <w:pPr>
        <w:spacing w:after="2400"/>
        <w:jc w:val="center"/>
      </w:pPr>
      <w:r>
        <w:rPr>
          <w:rFonts w:ascii="Calibri" w:cs="Calibri" w:eastAsia="Calibri" w:hAnsi="Calibri"/>
          <w:color w:val="6B7480"/>
          <w:sz w:val="24"/>
          <w:szCs w:val="24"/>
        </w:rPr>
        <w:t xml:space="preserve">Version 2.0 · July 2026</w:t>
      </w:r>
    </w:p>
    <w:p>
      <w:pPr>
        <w:jc w:val="center"/>
      </w:pPr>
      <w:r>
        <w:rPr>
          <w:rFonts w:ascii="Cambria" w:cs="Cambria" w:eastAsia="Cambria" w:hAnsi="Cambria"/>
          <w:i/>
          <w:iCs/>
          <w:color w:val="3D4751"/>
          <w:sz w:val="28"/>
          <w:szCs w:val="28"/>
        </w:rPr>
        <w:t xml:space="preserve">India-first name verification platform</w:t>
      </w:r>
    </w:p>
    <w:p>
      <w:pPr>
        <w:spacing w:after="2400"/>
        <w:jc w:val="center"/>
      </w:pPr>
      <w:r>
        <w:rPr>
          <w:rFonts w:ascii="Calibri" w:cs="Calibri" w:eastAsia="Calibri" w:hAnsi="Calibri"/>
          <w:color w:val="6B7480"/>
          <w:sz w:val="22"/>
          <w:szCs w:val="22"/>
        </w:rPr>
        <w:t xml:space="preserve">Legal · Domain · Social · Marketplace · Brand · Linguistic</w:t>
      </w:r>
    </w:p>
    <w:p>
      <w:pPr>
        <w:jc w:val="center"/>
      </w:pPr>
      <w:r>
        <w:rPr>
          <w:rFonts w:ascii="Calibri" w:cs="Calibri" w:eastAsia="Calibri" w:hAnsi="Calibri"/>
          <w:i/>
          <w:iCs/>
          <w:color w:val="6B7480"/>
          <w:sz w:val="18"/>
          <w:szCs w:val="18"/>
        </w:rPr>
        <w:t xml:space="preserve">Confidential · Internal distribution only</w:t>
      </w:r>
    </w:p>
    <w:p>
      <w:r>
        <w:br w:type="page"/>
      </w:r>
    </w:p>
    <w:p>
      <w:pPr>
        <w:pStyle w:val="Heading1"/>
        <w:spacing w:after="240" w:before="480"/>
      </w:pPr>
      <w:r>
        <w:rPr>
          <w:rFonts w:ascii="Cambria" w:cs="Cambria" w:eastAsia="Cambria" w:hAnsi="Cambria"/>
          <w:b/>
          <w:bCs/>
          <w:color w:val="B8501C"/>
          <w:sz w:val="40"/>
          <w:szCs w:val="40"/>
        </w:rPr>
        <w:t xml:space="preserve">1. Executive Summary</w:t>
      </w:r>
    </w:p>
    <w:p>
      <w:pPr>
        <w:spacing w:after="120" w:line="320"/>
        <w:jc w:val="left"/>
      </w:pPr>
      <w:r>
        <w:rPr>
          <w:rFonts w:ascii="Calibri" w:cs="Calibri" w:eastAsia="Calibri" w:hAnsi="Calibri"/>
          <w:sz w:val="22"/>
          <w:szCs w:val="22"/>
        </w:rPr>
        <w:t xml:space="preserve">Naam Dekho is an India-first name verification platform. In a single search, it runs 26 checks across six families of sources — legal registries, domain availability, social handles, marketplace listings, brand and search-engine collision, and linguistic and numerological analysis — and returns a consolidated verdict in approximately 90 seconds.</w:t>
      </w:r>
    </w:p>
    <w:p>
      <w:pPr>
        <w:spacing w:after="120" w:line="320"/>
        <w:jc w:val="left"/>
      </w:pPr>
      <w:r>
        <w:rPr>
          <w:rFonts w:ascii="Calibri" w:cs="Calibri" w:eastAsia="Calibri" w:hAnsi="Calibri"/>
          <w:sz w:val="22"/>
          <w:szCs w:val="22"/>
        </w:rPr>
        <w:t xml:space="preserve">The product serves two distinct audiences in one interface. Founders use it to verify startup names before incorporation, avoiding trademark disputes, taken domains, and cultural landmines. Parents use it to verify baby names before namkaran ceremonies, checking meaning across ten Indian languages, pronunciation ease, numerological fit, and future digital-handle availability.</w:t>
      </w:r>
    </w:p>
    <w:p>
      <w:pPr>
        <w:spacing w:after="120" w:line="320"/>
        <w:jc w:val="left"/>
      </w:pPr>
      <w:r>
        <w:rPr>
          <w:rFonts w:ascii="Calibri" w:cs="Calibri" w:eastAsia="Calibri" w:hAnsi="Calibri"/>
          <w:sz w:val="22"/>
          <w:szCs w:val="22"/>
        </w:rPr>
        <w:t xml:space="preserve">The commercial model is freemium. All free-tier checks run for every user without payment. Paid checks — MCA21, IP India Trademark, Amazon and Flipkart brand registries, and the auto-generated alternative names — unlock at a flat price of ₹50 per Deep Search or ₹500 for a bundle of twelve. Users buy credits on signup and top up as needed.</w:t>
      </w:r>
    </w:p>
    <w:p>
      <w:pPr>
        <w:spacing w:after="100"/>
      </w:pPr>
      <w:r>
        <w:rPr>
          <w:rFonts w:ascii="Calibri" w:cs="Calibri" w:eastAsia="Calibri" w:hAnsi="Calibri"/>
          <w:b/>
          <w:bCs/>
          <w:sz w:val="22"/>
          <w:szCs w:val="22"/>
        </w:rPr>
        <w:t xml:space="preserve">Key metric: </w:t>
      </w:r>
      <w:r>
        <w:rPr>
          <w:rFonts w:ascii="Calibri" w:cs="Calibri" w:eastAsia="Calibri" w:hAnsi="Calibri"/>
          <w:sz w:val="22"/>
          <w:szCs w:val="22"/>
        </w:rPr>
        <w:t xml:space="preserve">Free searches cost approximately ₹0 in variable cost. Paid searches cost approximately ₹7 in variable cost and generate ₹50 in revenue, delivering ~86% gross margin per Deep Search.</w:t>
      </w:r>
    </w:p>
    <w:p>
      <w:pPr>
        <w:pStyle w:val="Heading1"/>
        <w:spacing w:after="240" w:before="480"/>
      </w:pPr>
      <w:r>
        <w:rPr>
          <w:rFonts w:ascii="Cambria" w:cs="Cambria" w:eastAsia="Cambria" w:hAnsi="Cambria"/>
          <w:b/>
          <w:bCs/>
          <w:color w:val="B8501C"/>
          <w:sz w:val="40"/>
          <w:szCs w:val="40"/>
        </w:rPr>
        <w:t xml:space="preserve">2. Product Vision</w:t>
      </w:r>
    </w:p>
    <w:p>
      <w:pPr>
        <w:pStyle w:val="Heading2"/>
        <w:spacing w:after="160" w:before="360"/>
      </w:pPr>
      <w:r>
        <w:rPr>
          <w:rFonts w:ascii="Cambria" w:cs="Cambria" w:eastAsia="Cambria" w:hAnsi="Cambria"/>
          <w:b/>
          <w:bCs/>
          <w:color w:val="0F1419"/>
          <w:sz w:val="30"/>
          <w:szCs w:val="30"/>
        </w:rPr>
        <w:t xml:space="preserve">2.1 Problem</w:t>
      </w:r>
    </w:p>
    <w:p>
      <w:pPr>
        <w:spacing w:after="120" w:line="320"/>
        <w:jc w:val="left"/>
      </w:pPr>
      <w:r>
        <w:rPr>
          <w:rFonts w:ascii="Calibri" w:cs="Calibri" w:eastAsia="Calibri" w:hAnsi="Calibri"/>
          <w:sz w:val="22"/>
          <w:szCs w:val="22"/>
        </w:rPr>
        <w:t xml:space="preserve">Naming a company or a child in India requires checking dozens of independent registries and platforms. No single tool combines the Indian legal registries (MCA, IP India, GST) with the global technical registries (domains, social handles, app stores) with the cultural layer (multi-lingual meaning, numerology, pronunciation). Founders spend two to three hours across ten to fifteen browser tabs and still miss critical conflicts. Parents rely on family members and religious advisors with limited cross-verification.</w:t>
      </w:r>
    </w:p>
    <w:p>
      <w:pPr>
        <w:pStyle w:val="Heading2"/>
        <w:spacing w:after="160" w:before="360"/>
      </w:pPr>
      <w:r>
        <w:rPr>
          <w:rFonts w:ascii="Cambria" w:cs="Cambria" w:eastAsia="Cambria" w:hAnsi="Cambria"/>
          <w:b/>
          <w:bCs/>
          <w:color w:val="0F1419"/>
          <w:sz w:val="30"/>
          <w:szCs w:val="30"/>
        </w:rPr>
        <w:t xml:space="preserve">2.2 Solution</w:t>
      </w:r>
    </w:p>
    <w:p>
      <w:pPr>
        <w:spacing w:after="120" w:line="320"/>
        <w:jc w:val="left"/>
      </w:pPr>
      <w:r>
        <w:rPr>
          <w:rFonts w:ascii="Calibri" w:cs="Calibri" w:eastAsia="Calibri" w:hAnsi="Calibri"/>
          <w:sz w:val="22"/>
          <w:szCs w:val="22"/>
        </w:rPr>
        <w:t xml:space="preserve">One search box. One name. Twenty-six checks run in parallel. A verdict in ninety seconds. A downloadable evidence report for the paid tier. An auto-generated shortlist of five verified alternatives when the primary name is blocked.</w:t>
      </w:r>
    </w:p>
    <w:p>
      <w:pPr>
        <w:pStyle w:val="Heading2"/>
        <w:spacing w:after="160" w:before="360"/>
      </w:pPr>
      <w:r>
        <w:rPr>
          <w:rFonts w:ascii="Cambria" w:cs="Cambria" w:eastAsia="Cambria" w:hAnsi="Cambria"/>
          <w:b/>
          <w:bCs/>
          <w:color w:val="0F1419"/>
          <w:sz w:val="30"/>
          <w:szCs w:val="30"/>
        </w:rPr>
        <w:t xml:space="preserve">2.3 Guiding principles</w:t>
      </w:r>
    </w:p>
    <w:p>
      <w:pPr>
        <w:pStyle w:val="ListParagraph"/>
        <w:numPr>
          <w:ilvl w:val="0"/>
          <w:numId w:val="2"/>
        </w:numPr>
        <w:spacing w:after="80"/>
      </w:pPr>
      <w:r>
        <w:rPr>
          <w:rFonts w:ascii="Calibri" w:cs="Calibri" w:eastAsia="Calibri" w:hAnsi="Calibri"/>
          <w:sz w:val="22"/>
          <w:szCs w:val="22"/>
        </w:rPr>
        <w:t xml:space="preserve">Transparency over marketing — every conflict shows the source registry link and timestamp.</w:t>
      </w:r>
    </w:p>
    <w:p>
      <w:pPr>
        <w:pStyle w:val="ListParagraph"/>
        <w:numPr>
          <w:ilvl w:val="0"/>
          <w:numId w:val="2"/>
        </w:numPr>
        <w:spacing w:after="80"/>
      </w:pPr>
      <w:r>
        <w:rPr>
          <w:rFonts w:ascii="Calibri" w:cs="Calibri" w:eastAsia="Calibri" w:hAnsi="Calibri"/>
          <w:sz w:val="22"/>
          <w:szCs w:val="22"/>
        </w:rPr>
        <w:t xml:space="preserve">Speed over completeness — return partial results in ten seconds rather than a complete result in three minutes.</w:t>
      </w:r>
    </w:p>
    <w:p>
      <w:pPr>
        <w:pStyle w:val="ListParagraph"/>
        <w:numPr>
          <w:ilvl w:val="0"/>
          <w:numId w:val="2"/>
        </w:numPr>
        <w:spacing w:after="80"/>
      </w:pPr>
      <w:r>
        <w:rPr>
          <w:rFonts w:ascii="Calibri" w:cs="Calibri" w:eastAsia="Calibri" w:hAnsi="Calibri"/>
          <w:sz w:val="22"/>
          <w:szCs w:val="22"/>
        </w:rPr>
        <w:t xml:space="preserve">Honesty over alarm — separate legal blockers from advisory signals from pure information.</w:t>
      </w:r>
    </w:p>
    <w:p>
      <w:pPr>
        <w:pStyle w:val="ListParagraph"/>
        <w:numPr>
          <w:ilvl w:val="0"/>
          <w:numId w:val="2"/>
        </w:numPr>
        <w:spacing w:after="80"/>
      </w:pPr>
      <w:r>
        <w:rPr>
          <w:rFonts w:ascii="Calibri" w:cs="Calibri" w:eastAsia="Calibri" w:hAnsi="Calibri"/>
          <w:sz w:val="22"/>
          <w:szCs w:val="22"/>
        </w:rPr>
        <w:t xml:space="preserve">India-first over global-copy — Indian founders and Indian parents get first-class UX in Devanagari and Hinglish.</w:t>
      </w:r>
    </w:p>
    <w:p>
      <w:pPr>
        <w:pStyle w:val="Heading1"/>
        <w:spacing w:after="240" w:before="480"/>
      </w:pPr>
      <w:r>
        <w:rPr>
          <w:rFonts w:ascii="Cambria" w:cs="Cambria" w:eastAsia="Cambria" w:hAnsi="Cambria"/>
          <w:b/>
          <w:bCs/>
          <w:color w:val="B8501C"/>
          <w:sz w:val="40"/>
          <w:szCs w:val="40"/>
        </w:rPr>
        <w:t xml:space="preserve">3. Target Users &amp; Personas</w:t>
      </w:r>
    </w:p>
    <w:p>
      <w:pPr>
        <w:pStyle w:val="Heading2"/>
        <w:spacing w:after="160" w:before="360"/>
      </w:pPr>
      <w:r>
        <w:rPr>
          <w:rFonts w:ascii="Cambria" w:cs="Cambria" w:eastAsia="Cambria" w:hAnsi="Cambria"/>
          <w:b/>
          <w:bCs/>
          <w:color w:val="0F1419"/>
          <w:sz w:val="30"/>
          <w:szCs w:val="30"/>
        </w:rPr>
        <w:t xml:space="preserve">3.1 Founder (Business mode)</w:t>
      </w:r>
    </w:p>
    <w:p>
      <w:pPr>
        <w:pStyle w:val="ListParagraph"/>
        <w:numPr>
          <w:ilvl w:val="0"/>
          <w:numId w:val="2"/>
        </w:numPr>
        <w:spacing w:after="80"/>
      </w:pPr>
      <w:r>
        <w:rPr>
          <w:rFonts w:ascii="Calibri" w:cs="Calibri" w:eastAsia="Calibri" w:hAnsi="Calibri"/>
          <w:sz w:val="22"/>
          <w:szCs w:val="22"/>
        </w:rPr>
        <w:t xml:space="preserve">Early-stage Indian entrepreneur, aged 25 to 40, incorporating a private limited company or LLP.</w:t>
      </w:r>
    </w:p>
    <w:p>
      <w:pPr>
        <w:pStyle w:val="ListParagraph"/>
        <w:numPr>
          <w:ilvl w:val="0"/>
          <w:numId w:val="2"/>
        </w:numPr>
        <w:spacing w:after="80"/>
      </w:pPr>
      <w:r>
        <w:rPr>
          <w:rFonts w:ascii="Calibri" w:cs="Calibri" w:eastAsia="Calibri" w:hAnsi="Calibri"/>
          <w:sz w:val="22"/>
          <w:szCs w:val="22"/>
        </w:rPr>
        <w:t xml:space="preserve">Pain: has fallen in love with a name; needs to verify before spending money on lawyer, domain, or trademark filing.</w:t>
      </w:r>
    </w:p>
    <w:p>
      <w:pPr>
        <w:pStyle w:val="ListParagraph"/>
        <w:numPr>
          <w:ilvl w:val="0"/>
          <w:numId w:val="2"/>
        </w:numPr>
        <w:spacing w:after="80"/>
      </w:pPr>
      <w:r>
        <w:rPr>
          <w:rFonts w:ascii="Calibri" w:cs="Calibri" w:eastAsia="Calibri" w:hAnsi="Calibri"/>
          <w:sz w:val="22"/>
          <w:szCs w:val="22"/>
        </w:rPr>
        <w:t xml:space="preserve">Decision trigger: about to file with MCA21 or purchase domain.</w:t>
      </w:r>
    </w:p>
    <w:p>
      <w:pPr>
        <w:pStyle w:val="ListParagraph"/>
        <w:numPr>
          <w:ilvl w:val="0"/>
          <w:numId w:val="2"/>
        </w:numPr>
        <w:spacing w:after="80"/>
      </w:pPr>
      <w:r>
        <w:rPr>
          <w:rFonts w:ascii="Calibri" w:cs="Calibri" w:eastAsia="Calibri" w:hAnsi="Calibri"/>
          <w:sz w:val="22"/>
          <w:szCs w:val="22"/>
        </w:rPr>
        <w:t xml:space="preserve">Willingness to pay: high — ₹50 is under 1% of typical incorporation cost.</w:t>
      </w:r>
    </w:p>
    <w:p>
      <w:pPr>
        <w:pStyle w:val="Heading2"/>
        <w:spacing w:after="160" w:before="360"/>
      </w:pPr>
      <w:r>
        <w:rPr>
          <w:rFonts w:ascii="Cambria" w:cs="Cambria" w:eastAsia="Cambria" w:hAnsi="Cambria"/>
          <w:b/>
          <w:bCs/>
          <w:color w:val="0F1419"/>
          <w:sz w:val="30"/>
          <w:szCs w:val="30"/>
        </w:rPr>
        <w:t xml:space="preserve">3.2 Parent (Baby-name mode)</w:t>
      </w:r>
    </w:p>
    <w:p>
      <w:pPr>
        <w:pStyle w:val="ListParagraph"/>
        <w:numPr>
          <w:ilvl w:val="0"/>
          <w:numId w:val="2"/>
        </w:numPr>
        <w:spacing w:after="80"/>
      </w:pPr>
      <w:r>
        <w:rPr>
          <w:rFonts w:ascii="Calibri" w:cs="Calibri" w:eastAsia="Calibri" w:hAnsi="Calibri"/>
          <w:sz w:val="22"/>
          <w:szCs w:val="22"/>
        </w:rPr>
        <w:t xml:space="preserve">New or expecting parent, aged 25 to 45, planning namkaran ceremony within 10 to 45 days of birth.</w:t>
      </w:r>
    </w:p>
    <w:p>
      <w:pPr>
        <w:pStyle w:val="ListParagraph"/>
        <w:numPr>
          <w:ilvl w:val="0"/>
          <w:numId w:val="2"/>
        </w:numPr>
        <w:spacing w:after="80"/>
      </w:pPr>
      <w:r>
        <w:rPr>
          <w:rFonts w:ascii="Calibri" w:cs="Calibri" w:eastAsia="Calibri" w:hAnsi="Calibri"/>
          <w:sz w:val="22"/>
          <w:szCs w:val="22"/>
        </w:rPr>
        <w:t xml:space="preserve">Pain: family has ten different suggestions; needs objective cross-check of meaning, pronunciation, numerology, cultural safety.</w:t>
      </w:r>
    </w:p>
    <w:p>
      <w:pPr>
        <w:pStyle w:val="ListParagraph"/>
        <w:numPr>
          <w:ilvl w:val="0"/>
          <w:numId w:val="2"/>
        </w:numPr>
        <w:spacing w:after="80"/>
      </w:pPr>
      <w:r>
        <w:rPr>
          <w:rFonts w:ascii="Calibri" w:cs="Calibri" w:eastAsia="Calibri" w:hAnsi="Calibri"/>
          <w:sz w:val="22"/>
          <w:szCs w:val="22"/>
        </w:rPr>
        <w:t xml:space="preserve">Decision trigger: namkaran ceremony date approaching.</w:t>
      </w:r>
    </w:p>
    <w:p>
      <w:pPr>
        <w:pStyle w:val="ListParagraph"/>
        <w:numPr>
          <w:ilvl w:val="0"/>
          <w:numId w:val="2"/>
        </w:numPr>
        <w:spacing w:after="80"/>
      </w:pPr>
      <w:r>
        <w:rPr>
          <w:rFonts w:ascii="Calibri" w:cs="Calibri" w:eastAsia="Calibri" w:hAnsi="Calibri"/>
          <w:sz w:val="22"/>
          <w:szCs w:val="22"/>
        </w:rPr>
        <w:t xml:space="preserve">Willingness to pay: moderate — ₹29 for Keepsake PDF is emotional purchase, ₹99 for Shortlist of Five is practical.</w:t>
      </w:r>
    </w:p>
    <w:p>
      <w:pPr>
        <w:pStyle w:val="Heading2"/>
        <w:spacing w:after="160" w:before="360"/>
      </w:pPr>
      <w:r>
        <w:rPr>
          <w:rFonts w:ascii="Cambria" w:cs="Cambria" w:eastAsia="Cambria" w:hAnsi="Cambria"/>
          <w:b/>
          <w:bCs/>
          <w:color w:val="0F1419"/>
          <w:sz w:val="30"/>
          <w:szCs w:val="30"/>
        </w:rPr>
        <w:t xml:space="preserve">3.3 Agency (secondary — Phase 2)</w:t>
      </w:r>
    </w:p>
    <w:p>
      <w:pPr>
        <w:pStyle w:val="ListParagraph"/>
        <w:numPr>
          <w:ilvl w:val="0"/>
          <w:numId w:val="2"/>
        </w:numPr>
        <w:spacing w:after="80"/>
      </w:pPr>
      <w:r>
        <w:rPr>
          <w:rFonts w:ascii="Calibri" w:cs="Calibri" w:eastAsia="Calibri" w:hAnsi="Calibri"/>
          <w:sz w:val="22"/>
          <w:szCs w:val="22"/>
        </w:rPr>
        <w:t xml:space="preserve">Naming consultancy, brand studio, or incubator running many searches monthly.</w:t>
      </w:r>
    </w:p>
    <w:p>
      <w:pPr>
        <w:pStyle w:val="ListParagraph"/>
        <w:numPr>
          <w:ilvl w:val="0"/>
          <w:numId w:val="2"/>
        </w:numPr>
        <w:spacing w:after="80"/>
      </w:pPr>
      <w:r>
        <w:rPr>
          <w:rFonts w:ascii="Calibri" w:cs="Calibri" w:eastAsia="Calibri" w:hAnsi="Calibri"/>
          <w:sz w:val="22"/>
          <w:szCs w:val="22"/>
        </w:rPr>
        <w:t xml:space="preserve">Pain: manual research is billed hourly but doesn't scale.</w:t>
      </w:r>
    </w:p>
    <w:p>
      <w:pPr>
        <w:pStyle w:val="ListParagraph"/>
        <w:numPr>
          <w:ilvl w:val="0"/>
          <w:numId w:val="2"/>
        </w:numPr>
        <w:spacing w:after="80"/>
      </w:pPr>
      <w:r>
        <w:rPr>
          <w:rFonts w:ascii="Calibri" w:cs="Calibri" w:eastAsia="Calibri" w:hAnsi="Calibri"/>
          <w:sz w:val="22"/>
          <w:szCs w:val="22"/>
        </w:rPr>
        <w:t xml:space="preserve">Decision trigger: onboarding new client.</w:t>
      </w:r>
    </w:p>
    <w:p>
      <w:pPr>
        <w:pStyle w:val="ListParagraph"/>
        <w:numPr>
          <w:ilvl w:val="0"/>
          <w:numId w:val="2"/>
        </w:numPr>
        <w:spacing w:after="80"/>
      </w:pPr>
      <w:r>
        <w:rPr>
          <w:rFonts w:ascii="Calibri" w:cs="Calibri" w:eastAsia="Calibri" w:hAnsi="Calibri"/>
          <w:sz w:val="22"/>
          <w:szCs w:val="22"/>
        </w:rPr>
        <w:t xml:space="preserve">Willingness to pay: high — subscription plans from ₹9,999/month.</w:t>
      </w:r>
    </w:p>
    <w:p>
      <w:pPr>
        <w:pStyle w:val="Heading1"/>
        <w:spacing w:after="240" w:before="480"/>
      </w:pPr>
      <w:r>
        <w:rPr>
          <w:rFonts w:ascii="Cambria" w:cs="Cambria" w:eastAsia="Cambria" w:hAnsi="Cambria"/>
          <w:b/>
          <w:bCs/>
          <w:color w:val="B8501C"/>
          <w:sz w:val="40"/>
          <w:szCs w:val="40"/>
        </w:rPr>
        <w:t xml:space="preserve">4. User Journeys</w:t>
      </w:r>
    </w:p>
    <w:p>
      <w:pPr>
        <w:pStyle w:val="Heading2"/>
        <w:spacing w:after="160" w:before="360"/>
      </w:pPr>
      <w:r>
        <w:rPr>
          <w:rFonts w:ascii="Cambria" w:cs="Cambria" w:eastAsia="Cambria" w:hAnsi="Cambria"/>
          <w:b/>
          <w:bCs/>
          <w:color w:val="0F1419"/>
          <w:sz w:val="30"/>
          <w:szCs w:val="30"/>
        </w:rPr>
        <w:t xml:space="preserve">4.1 Founder journey (typical)</w:t>
      </w:r>
    </w:p>
    <w:p>
      <w:pPr>
        <w:pStyle w:val="ListParagraph"/>
        <w:numPr>
          <w:ilvl w:val="0"/>
          <w:numId w:val="2"/>
        </w:numPr>
        <w:spacing w:after="80"/>
      </w:pPr>
      <w:r>
        <w:rPr>
          <w:rFonts w:ascii="Calibri" w:cs="Calibri" w:eastAsia="Calibri" w:hAnsi="Calibri"/>
          <w:sz w:val="22"/>
          <w:szCs w:val="22"/>
        </w:rPr>
        <w:t xml:space="preserve">Founder lands on naamdekho.in from an ad or organic search.</w:t>
      </w:r>
    </w:p>
    <w:p>
      <w:pPr>
        <w:pStyle w:val="ListParagraph"/>
        <w:numPr>
          <w:ilvl w:val="0"/>
          <w:numId w:val="2"/>
        </w:numPr>
        <w:spacing w:after="80"/>
      </w:pPr>
      <w:r>
        <w:rPr>
          <w:rFonts w:ascii="Calibri" w:cs="Calibri" w:eastAsia="Calibri" w:hAnsi="Calibri"/>
          <w:sz w:val="22"/>
          <w:szCs w:val="22"/>
        </w:rPr>
        <w:t xml:space="preserve">Types the proposed name in the search box. No sign-up required for first search.</w:t>
      </w:r>
    </w:p>
    <w:p>
      <w:pPr>
        <w:pStyle w:val="ListParagraph"/>
        <w:numPr>
          <w:ilvl w:val="0"/>
          <w:numId w:val="2"/>
        </w:numPr>
        <w:spacing w:after="80"/>
      </w:pPr>
      <w:r>
        <w:rPr>
          <w:rFonts w:ascii="Calibri" w:cs="Calibri" w:eastAsia="Calibri" w:hAnsi="Calibri"/>
          <w:sz w:val="22"/>
          <w:szCs w:val="22"/>
        </w:rPr>
        <w:t xml:space="preserve">Results stream in real-time: domains, social handles, marketplace, brand, linguistic checks — all appear within 20 seconds. Legal, trademark, and Amazon/Flipkart tiles show a blurred "Unlock for ₹50" overlay.</w:t>
      </w:r>
    </w:p>
    <w:p>
      <w:pPr>
        <w:pStyle w:val="ListParagraph"/>
        <w:numPr>
          <w:ilvl w:val="0"/>
          <w:numId w:val="2"/>
        </w:numPr>
        <w:spacing w:after="80"/>
      </w:pPr>
      <w:r>
        <w:rPr>
          <w:rFonts w:ascii="Calibri" w:cs="Calibri" w:eastAsia="Calibri" w:hAnsi="Calibri"/>
          <w:sz w:val="22"/>
          <w:szCs w:val="22"/>
        </w:rPr>
        <w:t xml:space="preserve">Founder clicks the locked overlay. Redirected to sign-in with phone OTP (30 seconds).</w:t>
      </w:r>
    </w:p>
    <w:p>
      <w:pPr>
        <w:pStyle w:val="ListParagraph"/>
        <w:numPr>
          <w:ilvl w:val="0"/>
          <w:numId w:val="2"/>
        </w:numPr>
        <w:spacing w:after="80"/>
      </w:pPr>
      <w:r>
        <w:rPr>
          <w:rFonts w:ascii="Calibri" w:cs="Calibri" w:eastAsia="Calibri" w:hAnsi="Calibri"/>
          <w:sz w:val="22"/>
          <w:szCs w:val="22"/>
        </w:rPr>
        <w:t xml:space="preserve">After OTP verification, Razorpay checkout modal opens. Founder pays ₹50 or ₹500 for a bundle.</w:t>
      </w:r>
    </w:p>
    <w:p>
      <w:pPr>
        <w:pStyle w:val="ListParagraph"/>
        <w:numPr>
          <w:ilvl w:val="0"/>
          <w:numId w:val="2"/>
        </w:numPr>
        <w:spacing w:after="80"/>
      </w:pPr>
      <w:r>
        <w:rPr>
          <w:rFonts w:ascii="Calibri" w:cs="Calibri" w:eastAsia="Calibri" w:hAnsi="Calibri"/>
          <w:sz w:val="22"/>
          <w:szCs w:val="22"/>
        </w:rPr>
        <w:t xml:space="preserve">Locked tiles unlock. All 26 checks now visible. If any red conflict appears, the auto-generated alternatives shortlist appears alongside.</w:t>
      </w:r>
    </w:p>
    <w:p>
      <w:pPr>
        <w:pStyle w:val="ListParagraph"/>
        <w:numPr>
          <w:ilvl w:val="0"/>
          <w:numId w:val="2"/>
        </w:numPr>
        <w:spacing w:after="80"/>
      </w:pPr>
      <w:r>
        <w:rPr>
          <w:rFonts w:ascii="Calibri" w:cs="Calibri" w:eastAsia="Calibri" w:hAnsi="Calibri"/>
          <w:sz w:val="22"/>
          <w:szCs w:val="22"/>
        </w:rPr>
        <w:t xml:space="preserve">Founder downloads the PDF evidence report. Shares with lawyer or co-founder.</w:t>
      </w:r>
    </w:p>
    <w:p>
      <w:pPr>
        <w:pStyle w:val="Heading2"/>
        <w:spacing w:after="160" w:before="360"/>
      </w:pPr>
      <w:r>
        <w:rPr>
          <w:rFonts w:ascii="Cambria" w:cs="Cambria" w:eastAsia="Cambria" w:hAnsi="Cambria"/>
          <w:b/>
          <w:bCs/>
          <w:color w:val="0F1419"/>
          <w:sz w:val="30"/>
          <w:szCs w:val="30"/>
        </w:rPr>
        <w:t xml:space="preserve">4.2 Parent journey (typical)</w:t>
      </w:r>
    </w:p>
    <w:p>
      <w:pPr>
        <w:pStyle w:val="ListParagraph"/>
        <w:numPr>
          <w:ilvl w:val="0"/>
          <w:numId w:val="2"/>
        </w:numPr>
        <w:spacing w:after="80"/>
      </w:pPr>
      <w:r>
        <w:rPr>
          <w:rFonts w:ascii="Calibri" w:cs="Calibri" w:eastAsia="Calibri" w:hAnsi="Calibri"/>
          <w:sz w:val="22"/>
          <w:szCs w:val="22"/>
        </w:rPr>
        <w:t xml:space="preserve">Parent lands, switches mode from Business to Baby Name.</w:t>
      </w:r>
    </w:p>
    <w:p>
      <w:pPr>
        <w:pStyle w:val="ListParagraph"/>
        <w:numPr>
          <w:ilvl w:val="0"/>
          <w:numId w:val="2"/>
        </w:numPr>
        <w:spacing w:after="80"/>
      </w:pPr>
      <w:r>
        <w:rPr>
          <w:rFonts w:ascii="Calibri" w:cs="Calibri" w:eastAsia="Calibri" w:hAnsi="Calibri"/>
          <w:sz w:val="22"/>
          <w:szCs w:val="22"/>
        </w:rPr>
        <w:t xml:space="preserve">Types a shortlisted name. Free checks return in 12 seconds: meaning across 10 languages, pronunciation score, numerology reading, landmine dictionary result, and handle availability.</w:t>
      </w:r>
    </w:p>
    <w:p>
      <w:pPr>
        <w:pStyle w:val="ListParagraph"/>
        <w:numPr>
          <w:ilvl w:val="0"/>
          <w:numId w:val="2"/>
        </w:numPr>
        <w:spacing w:after="80"/>
      </w:pPr>
      <w:r>
        <w:rPr>
          <w:rFonts w:ascii="Calibri" w:cs="Calibri" w:eastAsia="Calibri" w:hAnsi="Calibri"/>
          <w:sz w:val="22"/>
          <w:szCs w:val="22"/>
        </w:rPr>
        <w:t xml:space="preserve">If satisfied, parent optionally buys Keepsake PDF (₹29) — a designed one-page certificate suitable for framing or sharing on WhatsApp.</w:t>
      </w:r>
    </w:p>
    <w:p>
      <w:pPr>
        <w:pStyle w:val="ListParagraph"/>
        <w:numPr>
          <w:ilvl w:val="0"/>
          <w:numId w:val="2"/>
        </w:numPr>
        <w:spacing w:after="80"/>
      </w:pPr>
      <w:r>
        <w:rPr>
          <w:rFonts w:ascii="Calibri" w:cs="Calibri" w:eastAsia="Calibri" w:hAnsi="Calibri"/>
          <w:sz w:val="22"/>
          <w:szCs w:val="22"/>
        </w:rPr>
        <w:t xml:space="preserve">If comparing multiple names, parent buys Shortlist of Five (₹99) — a side-by-side comparison PDF for family discussion.</w:t>
      </w:r>
    </w:p>
    <w:p>
      <w:pPr>
        <w:pStyle w:val="Heading1"/>
        <w:spacing w:after="240" w:before="480"/>
      </w:pPr>
      <w:r>
        <w:rPr>
          <w:rFonts w:ascii="Cambria" w:cs="Cambria" w:eastAsia="Cambria" w:hAnsi="Cambria"/>
          <w:b/>
          <w:bCs/>
          <w:color w:val="B8501C"/>
          <w:sz w:val="40"/>
          <w:szCs w:val="40"/>
        </w:rPr>
        <w:t xml:space="preserve">5. Functional Requirements</w:t>
      </w:r>
    </w:p>
    <w:p>
      <w:pPr>
        <w:pStyle w:val="Heading2"/>
        <w:spacing w:after="160" w:before="360"/>
      </w:pPr>
      <w:r>
        <w:rPr>
          <w:rFonts w:ascii="Cambria" w:cs="Cambria" w:eastAsia="Cambria" w:hAnsi="Cambria"/>
          <w:b/>
          <w:bCs/>
          <w:color w:val="0F1419"/>
          <w:sz w:val="30"/>
          <w:szCs w:val="30"/>
        </w:rPr>
        <w:t xml:space="preserve">5.1 Search engine</w:t>
      </w:r>
    </w:p>
    <w:p>
      <w:pPr>
        <w:spacing w:after="100"/>
      </w:pPr>
      <w:r>
        <w:rPr>
          <w:rFonts w:ascii="Calibri" w:cs="Calibri" w:eastAsia="Calibri" w:hAnsi="Calibri"/>
          <w:b/>
          <w:bCs/>
          <w:sz w:val="22"/>
          <w:szCs w:val="22"/>
        </w:rPr>
        <w:t xml:space="preserve">FR-5.1.1  </w:t>
      </w:r>
      <w:r>
        <w:rPr>
          <w:rFonts w:ascii="Calibri" w:cs="Calibri" w:eastAsia="Calibri" w:hAnsi="Calibri"/>
          <w:sz w:val="22"/>
          <w:szCs w:val="22"/>
        </w:rPr>
        <w:t xml:space="preserve">The system shall accept a name of 2 to 60 characters, in Roman script or any of ten supported Indic scripts.</w:t>
      </w:r>
    </w:p>
    <w:p>
      <w:pPr>
        <w:spacing w:after="100"/>
      </w:pPr>
      <w:r>
        <w:rPr>
          <w:rFonts w:ascii="Calibri" w:cs="Calibri" w:eastAsia="Calibri" w:hAnsi="Calibri"/>
          <w:b/>
          <w:bCs/>
          <w:sz w:val="22"/>
          <w:szCs w:val="22"/>
        </w:rPr>
        <w:t xml:space="preserve">FR-5.1.2  </w:t>
      </w:r>
      <w:r>
        <w:rPr>
          <w:rFonts w:ascii="Calibri" w:cs="Calibri" w:eastAsia="Calibri" w:hAnsi="Calibri"/>
          <w:sz w:val="22"/>
          <w:szCs w:val="22"/>
        </w:rPr>
        <w:t xml:space="preserve">The system shall normalise the input via Unicode NFC, strip diacritics, and generate a canonical form for matching.</w:t>
      </w:r>
    </w:p>
    <w:p>
      <w:pPr>
        <w:spacing w:after="100"/>
      </w:pPr>
      <w:r>
        <w:rPr>
          <w:rFonts w:ascii="Calibri" w:cs="Calibri" w:eastAsia="Calibri" w:hAnsi="Calibri"/>
          <w:b/>
          <w:bCs/>
          <w:sz w:val="22"/>
          <w:szCs w:val="22"/>
        </w:rPr>
        <w:t xml:space="preserve">FR-5.1.3  </w:t>
      </w:r>
      <w:r>
        <w:rPr>
          <w:rFonts w:ascii="Calibri" w:cs="Calibri" w:eastAsia="Calibri" w:hAnsi="Calibri"/>
          <w:sz w:val="22"/>
          <w:szCs w:val="22"/>
        </w:rPr>
        <w:t xml:space="preserve">The system shall dispatch the normalised name in parallel to all applicable connectors within 500 milliseconds of search submission.</w:t>
      </w:r>
    </w:p>
    <w:p>
      <w:pPr>
        <w:spacing w:after="100"/>
      </w:pPr>
      <w:r>
        <w:rPr>
          <w:rFonts w:ascii="Calibri" w:cs="Calibri" w:eastAsia="Calibri" w:hAnsi="Calibri"/>
          <w:b/>
          <w:bCs/>
          <w:sz w:val="22"/>
          <w:szCs w:val="22"/>
        </w:rPr>
        <w:t xml:space="preserve">FR-5.1.4  </w:t>
      </w:r>
      <w:r>
        <w:rPr>
          <w:rFonts w:ascii="Calibri" w:cs="Calibri" w:eastAsia="Calibri" w:hAnsi="Calibri"/>
          <w:sz w:val="22"/>
          <w:szCs w:val="22"/>
        </w:rPr>
        <w:t xml:space="preserve">The system shall stream individual check results to the user interface via WebSocket as each check completes.</w:t>
      </w:r>
    </w:p>
    <w:p>
      <w:pPr>
        <w:spacing w:after="100"/>
      </w:pPr>
      <w:r>
        <w:rPr>
          <w:rFonts w:ascii="Calibri" w:cs="Calibri" w:eastAsia="Calibri" w:hAnsi="Calibri"/>
          <w:b/>
          <w:bCs/>
          <w:sz w:val="22"/>
          <w:szCs w:val="22"/>
        </w:rPr>
        <w:t xml:space="preserve">FR-5.1.5  </w:t>
      </w:r>
      <w:r>
        <w:rPr>
          <w:rFonts w:ascii="Calibri" w:cs="Calibri" w:eastAsia="Calibri" w:hAnsi="Calibri"/>
          <w:sz w:val="22"/>
          <w:szCs w:val="22"/>
        </w:rPr>
        <w:t xml:space="preserve">The system shall return a final consolidated verdict within 120 seconds; connectors that have not returned within this window shall be marked "Pending" and retried in a background job.</w:t>
      </w:r>
    </w:p>
    <w:p>
      <w:pPr>
        <w:pStyle w:val="Heading2"/>
        <w:spacing w:after="160" w:before="360"/>
      </w:pPr>
      <w:r>
        <w:rPr>
          <w:rFonts w:ascii="Cambria" w:cs="Cambria" w:eastAsia="Cambria" w:hAnsi="Cambria"/>
          <w:b/>
          <w:bCs/>
          <w:color w:val="0F1419"/>
          <w:sz w:val="30"/>
          <w:szCs w:val="30"/>
        </w:rPr>
        <w:t xml:space="preserve">5.2 The 26-check portfolio</w:t>
      </w:r>
    </w:p>
    <w:p>
      <w:pPr>
        <w:spacing w:after="120" w:line="320"/>
        <w:jc w:val="left"/>
      </w:pPr>
      <w:r>
        <w:rPr>
          <w:rFonts w:ascii="Calibri" w:cs="Calibri" w:eastAsia="Calibri" w:hAnsi="Calibri"/>
          <w:sz w:val="22"/>
          <w:szCs w:val="22"/>
        </w:rPr>
        <w:t xml:space="preserve">The following table lists every check the system runs, its tier (free or paid), and the underlying data source. Free-tier checks run for every search regardless of authentication status. Paid-tier checks run only when the user has an unlocked Deep Search credit.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2400"/>
      </w:tblGrid>
      <w:tr>
        <w:tc>
          <w:tcPr>
            <w:tcW w:type="dxa" w:w="3200"/>
            <w:shd w:fill="0F1419" w:color="auto" w:val="clear"/>
          </w:tcPr>
          <w:p>
            <w:pPr>
              <w:spacing w:after="60" w:before="60"/>
              <w:jc w:val="left"/>
            </w:pPr>
            <w:r>
              <w:rPr>
                <w:rFonts w:ascii="Calibri" w:cs="Calibri" w:eastAsia="Calibri" w:hAnsi="Calibri"/>
                <w:b/>
                <w:bCs/>
                <w:color w:val="FFFFFF"/>
                <w:sz w:val="20"/>
                <w:szCs w:val="20"/>
              </w:rPr>
              <w:t xml:space="preserve">Check</w:t>
            </w:r>
          </w:p>
        </w:tc>
        <w:tc>
          <w:tcPr>
            <w:tcW w:type="dxa" w:w="1800"/>
            <w:shd w:fill="0F1419" w:color="auto" w:val="clear"/>
          </w:tcPr>
          <w:p>
            <w:pPr>
              <w:spacing w:after="60" w:before="60"/>
              <w:jc w:val="left"/>
            </w:pPr>
            <w:r>
              <w:rPr>
                <w:rFonts w:ascii="Calibri" w:cs="Calibri" w:eastAsia="Calibri" w:hAnsi="Calibri"/>
                <w:b/>
                <w:bCs/>
                <w:color w:val="FFFFFF"/>
                <w:sz w:val="20"/>
                <w:szCs w:val="20"/>
              </w:rPr>
              <w:t xml:space="preserve">Family</w:t>
            </w:r>
          </w:p>
        </w:tc>
        <w:tc>
          <w:tcPr>
            <w:tcW w:type="dxa" w:w="1200"/>
            <w:shd w:fill="0F1419" w:color="auto" w:val="clear"/>
          </w:tcPr>
          <w:p>
            <w:pPr>
              <w:spacing w:after="60" w:before="60"/>
              <w:jc w:val="center"/>
            </w:pPr>
            <w:r>
              <w:rPr>
                <w:rFonts w:ascii="Calibri" w:cs="Calibri" w:eastAsia="Calibri" w:hAnsi="Calibri"/>
                <w:b/>
                <w:bCs/>
                <w:color w:val="FFFFFF"/>
                <w:sz w:val="20"/>
                <w:szCs w:val="20"/>
              </w:rPr>
              <w:t xml:space="preserve">Tier</w:t>
            </w:r>
          </w:p>
        </w:tc>
        <w:tc>
          <w:tcPr>
            <w:tcW w:type="dxa" w:w="2400"/>
            <w:shd w:fill="0F1419" w:color="auto" w:val="clear"/>
          </w:tcPr>
          <w:p>
            <w:pPr>
              <w:spacing w:after="60" w:before="60"/>
              <w:jc w:val="left"/>
            </w:pPr>
            <w:r>
              <w:rPr>
                <w:rFonts w:ascii="Calibri" w:cs="Calibri" w:eastAsia="Calibri" w:hAnsi="Calibri"/>
                <w:b/>
                <w:bCs/>
                <w:color w:val="FFFFFF"/>
                <w:sz w:val="20"/>
                <w:szCs w:val="20"/>
              </w:rPr>
              <w:t xml:space="preserve">Source</w:t>
            </w:r>
          </w:p>
        </w:tc>
      </w:tr>
      <w:tr>
        <w:tc>
          <w:tcPr>
            <w:tcW w:type="dxa" w:w="3200"/>
          </w:tcPr>
          <w:p>
            <w:pPr>
              <w:spacing w:after="60" w:before="60"/>
              <w:jc w:val="left"/>
            </w:pPr>
            <w:r>
              <w:rPr>
                <w:rFonts w:ascii="Calibri" w:cs="Calibri" w:eastAsia="Calibri" w:hAnsi="Calibri"/>
                <w:color w:val="0F1419"/>
                <w:sz w:val="20"/>
                <w:szCs w:val="20"/>
              </w:rPr>
              <w:t xml:space="preserve">Domain: .com</w:t>
            </w:r>
          </w:p>
        </w:tc>
        <w:tc>
          <w:tcPr>
            <w:tcW w:type="dxa" w:w="1800"/>
          </w:tcPr>
          <w:p>
            <w:pPr>
              <w:spacing w:after="60" w:before="60"/>
              <w:jc w:val="left"/>
            </w:pPr>
            <w:r>
              <w:rPr>
                <w:rFonts w:ascii="Calibri" w:cs="Calibri" w:eastAsia="Calibri" w:hAnsi="Calibri"/>
                <w:color w:val="0F1419"/>
                <w:sz w:val="20"/>
                <w:szCs w:val="20"/>
              </w:rPr>
              <w:t xml:space="preserve">Domain</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RDAP</w:t>
            </w:r>
          </w:p>
        </w:tc>
      </w:tr>
      <w:tr>
        <w:tc>
          <w:tcPr>
            <w:tcW w:type="dxa" w:w="3200"/>
          </w:tcPr>
          <w:p>
            <w:pPr>
              <w:spacing w:after="60" w:before="60"/>
              <w:jc w:val="left"/>
            </w:pPr>
            <w:r>
              <w:rPr>
                <w:rFonts w:ascii="Calibri" w:cs="Calibri" w:eastAsia="Calibri" w:hAnsi="Calibri"/>
                <w:color w:val="0F1419"/>
                <w:sz w:val="20"/>
                <w:szCs w:val="20"/>
              </w:rPr>
              <w:t xml:space="preserve">Domain: .in / .co.in</w:t>
            </w:r>
          </w:p>
        </w:tc>
        <w:tc>
          <w:tcPr>
            <w:tcW w:type="dxa" w:w="1800"/>
          </w:tcPr>
          <w:p>
            <w:pPr>
              <w:spacing w:after="60" w:before="60"/>
              <w:jc w:val="left"/>
            </w:pPr>
            <w:r>
              <w:rPr>
                <w:rFonts w:ascii="Calibri" w:cs="Calibri" w:eastAsia="Calibri" w:hAnsi="Calibri"/>
                <w:color w:val="0F1419"/>
                <w:sz w:val="20"/>
                <w:szCs w:val="20"/>
              </w:rPr>
              <w:t xml:space="preserve">Domain</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INRegistry + RDAP</w:t>
            </w:r>
          </w:p>
        </w:tc>
      </w:tr>
      <w:tr>
        <w:tc>
          <w:tcPr>
            <w:tcW w:type="dxa" w:w="3200"/>
          </w:tcPr>
          <w:p>
            <w:pPr>
              <w:spacing w:after="60" w:before="60"/>
              <w:jc w:val="left"/>
            </w:pPr>
            <w:r>
              <w:rPr>
                <w:rFonts w:ascii="Calibri" w:cs="Calibri" w:eastAsia="Calibri" w:hAnsi="Calibri"/>
                <w:color w:val="0F1419"/>
                <w:sz w:val="20"/>
                <w:szCs w:val="20"/>
              </w:rPr>
              <w:t xml:space="preserve">Domain: .org / .net / .io / .ai</w:t>
            </w:r>
          </w:p>
        </w:tc>
        <w:tc>
          <w:tcPr>
            <w:tcW w:type="dxa" w:w="1800"/>
          </w:tcPr>
          <w:p>
            <w:pPr>
              <w:spacing w:after="60" w:before="60"/>
              <w:jc w:val="left"/>
            </w:pPr>
            <w:r>
              <w:rPr>
                <w:rFonts w:ascii="Calibri" w:cs="Calibri" w:eastAsia="Calibri" w:hAnsi="Calibri"/>
                <w:color w:val="0F1419"/>
                <w:sz w:val="20"/>
                <w:szCs w:val="20"/>
              </w:rPr>
              <w:t xml:space="preserve">Domain</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RDAP</w:t>
            </w:r>
          </w:p>
        </w:tc>
      </w:tr>
      <w:tr>
        <w:tc>
          <w:tcPr>
            <w:tcW w:type="dxa" w:w="3200"/>
          </w:tcPr>
          <w:p>
            <w:pPr>
              <w:spacing w:after="60" w:before="60"/>
              <w:jc w:val="left"/>
            </w:pPr>
            <w:r>
              <w:rPr>
                <w:rFonts w:ascii="Calibri" w:cs="Calibri" w:eastAsia="Calibri" w:hAnsi="Calibri"/>
                <w:color w:val="0F1419"/>
                <w:sz w:val="20"/>
                <w:szCs w:val="20"/>
              </w:rPr>
              <w:t xml:space="preserve">Domain: .app / .store / .shop / .tech</w:t>
            </w:r>
          </w:p>
        </w:tc>
        <w:tc>
          <w:tcPr>
            <w:tcW w:type="dxa" w:w="1800"/>
          </w:tcPr>
          <w:p>
            <w:pPr>
              <w:spacing w:after="60" w:before="60"/>
              <w:jc w:val="left"/>
            </w:pPr>
            <w:r>
              <w:rPr>
                <w:rFonts w:ascii="Calibri" w:cs="Calibri" w:eastAsia="Calibri" w:hAnsi="Calibri"/>
                <w:color w:val="0F1419"/>
                <w:sz w:val="20"/>
                <w:szCs w:val="20"/>
              </w:rPr>
              <w:t xml:space="preserve">Domain</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RDAP</w:t>
            </w:r>
          </w:p>
        </w:tc>
      </w:tr>
      <w:tr>
        <w:tc>
          <w:tcPr>
            <w:tcW w:type="dxa" w:w="3200"/>
          </w:tcPr>
          <w:p>
            <w:pPr>
              <w:spacing w:after="60" w:before="60"/>
              <w:jc w:val="left"/>
            </w:pPr>
            <w:r>
              <w:rPr>
                <w:rFonts w:ascii="Calibri" w:cs="Calibri" w:eastAsia="Calibri" w:hAnsi="Calibri"/>
                <w:color w:val="0F1419"/>
                <w:sz w:val="20"/>
                <w:szCs w:val="20"/>
              </w:rPr>
              <w:t xml:space="preserve">Instagram handle</w:t>
            </w:r>
          </w:p>
        </w:tc>
        <w:tc>
          <w:tcPr>
            <w:tcW w:type="dxa" w:w="1800"/>
          </w:tcPr>
          <w:p>
            <w:pPr>
              <w:spacing w:after="60" w:before="60"/>
              <w:jc w:val="left"/>
            </w:pPr>
            <w:r>
              <w:rPr>
                <w:rFonts w:ascii="Calibri" w:cs="Calibri" w:eastAsia="Calibri" w:hAnsi="Calibri"/>
                <w:color w:val="0F1419"/>
                <w:sz w:val="20"/>
                <w:szCs w:val="20"/>
              </w:rPr>
              <w:t xml:space="preserve">Social</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Public URL probe</w:t>
            </w:r>
          </w:p>
        </w:tc>
      </w:tr>
      <w:tr>
        <w:tc>
          <w:tcPr>
            <w:tcW w:type="dxa" w:w="3200"/>
          </w:tcPr>
          <w:p>
            <w:pPr>
              <w:spacing w:after="60" w:before="60"/>
              <w:jc w:val="left"/>
            </w:pPr>
            <w:r>
              <w:rPr>
                <w:rFonts w:ascii="Calibri" w:cs="Calibri" w:eastAsia="Calibri" w:hAnsi="Calibri"/>
                <w:color w:val="0F1419"/>
                <w:sz w:val="20"/>
                <w:szCs w:val="20"/>
              </w:rPr>
              <w:t xml:space="preserve">X (Twitter) handle</w:t>
            </w:r>
          </w:p>
        </w:tc>
        <w:tc>
          <w:tcPr>
            <w:tcW w:type="dxa" w:w="1800"/>
          </w:tcPr>
          <w:p>
            <w:pPr>
              <w:spacing w:after="60" w:before="60"/>
              <w:jc w:val="left"/>
            </w:pPr>
            <w:r>
              <w:rPr>
                <w:rFonts w:ascii="Calibri" w:cs="Calibri" w:eastAsia="Calibri" w:hAnsi="Calibri"/>
                <w:color w:val="0F1419"/>
                <w:sz w:val="20"/>
                <w:szCs w:val="20"/>
              </w:rPr>
              <w:t xml:space="preserve">Social</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Public URL probe</w:t>
            </w:r>
          </w:p>
        </w:tc>
      </w:tr>
      <w:tr>
        <w:tc>
          <w:tcPr>
            <w:tcW w:type="dxa" w:w="3200"/>
          </w:tcPr>
          <w:p>
            <w:pPr>
              <w:spacing w:after="60" w:before="60"/>
              <w:jc w:val="left"/>
            </w:pPr>
            <w:r>
              <w:rPr>
                <w:rFonts w:ascii="Calibri" w:cs="Calibri" w:eastAsia="Calibri" w:hAnsi="Calibri"/>
                <w:color w:val="0F1419"/>
                <w:sz w:val="20"/>
                <w:szCs w:val="20"/>
              </w:rPr>
              <w:t xml:space="preserve">YouTube channel handle</w:t>
            </w:r>
          </w:p>
        </w:tc>
        <w:tc>
          <w:tcPr>
            <w:tcW w:type="dxa" w:w="1800"/>
          </w:tcPr>
          <w:p>
            <w:pPr>
              <w:spacing w:after="60" w:before="60"/>
              <w:jc w:val="left"/>
            </w:pPr>
            <w:r>
              <w:rPr>
                <w:rFonts w:ascii="Calibri" w:cs="Calibri" w:eastAsia="Calibri" w:hAnsi="Calibri"/>
                <w:color w:val="0F1419"/>
                <w:sz w:val="20"/>
                <w:szCs w:val="20"/>
              </w:rPr>
              <w:t xml:space="preserve">Social</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YouTube Data API v3</w:t>
            </w:r>
          </w:p>
        </w:tc>
      </w:tr>
      <w:tr>
        <w:tc>
          <w:tcPr>
            <w:tcW w:type="dxa" w:w="3200"/>
          </w:tcPr>
          <w:p>
            <w:pPr>
              <w:spacing w:after="60" w:before="60"/>
              <w:jc w:val="left"/>
            </w:pPr>
            <w:r>
              <w:rPr>
                <w:rFonts w:ascii="Calibri" w:cs="Calibri" w:eastAsia="Calibri" w:hAnsi="Calibri"/>
                <w:color w:val="0F1419"/>
                <w:sz w:val="20"/>
                <w:szCs w:val="20"/>
              </w:rPr>
              <w:t xml:space="preserve">LinkedIn company page</w:t>
            </w:r>
          </w:p>
        </w:tc>
        <w:tc>
          <w:tcPr>
            <w:tcW w:type="dxa" w:w="1800"/>
          </w:tcPr>
          <w:p>
            <w:pPr>
              <w:spacing w:after="60" w:before="60"/>
              <w:jc w:val="left"/>
            </w:pPr>
            <w:r>
              <w:rPr>
                <w:rFonts w:ascii="Calibri" w:cs="Calibri" w:eastAsia="Calibri" w:hAnsi="Calibri"/>
                <w:color w:val="0F1419"/>
                <w:sz w:val="20"/>
                <w:szCs w:val="20"/>
              </w:rPr>
              <w:t xml:space="preserve">Social</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Public URL probe</w:t>
            </w:r>
          </w:p>
        </w:tc>
      </w:tr>
      <w:tr>
        <w:tc>
          <w:tcPr>
            <w:tcW w:type="dxa" w:w="3200"/>
          </w:tcPr>
          <w:p>
            <w:pPr>
              <w:spacing w:after="60" w:before="60"/>
              <w:jc w:val="left"/>
            </w:pPr>
            <w:r>
              <w:rPr>
                <w:rFonts w:ascii="Calibri" w:cs="Calibri" w:eastAsia="Calibri" w:hAnsi="Calibri"/>
                <w:color w:val="0F1419"/>
                <w:sz w:val="20"/>
                <w:szCs w:val="20"/>
              </w:rPr>
              <w:t xml:space="preserve">Facebook page</w:t>
            </w:r>
          </w:p>
        </w:tc>
        <w:tc>
          <w:tcPr>
            <w:tcW w:type="dxa" w:w="1800"/>
          </w:tcPr>
          <w:p>
            <w:pPr>
              <w:spacing w:after="60" w:before="60"/>
              <w:jc w:val="left"/>
            </w:pPr>
            <w:r>
              <w:rPr>
                <w:rFonts w:ascii="Calibri" w:cs="Calibri" w:eastAsia="Calibri" w:hAnsi="Calibri"/>
                <w:color w:val="0F1419"/>
                <w:sz w:val="20"/>
                <w:szCs w:val="20"/>
              </w:rPr>
              <w:t xml:space="preserve">Social</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Public URL probe</w:t>
            </w:r>
          </w:p>
        </w:tc>
      </w:tr>
      <w:tr>
        <w:tc>
          <w:tcPr>
            <w:tcW w:type="dxa" w:w="3200"/>
          </w:tcPr>
          <w:p>
            <w:pPr>
              <w:spacing w:after="60" w:before="60"/>
              <w:jc w:val="left"/>
            </w:pPr>
            <w:r>
              <w:rPr>
                <w:rFonts w:ascii="Calibri" w:cs="Calibri" w:eastAsia="Calibri" w:hAnsi="Calibri"/>
                <w:color w:val="0F1419"/>
                <w:sz w:val="20"/>
                <w:szCs w:val="20"/>
              </w:rPr>
              <w:t xml:space="preserve">WhatsApp Business link</w:t>
            </w:r>
          </w:p>
        </w:tc>
        <w:tc>
          <w:tcPr>
            <w:tcW w:type="dxa" w:w="1800"/>
          </w:tcPr>
          <w:p>
            <w:pPr>
              <w:spacing w:after="60" w:before="60"/>
              <w:jc w:val="left"/>
            </w:pPr>
            <w:r>
              <w:rPr>
                <w:rFonts w:ascii="Calibri" w:cs="Calibri" w:eastAsia="Calibri" w:hAnsi="Calibri"/>
                <w:color w:val="0F1419"/>
                <w:sz w:val="20"/>
                <w:szCs w:val="20"/>
              </w:rPr>
              <w:t xml:space="preserve">Social</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wa.me probe</w:t>
            </w:r>
          </w:p>
        </w:tc>
      </w:tr>
      <w:tr>
        <w:tc>
          <w:tcPr>
            <w:tcW w:type="dxa" w:w="3200"/>
          </w:tcPr>
          <w:p>
            <w:pPr>
              <w:spacing w:after="60" w:before="60"/>
              <w:jc w:val="left"/>
            </w:pPr>
            <w:r>
              <w:rPr>
                <w:rFonts w:ascii="Calibri" w:cs="Calibri" w:eastAsia="Calibri" w:hAnsi="Calibri"/>
                <w:color w:val="0F1419"/>
                <w:sz w:val="20"/>
                <w:szCs w:val="20"/>
              </w:rPr>
              <w:t xml:space="preserve">Google Play Store</w:t>
            </w:r>
          </w:p>
        </w:tc>
        <w:tc>
          <w:tcPr>
            <w:tcW w:type="dxa" w:w="1800"/>
          </w:tcPr>
          <w:p>
            <w:pPr>
              <w:spacing w:after="60" w:before="60"/>
              <w:jc w:val="left"/>
            </w:pPr>
            <w:r>
              <w:rPr>
                <w:rFonts w:ascii="Calibri" w:cs="Calibri" w:eastAsia="Calibri" w:hAnsi="Calibri"/>
                <w:color w:val="0F1419"/>
                <w:sz w:val="20"/>
                <w:szCs w:val="20"/>
              </w:rPr>
              <w:t xml:space="preserve">Marketplace</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google-play-scraper</w:t>
            </w:r>
          </w:p>
        </w:tc>
      </w:tr>
      <w:tr>
        <w:tc>
          <w:tcPr>
            <w:tcW w:type="dxa" w:w="3200"/>
          </w:tcPr>
          <w:p>
            <w:pPr>
              <w:spacing w:after="60" w:before="60"/>
              <w:jc w:val="left"/>
            </w:pPr>
            <w:r>
              <w:rPr>
                <w:rFonts w:ascii="Calibri" w:cs="Calibri" w:eastAsia="Calibri" w:hAnsi="Calibri"/>
                <w:color w:val="0F1419"/>
                <w:sz w:val="20"/>
                <w:szCs w:val="20"/>
              </w:rPr>
              <w:t xml:space="preserve">Apple App Store</w:t>
            </w:r>
          </w:p>
        </w:tc>
        <w:tc>
          <w:tcPr>
            <w:tcW w:type="dxa" w:w="1800"/>
          </w:tcPr>
          <w:p>
            <w:pPr>
              <w:spacing w:after="60" w:before="60"/>
              <w:jc w:val="left"/>
            </w:pPr>
            <w:r>
              <w:rPr>
                <w:rFonts w:ascii="Calibri" w:cs="Calibri" w:eastAsia="Calibri" w:hAnsi="Calibri"/>
                <w:color w:val="0F1419"/>
                <w:sz w:val="20"/>
                <w:szCs w:val="20"/>
              </w:rPr>
              <w:t xml:space="preserve">Marketplace</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iTunes Search API</w:t>
            </w:r>
          </w:p>
        </w:tc>
      </w:tr>
      <w:tr>
        <w:tc>
          <w:tcPr>
            <w:tcW w:type="dxa" w:w="3200"/>
          </w:tcPr>
          <w:p>
            <w:pPr>
              <w:spacing w:after="60" w:before="60"/>
              <w:jc w:val="left"/>
            </w:pPr>
            <w:r>
              <w:rPr>
                <w:rFonts w:ascii="Calibri" w:cs="Calibri" w:eastAsia="Calibri" w:hAnsi="Calibri"/>
                <w:color w:val="0F1419"/>
                <w:sz w:val="20"/>
                <w:szCs w:val="20"/>
              </w:rPr>
              <w:t xml:space="preserve">Shopify subdomain</w:t>
            </w:r>
          </w:p>
        </w:tc>
        <w:tc>
          <w:tcPr>
            <w:tcW w:type="dxa" w:w="1800"/>
          </w:tcPr>
          <w:p>
            <w:pPr>
              <w:spacing w:after="60" w:before="60"/>
              <w:jc w:val="left"/>
            </w:pPr>
            <w:r>
              <w:rPr>
                <w:rFonts w:ascii="Calibri" w:cs="Calibri" w:eastAsia="Calibri" w:hAnsi="Calibri"/>
                <w:color w:val="0F1419"/>
                <w:sz w:val="20"/>
                <w:szCs w:val="20"/>
              </w:rPr>
              <w:t xml:space="preserve">Marketplace</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DNS lookup</w:t>
            </w:r>
          </w:p>
        </w:tc>
      </w:tr>
      <w:tr>
        <w:tc>
          <w:tcPr>
            <w:tcW w:type="dxa" w:w="3200"/>
          </w:tcPr>
          <w:p>
            <w:pPr>
              <w:spacing w:after="60" w:before="60"/>
              <w:jc w:val="left"/>
            </w:pPr>
            <w:r>
              <w:rPr>
                <w:rFonts w:ascii="Calibri" w:cs="Calibri" w:eastAsia="Calibri" w:hAnsi="Calibri"/>
                <w:color w:val="0F1419"/>
                <w:sz w:val="20"/>
                <w:szCs w:val="20"/>
              </w:rPr>
              <w:t xml:space="preserve">GitHub username</w:t>
            </w:r>
          </w:p>
        </w:tc>
        <w:tc>
          <w:tcPr>
            <w:tcW w:type="dxa" w:w="1800"/>
          </w:tcPr>
          <w:p>
            <w:pPr>
              <w:spacing w:after="60" w:before="60"/>
              <w:jc w:val="left"/>
            </w:pPr>
            <w:r>
              <w:rPr>
                <w:rFonts w:ascii="Calibri" w:cs="Calibri" w:eastAsia="Calibri" w:hAnsi="Calibri"/>
                <w:color w:val="0F1419"/>
                <w:sz w:val="20"/>
                <w:szCs w:val="20"/>
              </w:rPr>
              <w:t xml:space="preserve">Marketplace</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GitHub REST API</w:t>
            </w:r>
          </w:p>
        </w:tc>
      </w:tr>
      <w:tr>
        <w:tc>
          <w:tcPr>
            <w:tcW w:type="dxa" w:w="3200"/>
          </w:tcPr>
          <w:p>
            <w:pPr>
              <w:spacing w:after="60" w:before="60"/>
              <w:jc w:val="left"/>
            </w:pPr>
            <w:r>
              <w:rPr>
                <w:rFonts w:ascii="Calibri" w:cs="Calibri" w:eastAsia="Calibri" w:hAnsi="Calibri"/>
                <w:color w:val="0F1419"/>
                <w:sz w:val="20"/>
                <w:szCs w:val="20"/>
              </w:rPr>
              <w:t xml:space="preserve">Product Hunt</w:t>
            </w:r>
          </w:p>
        </w:tc>
        <w:tc>
          <w:tcPr>
            <w:tcW w:type="dxa" w:w="1800"/>
          </w:tcPr>
          <w:p>
            <w:pPr>
              <w:spacing w:after="60" w:before="60"/>
              <w:jc w:val="left"/>
            </w:pPr>
            <w:r>
              <w:rPr>
                <w:rFonts w:ascii="Calibri" w:cs="Calibri" w:eastAsia="Calibri" w:hAnsi="Calibri"/>
                <w:color w:val="0F1419"/>
                <w:sz w:val="20"/>
                <w:szCs w:val="20"/>
              </w:rPr>
              <w:t xml:space="preserve">Marketplace</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Product Hunt API v2</w:t>
            </w:r>
          </w:p>
        </w:tc>
      </w:tr>
      <w:tr>
        <w:tc>
          <w:tcPr>
            <w:tcW w:type="dxa" w:w="3200"/>
          </w:tcPr>
          <w:p>
            <w:pPr>
              <w:spacing w:after="60" w:before="60"/>
              <w:jc w:val="left"/>
            </w:pPr>
            <w:r>
              <w:rPr>
                <w:rFonts w:ascii="Calibri" w:cs="Calibri" w:eastAsia="Calibri" w:hAnsi="Calibri"/>
                <w:color w:val="0F1419"/>
                <w:sz w:val="20"/>
                <w:szCs w:val="20"/>
              </w:rPr>
              <w:t xml:space="preserve">Wikipedia + Wikidata</w:t>
            </w:r>
          </w:p>
        </w:tc>
        <w:tc>
          <w:tcPr>
            <w:tcW w:type="dxa" w:w="1800"/>
          </w:tcPr>
          <w:p>
            <w:pPr>
              <w:spacing w:after="60" w:before="60"/>
              <w:jc w:val="left"/>
            </w:pPr>
            <w:r>
              <w:rPr>
                <w:rFonts w:ascii="Calibri" w:cs="Calibri" w:eastAsia="Calibri" w:hAnsi="Calibri"/>
                <w:color w:val="0F1419"/>
                <w:sz w:val="20"/>
                <w:szCs w:val="20"/>
              </w:rPr>
              <w:t xml:space="preserve">Brand</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MediaWiki API</w:t>
            </w:r>
          </w:p>
        </w:tc>
      </w:tr>
      <w:tr>
        <w:tc>
          <w:tcPr>
            <w:tcW w:type="dxa" w:w="3200"/>
          </w:tcPr>
          <w:p>
            <w:pPr>
              <w:spacing w:after="60" w:before="60"/>
              <w:jc w:val="left"/>
            </w:pPr>
            <w:r>
              <w:rPr>
                <w:rFonts w:ascii="Calibri" w:cs="Calibri" w:eastAsia="Calibri" w:hAnsi="Calibri"/>
                <w:color w:val="0F1419"/>
                <w:sz w:val="20"/>
                <w:szCs w:val="20"/>
              </w:rPr>
              <w:t xml:space="preserve">Google Search (top 3)</w:t>
            </w:r>
          </w:p>
        </w:tc>
        <w:tc>
          <w:tcPr>
            <w:tcW w:type="dxa" w:w="1800"/>
          </w:tcPr>
          <w:p>
            <w:pPr>
              <w:spacing w:after="60" w:before="60"/>
              <w:jc w:val="left"/>
            </w:pPr>
            <w:r>
              <w:rPr>
                <w:rFonts w:ascii="Calibri" w:cs="Calibri" w:eastAsia="Calibri" w:hAnsi="Calibri"/>
                <w:color w:val="0F1419"/>
                <w:sz w:val="20"/>
                <w:szCs w:val="20"/>
              </w:rPr>
              <w:t xml:space="preserve">Brand</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Google CSE (free tier)</w:t>
            </w:r>
          </w:p>
        </w:tc>
      </w:tr>
      <w:tr>
        <w:tc>
          <w:tcPr>
            <w:tcW w:type="dxa" w:w="3200"/>
          </w:tcPr>
          <w:p>
            <w:pPr>
              <w:spacing w:after="60" w:before="60"/>
              <w:jc w:val="left"/>
            </w:pPr>
            <w:r>
              <w:rPr>
                <w:rFonts w:ascii="Calibri" w:cs="Calibri" w:eastAsia="Calibri" w:hAnsi="Calibri"/>
                <w:color w:val="0F1419"/>
                <w:sz w:val="20"/>
                <w:szCs w:val="20"/>
              </w:rPr>
              <w:t xml:space="preserve">Chaldean numerology</w:t>
            </w:r>
          </w:p>
        </w:tc>
        <w:tc>
          <w:tcPr>
            <w:tcW w:type="dxa" w:w="1800"/>
          </w:tcPr>
          <w:p>
            <w:pPr>
              <w:spacing w:after="60" w:before="60"/>
              <w:jc w:val="left"/>
            </w:pPr>
            <w:r>
              <w:rPr>
                <w:rFonts w:ascii="Calibri" w:cs="Calibri" w:eastAsia="Calibri" w:hAnsi="Calibri"/>
                <w:color w:val="0F1419"/>
                <w:sz w:val="20"/>
                <w:szCs w:val="20"/>
              </w:rPr>
              <w:t xml:space="preserve">Linguistic</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In-house engine</w:t>
            </w:r>
          </w:p>
        </w:tc>
      </w:tr>
      <w:tr>
        <w:tc>
          <w:tcPr>
            <w:tcW w:type="dxa" w:w="3200"/>
          </w:tcPr>
          <w:p>
            <w:pPr>
              <w:spacing w:after="60" w:before="60"/>
              <w:jc w:val="left"/>
            </w:pPr>
            <w:r>
              <w:rPr>
                <w:rFonts w:ascii="Calibri" w:cs="Calibri" w:eastAsia="Calibri" w:hAnsi="Calibri"/>
                <w:color w:val="0F1419"/>
                <w:sz w:val="20"/>
                <w:szCs w:val="20"/>
              </w:rPr>
              <w:t xml:space="preserve">Meaning (10 Indian languages)</w:t>
            </w:r>
          </w:p>
        </w:tc>
        <w:tc>
          <w:tcPr>
            <w:tcW w:type="dxa" w:w="1800"/>
          </w:tcPr>
          <w:p>
            <w:pPr>
              <w:spacing w:after="60" w:before="60"/>
              <w:jc w:val="left"/>
            </w:pPr>
            <w:r>
              <w:rPr>
                <w:rFonts w:ascii="Calibri" w:cs="Calibri" w:eastAsia="Calibri" w:hAnsi="Calibri"/>
                <w:color w:val="0F1419"/>
                <w:sz w:val="20"/>
                <w:szCs w:val="20"/>
              </w:rPr>
              <w:t xml:space="preserve">Linguistic</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Bhashini + Indic NLP</w:t>
            </w:r>
          </w:p>
        </w:tc>
      </w:tr>
      <w:tr>
        <w:tc>
          <w:tcPr>
            <w:tcW w:type="dxa" w:w="3200"/>
          </w:tcPr>
          <w:p>
            <w:pPr>
              <w:spacing w:after="60" w:before="60"/>
              <w:jc w:val="left"/>
            </w:pPr>
            <w:r>
              <w:rPr>
                <w:rFonts w:ascii="Calibri" w:cs="Calibri" w:eastAsia="Calibri" w:hAnsi="Calibri"/>
                <w:color w:val="0F1419"/>
                <w:sz w:val="20"/>
                <w:szCs w:val="20"/>
              </w:rPr>
              <w:t xml:space="preserve">Landmine dictionary (7 langs)</w:t>
            </w:r>
          </w:p>
        </w:tc>
        <w:tc>
          <w:tcPr>
            <w:tcW w:type="dxa" w:w="1800"/>
          </w:tcPr>
          <w:p>
            <w:pPr>
              <w:spacing w:after="60" w:before="60"/>
              <w:jc w:val="left"/>
            </w:pPr>
            <w:r>
              <w:rPr>
                <w:rFonts w:ascii="Calibri" w:cs="Calibri" w:eastAsia="Calibri" w:hAnsi="Calibri"/>
                <w:color w:val="0F1419"/>
                <w:sz w:val="20"/>
                <w:szCs w:val="20"/>
              </w:rPr>
              <w:t xml:space="preserve">Linguistic</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Curated dataset</w:t>
            </w:r>
          </w:p>
        </w:tc>
      </w:tr>
      <w:tr>
        <w:tc>
          <w:tcPr>
            <w:tcW w:type="dxa" w:w="3200"/>
          </w:tcPr>
          <w:p>
            <w:pPr>
              <w:spacing w:after="60" w:before="60"/>
              <w:jc w:val="left"/>
            </w:pPr>
            <w:r>
              <w:rPr>
                <w:rFonts w:ascii="Calibri" w:cs="Calibri" w:eastAsia="Calibri" w:hAnsi="Calibri"/>
                <w:color w:val="0F1419"/>
                <w:sz w:val="20"/>
                <w:szCs w:val="20"/>
              </w:rPr>
              <w:t xml:space="preserve">Pronunciation score</w:t>
            </w:r>
          </w:p>
        </w:tc>
        <w:tc>
          <w:tcPr>
            <w:tcW w:type="dxa" w:w="1800"/>
          </w:tcPr>
          <w:p>
            <w:pPr>
              <w:spacing w:after="60" w:before="60"/>
              <w:jc w:val="left"/>
            </w:pPr>
            <w:r>
              <w:rPr>
                <w:rFonts w:ascii="Calibri" w:cs="Calibri" w:eastAsia="Calibri" w:hAnsi="Calibri"/>
                <w:color w:val="0F1419"/>
                <w:sz w:val="20"/>
                <w:szCs w:val="20"/>
              </w:rPr>
              <w:t xml:space="preserve">Linguistic</w:t>
            </w:r>
          </w:p>
        </w:tc>
        <w:tc>
          <w:tcPr>
            <w:tcW w:type="dxa" w:w="1200"/>
            <w:shd w:fill="E7F2E9" w:color="auto" w:val="clear"/>
          </w:tcPr>
          <w:p>
            <w:pPr>
              <w:spacing w:after="60" w:before="60"/>
              <w:jc w:val="center"/>
            </w:pPr>
            <w:r>
              <w:rPr>
                <w:rFonts w:ascii="Calibri" w:cs="Calibri" w:eastAsia="Calibri" w:hAnsi="Calibri"/>
                <w:b/>
                <w:bCs/>
                <w:color w:val="1B5E20"/>
                <w:sz w:val="20"/>
                <w:szCs w:val="20"/>
              </w:rPr>
              <w:t xml:space="preserve">FREE</w:t>
            </w:r>
          </w:p>
        </w:tc>
        <w:tc>
          <w:tcPr>
            <w:tcW w:type="dxa" w:w="2400"/>
          </w:tcPr>
          <w:p>
            <w:pPr>
              <w:spacing w:after="60" w:before="60"/>
              <w:jc w:val="left"/>
            </w:pPr>
            <w:r>
              <w:rPr>
                <w:rFonts w:ascii="Calibri" w:cs="Calibri" w:eastAsia="Calibri" w:hAnsi="Calibri"/>
                <w:color w:val="0F1419"/>
                <w:sz w:val="20"/>
                <w:szCs w:val="20"/>
              </w:rPr>
              <w:t xml:space="preserve">ICU + Aksharamukha</w:t>
            </w:r>
          </w:p>
        </w:tc>
      </w:tr>
      <w:tr>
        <w:tc>
          <w:tcPr>
            <w:tcW w:type="dxa" w:w="3200"/>
          </w:tcPr>
          <w:p>
            <w:pPr>
              <w:spacing w:after="60" w:before="60"/>
              <w:jc w:val="left"/>
            </w:pPr>
            <w:r>
              <w:rPr>
                <w:rFonts w:ascii="Calibri" w:cs="Calibri" w:eastAsia="Calibri" w:hAnsi="Calibri"/>
                <w:color w:val="0F1419"/>
                <w:sz w:val="20"/>
                <w:szCs w:val="20"/>
              </w:rPr>
              <w:t xml:space="preserve">MCA21 Company Register</w:t>
            </w:r>
          </w:p>
        </w:tc>
        <w:tc>
          <w:tcPr>
            <w:tcW w:type="dxa" w:w="1800"/>
          </w:tcPr>
          <w:p>
            <w:pPr>
              <w:spacing w:after="60" w:before="60"/>
              <w:jc w:val="left"/>
            </w:pPr>
            <w:r>
              <w:rPr>
                <w:rFonts w:ascii="Calibri" w:cs="Calibri" w:eastAsia="Calibri" w:hAnsi="Calibri"/>
                <w:color w:val="0F1419"/>
                <w:sz w:val="20"/>
                <w:szCs w:val="20"/>
              </w:rPr>
              <w:t xml:space="preserve">Legal</w:t>
            </w:r>
          </w:p>
        </w:tc>
        <w:tc>
          <w:tcPr>
            <w:tcW w:type="dxa" w:w="1200"/>
            <w:shd w:fill="FCE4EC" w:color="auto" w:val="clear"/>
          </w:tcPr>
          <w:p>
            <w:pPr>
              <w:spacing w:after="60" w:before="60"/>
              <w:jc w:val="center"/>
            </w:pPr>
            <w:r>
              <w:rPr>
                <w:rFonts w:ascii="Calibri" w:cs="Calibri" w:eastAsia="Calibri" w:hAnsi="Calibri"/>
                <w:b/>
                <w:bCs/>
                <w:color w:val="880E4F"/>
                <w:sz w:val="20"/>
                <w:szCs w:val="20"/>
              </w:rPr>
              <w:t xml:space="preserve">PAID</w:t>
            </w:r>
          </w:p>
        </w:tc>
        <w:tc>
          <w:tcPr>
            <w:tcW w:type="dxa" w:w="2400"/>
          </w:tcPr>
          <w:p>
            <w:pPr>
              <w:spacing w:after="60" w:before="60"/>
              <w:jc w:val="left"/>
            </w:pPr>
            <w:r>
              <w:rPr>
                <w:rFonts w:ascii="Calibri" w:cs="Calibri" w:eastAsia="Calibri" w:hAnsi="Calibri"/>
                <w:color w:val="0F1419"/>
                <w:sz w:val="20"/>
                <w:szCs w:val="20"/>
              </w:rPr>
              <w:t xml:space="preserve">Playwright + CAPTCHA</w:t>
            </w:r>
          </w:p>
        </w:tc>
      </w:tr>
      <w:tr>
        <w:tc>
          <w:tcPr>
            <w:tcW w:type="dxa" w:w="3200"/>
          </w:tcPr>
          <w:p>
            <w:pPr>
              <w:spacing w:after="60" w:before="60"/>
              <w:jc w:val="left"/>
            </w:pPr>
            <w:r>
              <w:rPr>
                <w:rFonts w:ascii="Calibri" w:cs="Calibri" w:eastAsia="Calibri" w:hAnsi="Calibri"/>
                <w:color w:val="0F1419"/>
                <w:sz w:val="20"/>
                <w:szCs w:val="20"/>
              </w:rPr>
              <w:t xml:space="preserve">IP India Trademark (45 classes)</w:t>
            </w:r>
          </w:p>
        </w:tc>
        <w:tc>
          <w:tcPr>
            <w:tcW w:type="dxa" w:w="1800"/>
          </w:tcPr>
          <w:p>
            <w:pPr>
              <w:spacing w:after="60" w:before="60"/>
              <w:jc w:val="left"/>
            </w:pPr>
            <w:r>
              <w:rPr>
                <w:rFonts w:ascii="Calibri" w:cs="Calibri" w:eastAsia="Calibri" w:hAnsi="Calibri"/>
                <w:color w:val="0F1419"/>
                <w:sz w:val="20"/>
                <w:szCs w:val="20"/>
              </w:rPr>
              <w:t xml:space="preserve">Legal</w:t>
            </w:r>
          </w:p>
        </w:tc>
        <w:tc>
          <w:tcPr>
            <w:tcW w:type="dxa" w:w="1200"/>
            <w:shd w:fill="FCE4EC" w:color="auto" w:val="clear"/>
          </w:tcPr>
          <w:p>
            <w:pPr>
              <w:spacing w:after="60" w:before="60"/>
              <w:jc w:val="center"/>
            </w:pPr>
            <w:r>
              <w:rPr>
                <w:rFonts w:ascii="Calibri" w:cs="Calibri" w:eastAsia="Calibri" w:hAnsi="Calibri"/>
                <w:b/>
                <w:bCs/>
                <w:color w:val="880E4F"/>
                <w:sz w:val="20"/>
                <w:szCs w:val="20"/>
              </w:rPr>
              <w:t xml:space="preserve">PAID</w:t>
            </w:r>
          </w:p>
        </w:tc>
        <w:tc>
          <w:tcPr>
            <w:tcW w:type="dxa" w:w="2400"/>
          </w:tcPr>
          <w:p>
            <w:pPr>
              <w:spacing w:after="60" w:before="60"/>
              <w:jc w:val="left"/>
            </w:pPr>
            <w:r>
              <w:rPr>
                <w:rFonts w:ascii="Calibri" w:cs="Calibri" w:eastAsia="Calibri" w:hAnsi="Calibri"/>
                <w:color w:val="0F1419"/>
                <w:sz w:val="20"/>
                <w:szCs w:val="20"/>
              </w:rPr>
              <w:t xml:space="preserve">Playwright + CAPTCHA</w:t>
            </w:r>
          </w:p>
        </w:tc>
      </w:tr>
      <w:tr>
        <w:tc>
          <w:tcPr>
            <w:tcW w:type="dxa" w:w="3200"/>
          </w:tcPr>
          <w:p>
            <w:pPr>
              <w:spacing w:after="60" w:before="60"/>
              <w:jc w:val="left"/>
            </w:pPr>
            <w:r>
              <w:rPr>
                <w:rFonts w:ascii="Calibri" w:cs="Calibri" w:eastAsia="Calibri" w:hAnsi="Calibri"/>
                <w:color w:val="0F1419"/>
                <w:sz w:val="20"/>
                <w:szCs w:val="20"/>
              </w:rPr>
              <w:t xml:space="preserve">GST trade-name</w:t>
            </w:r>
          </w:p>
        </w:tc>
        <w:tc>
          <w:tcPr>
            <w:tcW w:type="dxa" w:w="1800"/>
          </w:tcPr>
          <w:p>
            <w:pPr>
              <w:spacing w:after="60" w:before="60"/>
              <w:jc w:val="left"/>
            </w:pPr>
            <w:r>
              <w:rPr>
                <w:rFonts w:ascii="Calibri" w:cs="Calibri" w:eastAsia="Calibri" w:hAnsi="Calibri"/>
                <w:color w:val="0F1419"/>
                <w:sz w:val="20"/>
                <w:szCs w:val="20"/>
              </w:rPr>
              <w:t xml:space="preserve">Legal</w:t>
            </w:r>
          </w:p>
        </w:tc>
        <w:tc>
          <w:tcPr>
            <w:tcW w:type="dxa" w:w="1200"/>
            <w:shd w:fill="FCE4EC" w:color="auto" w:val="clear"/>
          </w:tcPr>
          <w:p>
            <w:pPr>
              <w:spacing w:after="60" w:before="60"/>
              <w:jc w:val="center"/>
            </w:pPr>
            <w:r>
              <w:rPr>
                <w:rFonts w:ascii="Calibri" w:cs="Calibri" w:eastAsia="Calibri" w:hAnsi="Calibri"/>
                <w:b/>
                <w:bCs/>
                <w:color w:val="880E4F"/>
                <w:sz w:val="20"/>
                <w:szCs w:val="20"/>
              </w:rPr>
              <w:t xml:space="preserve">PAID</w:t>
            </w:r>
          </w:p>
        </w:tc>
        <w:tc>
          <w:tcPr>
            <w:tcW w:type="dxa" w:w="2400"/>
          </w:tcPr>
          <w:p>
            <w:pPr>
              <w:spacing w:after="60" w:before="60"/>
              <w:jc w:val="left"/>
            </w:pPr>
            <w:r>
              <w:rPr>
                <w:rFonts w:ascii="Calibri" w:cs="Calibri" w:eastAsia="Calibri" w:hAnsi="Calibri"/>
                <w:color w:val="0F1419"/>
                <w:sz w:val="20"/>
                <w:szCs w:val="20"/>
              </w:rPr>
              <w:t xml:space="preserve">Playwright scraping</w:t>
            </w:r>
          </w:p>
        </w:tc>
      </w:tr>
      <w:tr>
        <w:tc>
          <w:tcPr>
            <w:tcW w:type="dxa" w:w="3200"/>
          </w:tcPr>
          <w:p>
            <w:pPr>
              <w:spacing w:after="60" w:before="60"/>
              <w:jc w:val="left"/>
            </w:pPr>
            <w:r>
              <w:rPr>
                <w:rFonts w:ascii="Calibri" w:cs="Calibri" w:eastAsia="Calibri" w:hAnsi="Calibri"/>
                <w:color w:val="0F1419"/>
                <w:sz w:val="20"/>
                <w:szCs w:val="20"/>
              </w:rPr>
              <w:t xml:space="preserve">Amazon India Brand</w:t>
            </w:r>
          </w:p>
        </w:tc>
        <w:tc>
          <w:tcPr>
            <w:tcW w:type="dxa" w:w="1800"/>
          </w:tcPr>
          <w:p>
            <w:pPr>
              <w:spacing w:after="60" w:before="60"/>
              <w:jc w:val="left"/>
            </w:pPr>
            <w:r>
              <w:rPr>
                <w:rFonts w:ascii="Calibri" w:cs="Calibri" w:eastAsia="Calibri" w:hAnsi="Calibri"/>
                <w:color w:val="0F1419"/>
                <w:sz w:val="20"/>
                <w:szCs w:val="20"/>
              </w:rPr>
              <w:t xml:space="preserve">Marketplace</w:t>
            </w:r>
          </w:p>
        </w:tc>
        <w:tc>
          <w:tcPr>
            <w:tcW w:type="dxa" w:w="1200"/>
            <w:shd w:fill="FCE4EC" w:color="auto" w:val="clear"/>
          </w:tcPr>
          <w:p>
            <w:pPr>
              <w:spacing w:after="60" w:before="60"/>
              <w:jc w:val="center"/>
            </w:pPr>
            <w:r>
              <w:rPr>
                <w:rFonts w:ascii="Calibri" w:cs="Calibri" w:eastAsia="Calibri" w:hAnsi="Calibri"/>
                <w:b/>
                <w:bCs/>
                <w:color w:val="880E4F"/>
                <w:sz w:val="20"/>
                <w:szCs w:val="20"/>
              </w:rPr>
              <w:t xml:space="preserve">PAID</w:t>
            </w:r>
          </w:p>
        </w:tc>
        <w:tc>
          <w:tcPr>
            <w:tcW w:type="dxa" w:w="2400"/>
          </w:tcPr>
          <w:p>
            <w:pPr>
              <w:spacing w:after="60" w:before="60"/>
              <w:jc w:val="left"/>
            </w:pPr>
            <w:r>
              <w:rPr>
                <w:rFonts w:ascii="Calibri" w:cs="Calibri" w:eastAsia="Calibri" w:hAnsi="Calibri"/>
                <w:color w:val="0F1419"/>
                <w:sz w:val="20"/>
                <w:szCs w:val="20"/>
              </w:rPr>
              <w:t xml:space="preserve">ScrapingBee</w:t>
            </w:r>
          </w:p>
        </w:tc>
      </w:tr>
      <w:tr>
        <w:tc>
          <w:tcPr>
            <w:tcW w:type="dxa" w:w="3200"/>
          </w:tcPr>
          <w:p>
            <w:pPr>
              <w:spacing w:after="60" w:before="60"/>
              <w:jc w:val="left"/>
            </w:pPr>
            <w:r>
              <w:rPr>
                <w:rFonts w:ascii="Calibri" w:cs="Calibri" w:eastAsia="Calibri" w:hAnsi="Calibri"/>
                <w:color w:val="0F1419"/>
                <w:sz w:val="20"/>
                <w:szCs w:val="20"/>
              </w:rPr>
              <w:t xml:space="preserve">Flipkart Brand</w:t>
            </w:r>
          </w:p>
        </w:tc>
        <w:tc>
          <w:tcPr>
            <w:tcW w:type="dxa" w:w="1800"/>
          </w:tcPr>
          <w:p>
            <w:pPr>
              <w:spacing w:after="60" w:before="60"/>
              <w:jc w:val="left"/>
            </w:pPr>
            <w:r>
              <w:rPr>
                <w:rFonts w:ascii="Calibri" w:cs="Calibri" w:eastAsia="Calibri" w:hAnsi="Calibri"/>
                <w:color w:val="0F1419"/>
                <w:sz w:val="20"/>
                <w:szCs w:val="20"/>
              </w:rPr>
              <w:t xml:space="preserve">Marketplace</w:t>
            </w:r>
          </w:p>
        </w:tc>
        <w:tc>
          <w:tcPr>
            <w:tcW w:type="dxa" w:w="1200"/>
            <w:shd w:fill="FCE4EC" w:color="auto" w:val="clear"/>
          </w:tcPr>
          <w:p>
            <w:pPr>
              <w:spacing w:after="60" w:before="60"/>
              <w:jc w:val="center"/>
            </w:pPr>
            <w:r>
              <w:rPr>
                <w:rFonts w:ascii="Calibri" w:cs="Calibri" w:eastAsia="Calibri" w:hAnsi="Calibri"/>
                <w:b/>
                <w:bCs/>
                <w:color w:val="880E4F"/>
                <w:sz w:val="20"/>
                <w:szCs w:val="20"/>
              </w:rPr>
              <w:t xml:space="preserve">PAID</w:t>
            </w:r>
          </w:p>
        </w:tc>
        <w:tc>
          <w:tcPr>
            <w:tcW w:type="dxa" w:w="2400"/>
          </w:tcPr>
          <w:p>
            <w:pPr>
              <w:spacing w:after="60" w:before="60"/>
              <w:jc w:val="left"/>
            </w:pPr>
            <w:r>
              <w:rPr>
                <w:rFonts w:ascii="Calibri" w:cs="Calibri" w:eastAsia="Calibri" w:hAnsi="Calibri"/>
                <w:color w:val="0F1419"/>
                <w:sz w:val="20"/>
                <w:szCs w:val="20"/>
              </w:rPr>
              <w:t xml:space="preserve">ScrapingBee</w:t>
            </w:r>
          </w:p>
        </w:tc>
      </w:tr>
      <w:tr>
        <w:tc>
          <w:tcPr>
            <w:tcW w:type="dxa" w:w="3200"/>
          </w:tcPr>
          <w:p>
            <w:pPr>
              <w:spacing w:after="60" w:before="60"/>
              <w:jc w:val="left"/>
            </w:pPr>
            <w:r>
              <w:rPr>
                <w:rFonts w:ascii="Calibri" w:cs="Calibri" w:eastAsia="Calibri" w:hAnsi="Calibri"/>
                <w:color w:val="0F1419"/>
                <w:sz w:val="20"/>
                <w:szCs w:val="20"/>
              </w:rPr>
              <w:t xml:space="preserve">Full Google SERP</w:t>
            </w:r>
          </w:p>
        </w:tc>
        <w:tc>
          <w:tcPr>
            <w:tcW w:type="dxa" w:w="1800"/>
          </w:tcPr>
          <w:p>
            <w:pPr>
              <w:spacing w:after="60" w:before="60"/>
              <w:jc w:val="left"/>
            </w:pPr>
            <w:r>
              <w:rPr>
                <w:rFonts w:ascii="Calibri" w:cs="Calibri" w:eastAsia="Calibri" w:hAnsi="Calibri"/>
                <w:color w:val="0F1419"/>
                <w:sz w:val="20"/>
                <w:szCs w:val="20"/>
              </w:rPr>
              <w:t xml:space="preserve">Brand</w:t>
            </w:r>
          </w:p>
        </w:tc>
        <w:tc>
          <w:tcPr>
            <w:tcW w:type="dxa" w:w="1200"/>
            <w:shd w:fill="FCE4EC" w:color="auto" w:val="clear"/>
          </w:tcPr>
          <w:p>
            <w:pPr>
              <w:spacing w:after="60" w:before="60"/>
              <w:jc w:val="center"/>
            </w:pPr>
            <w:r>
              <w:rPr>
                <w:rFonts w:ascii="Calibri" w:cs="Calibri" w:eastAsia="Calibri" w:hAnsi="Calibri"/>
                <w:b/>
                <w:bCs/>
                <w:color w:val="880E4F"/>
                <w:sz w:val="20"/>
                <w:szCs w:val="20"/>
              </w:rPr>
              <w:t xml:space="preserve">PAID</w:t>
            </w:r>
          </w:p>
        </w:tc>
        <w:tc>
          <w:tcPr>
            <w:tcW w:type="dxa" w:w="2400"/>
          </w:tcPr>
          <w:p>
            <w:pPr>
              <w:spacing w:after="60" w:before="60"/>
              <w:jc w:val="left"/>
            </w:pPr>
            <w:r>
              <w:rPr>
                <w:rFonts w:ascii="Calibri" w:cs="Calibri" w:eastAsia="Calibri" w:hAnsi="Calibri"/>
                <w:color w:val="0F1419"/>
                <w:sz w:val="20"/>
                <w:szCs w:val="20"/>
              </w:rPr>
              <w:t xml:space="preserve">Google CSE (paid tier)</w:t>
            </w:r>
          </w:p>
        </w:tc>
      </w:tr>
      <w:tr>
        <w:tc>
          <w:tcPr>
            <w:tcW w:type="dxa" w:w="3200"/>
          </w:tcPr>
          <w:p>
            <w:pPr>
              <w:spacing w:after="60" w:before="60"/>
              <w:jc w:val="left"/>
            </w:pPr>
            <w:r>
              <w:rPr>
                <w:rFonts w:ascii="Calibri" w:cs="Calibri" w:eastAsia="Calibri" w:hAnsi="Calibri"/>
                <w:color w:val="0F1419"/>
                <w:sz w:val="20"/>
                <w:szCs w:val="20"/>
              </w:rPr>
              <w:t xml:space="preserve">Auto-generated alternatives (5)</w:t>
            </w:r>
          </w:p>
        </w:tc>
        <w:tc>
          <w:tcPr>
            <w:tcW w:type="dxa" w:w="1800"/>
          </w:tcPr>
          <w:p>
            <w:pPr>
              <w:spacing w:after="60" w:before="60"/>
              <w:jc w:val="left"/>
            </w:pPr>
            <w:r>
              <w:rPr>
                <w:rFonts w:ascii="Calibri" w:cs="Calibri" w:eastAsia="Calibri" w:hAnsi="Calibri"/>
                <w:color w:val="0F1419"/>
                <w:sz w:val="20"/>
                <w:szCs w:val="20"/>
              </w:rPr>
              <w:t xml:space="preserve">Bonus</w:t>
            </w:r>
          </w:p>
        </w:tc>
        <w:tc>
          <w:tcPr>
            <w:tcW w:type="dxa" w:w="1200"/>
            <w:shd w:fill="FCE4EC" w:color="auto" w:val="clear"/>
          </w:tcPr>
          <w:p>
            <w:pPr>
              <w:spacing w:after="60" w:before="60"/>
              <w:jc w:val="center"/>
            </w:pPr>
            <w:r>
              <w:rPr>
                <w:rFonts w:ascii="Calibri" w:cs="Calibri" w:eastAsia="Calibri" w:hAnsi="Calibri"/>
                <w:b/>
                <w:bCs/>
                <w:color w:val="880E4F"/>
                <w:sz w:val="20"/>
                <w:szCs w:val="20"/>
              </w:rPr>
              <w:t xml:space="preserve">PAID</w:t>
            </w:r>
          </w:p>
        </w:tc>
        <w:tc>
          <w:tcPr>
            <w:tcW w:type="dxa" w:w="2400"/>
          </w:tcPr>
          <w:p>
            <w:pPr>
              <w:spacing w:after="60" w:before="60"/>
              <w:jc w:val="left"/>
            </w:pPr>
            <w:r>
              <w:rPr>
                <w:rFonts w:ascii="Calibri" w:cs="Calibri" w:eastAsia="Calibri" w:hAnsi="Calibri"/>
                <w:color w:val="0F1419"/>
                <w:sz w:val="20"/>
                <w:szCs w:val="20"/>
              </w:rPr>
              <w:t xml:space="preserve">LLM + full pipeline</w:t>
            </w:r>
          </w:p>
        </w:tc>
      </w:tr>
      <w:tr>
        <w:tc>
          <w:tcPr>
            <w:tcW w:type="dxa" w:w="3200"/>
          </w:tcPr>
          <w:p>
            <w:pPr>
              <w:spacing w:after="60" w:before="60"/>
              <w:jc w:val="left"/>
            </w:pPr>
            <w:r>
              <w:rPr>
                <w:rFonts w:ascii="Calibri" w:cs="Calibri" w:eastAsia="Calibri" w:hAnsi="Calibri"/>
                <w:color w:val="0F1419"/>
                <w:sz w:val="20"/>
                <w:szCs w:val="20"/>
              </w:rPr>
              <w:t xml:space="preserve">PDF evidence report</w:t>
            </w:r>
          </w:p>
        </w:tc>
        <w:tc>
          <w:tcPr>
            <w:tcW w:type="dxa" w:w="1800"/>
          </w:tcPr>
          <w:p>
            <w:pPr>
              <w:spacing w:after="60" w:before="60"/>
              <w:jc w:val="left"/>
            </w:pPr>
            <w:r>
              <w:rPr>
                <w:rFonts w:ascii="Calibri" w:cs="Calibri" w:eastAsia="Calibri" w:hAnsi="Calibri"/>
                <w:color w:val="0F1419"/>
                <w:sz w:val="20"/>
                <w:szCs w:val="20"/>
              </w:rPr>
              <w:t xml:space="preserve">Bonus</w:t>
            </w:r>
          </w:p>
        </w:tc>
        <w:tc>
          <w:tcPr>
            <w:tcW w:type="dxa" w:w="1200"/>
            <w:shd w:fill="FCE4EC" w:color="auto" w:val="clear"/>
          </w:tcPr>
          <w:p>
            <w:pPr>
              <w:spacing w:after="60" w:before="60"/>
              <w:jc w:val="center"/>
            </w:pPr>
            <w:r>
              <w:rPr>
                <w:rFonts w:ascii="Calibri" w:cs="Calibri" w:eastAsia="Calibri" w:hAnsi="Calibri"/>
                <w:b/>
                <w:bCs/>
                <w:color w:val="880E4F"/>
                <w:sz w:val="20"/>
                <w:szCs w:val="20"/>
              </w:rPr>
              <w:t xml:space="preserve">PAID</w:t>
            </w:r>
          </w:p>
        </w:tc>
        <w:tc>
          <w:tcPr>
            <w:tcW w:type="dxa" w:w="2400"/>
          </w:tcPr>
          <w:p>
            <w:pPr>
              <w:spacing w:after="60" w:before="60"/>
              <w:jc w:val="left"/>
            </w:pPr>
            <w:r>
              <w:rPr>
                <w:rFonts w:ascii="Calibri" w:cs="Calibri" w:eastAsia="Calibri" w:hAnsi="Calibri"/>
                <w:color w:val="0F1419"/>
                <w:sz w:val="20"/>
                <w:szCs w:val="20"/>
              </w:rPr>
              <w:t xml:space="preserve">WeasyPrint</w:t>
            </w:r>
          </w:p>
        </w:tc>
      </w:tr>
    </w:tbl>
    <w:p>
      <w:pPr>
        <w:spacing w:after="120"/>
      </w:pPr>
      <w:r>
        <w:rPr>
          <w:sz w:val="8"/>
          <w:szCs w:val="8"/>
        </w:rPr>
        <w:t xml:space="preserve"/>
      </w:r>
    </w:p>
    <w:p>
      <w:pPr>
        <w:pStyle w:val="Heading2"/>
        <w:spacing w:after="160" w:before="360"/>
      </w:pPr>
      <w:r>
        <w:rPr>
          <w:rFonts w:ascii="Cambria" w:cs="Cambria" w:eastAsia="Cambria" w:hAnsi="Cambria"/>
          <w:b/>
          <w:bCs/>
          <w:color w:val="0F1419"/>
          <w:sz w:val="30"/>
          <w:szCs w:val="30"/>
        </w:rPr>
        <w:t xml:space="preserve">5.3 Authentication</w:t>
      </w:r>
    </w:p>
    <w:p>
      <w:pPr>
        <w:spacing w:after="100"/>
      </w:pPr>
      <w:r>
        <w:rPr>
          <w:rFonts w:ascii="Calibri" w:cs="Calibri" w:eastAsia="Calibri" w:hAnsi="Calibri"/>
          <w:b/>
          <w:bCs/>
          <w:sz w:val="22"/>
          <w:szCs w:val="22"/>
        </w:rPr>
        <w:t xml:space="preserve">FR-5.3.1  </w:t>
      </w:r>
      <w:r>
        <w:rPr>
          <w:rFonts w:ascii="Calibri" w:cs="Calibri" w:eastAsia="Calibri" w:hAnsi="Calibri"/>
          <w:sz w:val="22"/>
          <w:szCs w:val="22"/>
        </w:rPr>
        <w:t xml:space="preserve">The system shall authenticate users via phone number and one-time password (OTP) delivered by SMS.</w:t>
      </w:r>
    </w:p>
    <w:p>
      <w:pPr>
        <w:spacing w:after="100"/>
      </w:pPr>
      <w:r>
        <w:rPr>
          <w:rFonts w:ascii="Calibri" w:cs="Calibri" w:eastAsia="Calibri" w:hAnsi="Calibri"/>
          <w:b/>
          <w:bCs/>
          <w:sz w:val="22"/>
          <w:szCs w:val="22"/>
        </w:rPr>
        <w:t xml:space="preserve">FR-5.3.2  </w:t>
      </w:r>
      <w:r>
        <w:rPr>
          <w:rFonts w:ascii="Calibri" w:cs="Calibri" w:eastAsia="Calibri" w:hAnsi="Calibri"/>
          <w:sz w:val="22"/>
          <w:szCs w:val="22"/>
        </w:rPr>
        <w:t xml:space="preserve">The system shall support Indian (+91) numbers by default and four other country codes (US, UK, UAE, Singapore).</w:t>
      </w:r>
    </w:p>
    <w:p>
      <w:pPr>
        <w:spacing w:after="100"/>
      </w:pPr>
      <w:r>
        <w:rPr>
          <w:rFonts w:ascii="Calibri" w:cs="Calibri" w:eastAsia="Calibri" w:hAnsi="Calibri"/>
          <w:b/>
          <w:bCs/>
          <w:sz w:val="22"/>
          <w:szCs w:val="22"/>
        </w:rPr>
        <w:t xml:space="preserve">FR-5.3.3  </w:t>
      </w:r>
      <w:r>
        <w:rPr>
          <w:rFonts w:ascii="Calibri" w:cs="Calibri" w:eastAsia="Calibri" w:hAnsi="Calibri"/>
          <w:sz w:val="22"/>
          <w:szCs w:val="22"/>
        </w:rPr>
        <w:t xml:space="preserve">The OTP shall be 6 digits, valid for 5 minutes, with a resend cool-down of 30 seconds.</w:t>
      </w:r>
    </w:p>
    <w:p>
      <w:pPr>
        <w:spacing w:after="100"/>
      </w:pPr>
      <w:r>
        <w:rPr>
          <w:rFonts w:ascii="Calibri" w:cs="Calibri" w:eastAsia="Calibri" w:hAnsi="Calibri"/>
          <w:b/>
          <w:bCs/>
          <w:sz w:val="22"/>
          <w:szCs w:val="22"/>
        </w:rPr>
        <w:t xml:space="preserve">FR-5.3.4  </w:t>
      </w:r>
      <w:r>
        <w:rPr>
          <w:rFonts w:ascii="Calibri" w:cs="Calibri" w:eastAsia="Calibri" w:hAnsi="Calibri"/>
          <w:sz w:val="22"/>
          <w:szCs w:val="22"/>
        </w:rPr>
        <w:t xml:space="preserve">On successful verification, the system shall issue a JWT valid for 30 days, stored in the browser's localStorage.</w:t>
      </w:r>
    </w:p>
    <w:p>
      <w:pPr>
        <w:spacing w:after="100"/>
      </w:pPr>
      <w:r>
        <w:rPr>
          <w:rFonts w:ascii="Calibri" w:cs="Calibri" w:eastAsia="Calibri" w:hAnsi="Calibri"/>
          <w:b/>
          <w:bCs/>
          <w:sz w:val="22"/>
          <w:szCs w:val="22"/>
        </w:rPr>
        <w:t xml:space="preserve">FR-5.3.5  </w:t>
      </w:r>
      <w:r>
        <w:rPr>
          <w:rFonts w:ascii="Calibri" w:cs="Calibri" w:eastAsia="Calibri" w:hAnsi="Calibri"/>
          <w:sz w:val="22"/>
          <w:szCs w:val="22"/>
        </w:rPr>
        <w:t xml:space="preserve">The system shall use MSG91 as the primary SMS provider with a Twilio fallback for international numbers.</w:t>
      </w:r>
    </w:p>
    <w:p>
      <w:pPr>
        <w:pStyle w:val="Heading2"/>
        <w:spacing w:after="160" w:before="360"/>
      </w:pPr>
      <w:r>
        <w:rPr>
          <w:rFonts w:ascii="Cambria" w:cs="Cambria" w:eastAsia="Cambria" w:hAnsi="Cambria"/>
          <w:b/>
          <w:bCs/>
          <w:color w:val="0F1419"/>
          <w:sz w:val="30"/>
          <w:szCs w:val="30"/>
        </w:rPr>
        <w:t xml:space="preserve">5.4 Freemium model &amp; payments</w:t>
      </w:r>
    </w:p>
    <w:p>
      <w:pPr>
        <w:spacing w:after="100"/>
      </w:pPr>
      <w:r>
        <w:rPr>
          <w:rFonts w:ascii="Calibri" w:cs="Calibri" w:eastAsia="Calibri" w:hAnsi="Calibri"/>
          <w:b/>
          <w:bCs/>
          <w:sz w:val="22"/>
          <w:szCs w:val="22"/>
        </w:rPr>
        <w:t xml:space="preserve">FR-5.4.1  </w:t>
      </w:r>
      <w:r>
        <w:rPr>
          <w:rFonts w:ascii="Calibri" w:cs="Calibri" w:eastAsia="Calibri" w:hAnsi="Calibri"/>
          <w:sz w:val="22"/>
          <w:szCs w:val="22"/>
        </w:rPr>
        <w:t xml:space="preserve">The system shall grant every newly-signed-up user 1 free Deep Search credit as a signup bonus.</w:t>
      </w:r>
    </w:p>
    <w:p>
      <w:pPr>
        <w:spacing w:after="100"/>
      </w:pPr>
      <w:r>
        <w:rPr>
          <w:rFonts w:ascii="Calibri" w:cs="Calibri" w:eastAsia="Calibri" w:hAnsi="Calibri"/>
          <w:b/>
          <w:bCs/>
          <w:sz w:val="22"/>
          <w:szCs w:val="22"/>
        </w:rPr>
        <w:t xml:space="preserve">FR-5.4.2  </w:t>
      </w:r>
      <w:r>
        <w:rPr>
          <w:rFonts w:ascii="Calibri" w:cs="Calibri" w:eastAsia="Calibri" w:hAnsi="Calibri"/>
          <w:sz w:val="22"/>
          <w:szCs w:val="22"/>
        </w:rPr>
        <w:t xml:space="preserve">The system shall allow every user, authenticated or anonymous, to run unlimited free-tier searches.</w:t>
      </w:r>
    </w:p>
    <w:p>
      <w:pPr>
        <w:spacing w:after="100"/>
      </w:pPr>
      <w:r>
        <w:rPr>
          <w:rFonts w:ascii="Calibri" w:cs="Calibri" w:eastAsia="Calibri" w:hAnsi="Calibri"/>
          <w:b/>
          <w:bCs/>
          <w:sz w:val="22"/>
          <w:szCs w:val="22"/>
        </w:rPr>
        <w:t xml:space="preserve">FR-5.4.3  </w:t>
      </w:r>
      <w:r>
        <w:rPr>
          <w:rFonts w:ascii="Calibri" w:cs="Calibri" w:eastAsia="Calibri" w:hAnsi="Calibri"/>
          <w:sz w:val="22"/>
          <w:szCs w:val="22"/>
        </w:rPr>
        <w:t xml:space="preserve">The system shall offer two paid SKUs: single Deep Search at ₹50, and bundle of 12 Deep Searches at ₹500 (valid 90 days).</w:t>
      </w:r>
    </w:p>
    <w:p>
      <w:pPr>
        <w:spacing w:after="100"/>
      </w:pPr>
      <w:r>
        <w:rPr>
          <w:rFonts w:ascii="Calibri" w:cs="Calibri" w:eastAsia="Calibri" w:hAnsi="Calibri"/>
          <w:b/>
          <w:bCs/>
          <w:sz w:val="22"/>
          <w:szCs w:val="22"/>
        </w:rPr>
        <w:t xml:space="preserve">FR-5.4.4  </w:t>
      </w:r>
      <w:r>
        <w:rPr>
          <w:rFonts w:ascii="Calibri" w:cs="Calibri" w:eastAsia="Calibri" w:hAnsi="Calibri"/>
          <w:sz w:val="22"/>
          <w:szCs w:val="22"/>
        </w:rPr>
        <w:t xml:space="preserve">The system shall use Razorpay as the primary payment gateway and Paytm as the automatic fallback.</w:t>
      </w:r>
    </w:p>
    <w:p>
      <w:pPr>
        <w:spacing w:after="100"/>
      </w:pPr>
      <w:r>
        <w:rPr>
          <w:rFonts w:ascii="Calibri" w:cs="Calibri" w:eastAsia="Calibri" w:hAnsi="Calibri"/>
          <w:b/>
          <w:bCs/>
          <w:sz w:val="22"/>
          <w:szCs w:val="22"/>
        </w:rPr>
        <w:t xml:space="preserve">FR-5.4.5  </w:t>
      </w:r>
      <w:r>
        <w:rPr>
          <w:rFonts w:ascii="Calibri" w:cs="Calibri" w:eastAsia="Calibri" w:hAnsi="Calibri"/>
          <w:sz w:val="22"/>
          <w:szCs w:val="22"/>
        </w:rPr>
        <w:t xml:space="preserve">The gateway switcher shall flip to Paytm when Razorpay error rate exceeds 5% or latency exceeds 10 seconds, with 30-minute stickiness.</w:t>
      </w:r>
    </w:p>
    <w:p>
      <w:pPr>
        <w:spacing w:after="100"/>
      </w:pPr>
      <w:r>
        <w:rPr>
          <w:rFonts w:ascii="Calibri" w:cs="Calibri" w:eastAsia="Calibri" w:hAnsi="Calibri"/>
          <w:b/>
          <w:bCs/>
          <w:sz w:val="22"/>
          <w:szCs w:val="22"/>
        </w:rPr>
        <w:t xml:space="preserve">FR-5.4.6  </w:t>
      </w:r>
      <w:r>
        <w:rPr>
          <w:rFonts w:ascii="Calibri" w:cs="Calibri" w:eastAsia="Calibri" w:hAnsi="Calibri"/>
          <w:sz w:val="22"/>
          <w:szCs w:val="22"/>
        </w:rPr>
        <w:t xml:space="preserve">All prices shall be inclusive of 18% GST; the tax invoice shall be automatically generated and emailed within 60 minutes of payment.</w:t>
      </w:r>
    </w:p>
    <w:p>
      <w:pPr>
        <w:pStyle w:val="Heading2"/>
        <w:spacing w:after="160" w:before="360"/>
      </w:pPr>
      <w:r>
        <w:rPr>
          <w:rFonts w:ascii="Cambria" w:cs="Cambria" w:eastAsia="Cambria" w:hAnsi="Cambria"/>
          <w:b/>
          <w:bCs/>
          <w:color w:val="0F1419"/>
          <w:sz w:val="30"/>
          <w:szCs w:val="30"/>
        </w:rPr>
        <w:t xml:space="preserve">5.5 Credits system</w:t>
      </w:r>
    </w:p>
    <w:p>
      <w:pPr>
        <w:spacing w:after="100"/>
      </w:pPr>
      <w:r>
        <w:rPr>
          <w:rFonts w:ascii="Calibri" w:cs="Calibri" w:eastAsia="Calibri" w:hAnsi="Calibri"/>
          <w:b/>
          <w:bCs/>
          <w:sz w:val="22"/>
          <w:szCs w:val="22"/>
        </w:rPr>
        <w:t xml:space="preserve">FR-5.5.1  </w:t>
      </w:r>
      <w:r>
        <w:rPr>
          <w:rFonts w:ascii="Calibri" w:cs="Calibri" w:eastAsia="Calibri" w:hAnsi="Calibri"/>
          <w:sz w:val="22"/>
          <w:szCs w:val="22"/>
        </w:rPr>
        <w:t xml:space="preserve">One credit shall equal one Deep Search that unlocks all paid-tier checks for a single name.</w:t>
      </w:r>
    </w:p>
    <w:p>
      <w:pPr>
        <w:spacing w:after="100"/>
      </w:pPr>
      <w:r>
        <w:rPr>
          <w:rFonts w:ascii="Calibri" w:cs="Calibri" w:eastAsia="Calibri" w:hAnsi="Calibri"/>
          <w:b/>
          <w:bCs/>
          <w:sz w:val="22"/>
          <w:szCs w:val="22"/>
        </w:rPr>
        <w:t xml:space="preserve">FR-5.5.2  </w:t>
      </w:r>
      <w:r>
        <w:rPr>
          <w:rFonts w:ascii="Calibri" w:cs="Calibri" w:eastAsia="Calibri" w:hAnsi="Calibri"/>
          <w:sz w:val="22"/>
          <w:szCs w:val="22"/>
        </w:rPr>
        <w:t xml:space="preserve">Credits shall not expire, except for Bundle-of-12 which expires 90 days after purchase.</w:t>
      </w:r>
    </w:p>
    <w:p>
      <w:pPr>
        <w:spacing w:after="100"/>
      </w:pPr>
      <w:r>
        <w:rPr>
          <w:rFonts w:ascii="Calibri" w:cs="Calibri" w:eastAsia="Calibri" w:hAnsi="Calibri"/>
          <w:b/>
          <w:bCs/>
          <w:sz w:val="22"/>
          <w:szCs w:val="22"/>
        </w:rPr>
        <w:t xml:space="preserve">FR-5.5.3  </w:t>
      </w:r>
      <w:r>
        <w:rPr>
          <w:rFonts w:ascii="Calibri" w:cs="Calibri" w:eastAsia="Calibri" w:hAnsi="Calibri"/>
          <w:sz w:val="22"/>
          <w:szCs w:val="22"/>
        </w:rPr>
        <w:t xml:space="preserve">The user's credit balance shall be visible on every authenticated page in the top-right of the navigation bar.</w:t>
      </w:r>
    </w:p>
    <w:p>
      <w:pPr>
        <w:spacing w:after="100"/>
      </w:pPr>
      <w:r>
        <w:rPr>
          <w:rFonts w:ascii="Calibri" w:cs="Calibri" w:eastAsia="Calibri" w:hAnsi="Calibri"/>
          <w:b/>
          <w:bCs/>
          <w:sz w:val="22"/>
          <w:szCs w:val="22"/>
        </w:rPr>
        <w:t xml:space="preserve">FR-5.5.4  </w:t>
      </w:r>
      <w:r>
        <w:rPr>
          <w:rFonts w:ascii="Calibri" w:cs="Calibri" w:eastAsia="Calibri" w:hAnsi="Calibri"/>
          <w:sz w:val="22"/>
          <w:szCs w:val="22"/>
        </w:rPr>
        <w:t xml:space="preserve">The system shall support credit refunds only when a Deep Search fails to complete due to a system error (documented in the runbook).</w:t>
      </w:r>
    </w:p>
    <w:p>
      <w:pPr>
        <w:pStyle w:val="Heading2"/>
        <w:spacing w:after="160" w:before="360"/>
      </w:pPr>
      <w:r>
        <w:rPr>
          <w:rFonts w:ascii="Cambria" w:cs="Cambria" w:eastAsia="Cambria" w:hAnsi="Cambria"/>
          <w:b/>
          <w:bCs/>
          <w:color w:val="0F1419"/>
          <w:sz w:val="30"/>
          <w:szCs w:val="30"/>
        </w:rPr>
        <w:t xml:space="preserve">5.6 Auto-endpoint generation (Paid add-on)</w:t>
      </w:r>
    </w:p>
    <w:p>
      <w:pPr>
        <w:spacing w:after="100"/>
      </w:pPr>
      <w:r>
        <w:rPr>
          <w:rFonts w:ascii="Calibri" w:cs="Calibri" w:eastAsia="Calibri" w:hAnsi="Calibri"/>
          <w:b/>
          <w:bCs/>
          <w:sz w:val="22"/>
          <w:szCs w:val="22"/>
        </w:rPr>
        <w:t xml:space="preserve">FR-5.6.1  </w:t>
      </w:r>
      <w:r>
        <w:rPr>
          <w:rFonts w:ascii="Calibri" w:cs="Calibri" w:eastAsia="Calibri" w:hAnsi="Calibri"/>
          <w:sz w:val="22"/>
          <w:szCs w:val="22"/>
        </w:rPr>
        <w:t xml:space="preserve">When a user's Deep Search returns a red conflict, the system shall offer to generate 5 alternative names for ₹99 (or included free in the ₹500 bundle).</w:t>
      </w:r>
    </w:p>
    <w:p>
      <w:pPr>
        <w:spacing w:after="100"/>
      </w:pPr>
      <w:r>
        <w:rPr>
          <w:rFonts w:ascii="Calibri" w:cs="Calibri" w:eastAsia="Calibri" w:hAnsi="Calibri"/>
          <w:b/>
          <w:bCs/>
          <w:sz w:val="22"/>
          <w:szCs w:val="22"/>
        </w:rPr>
        <w:t xml:space="preserve">FR-5.6.2  </w:t>
      </w:r>
      <w:r>
        <w:rPr>
          <w:rFonts w:ascii="Calibri" w:cs="Calibri" w:eastAsia="Calibri" w:hAnsi="Calibri"/>
          <w:sz w:val="22"/>
          <w:szCs w:val="22"/>
        </w:rPr>
        <w:t xml:space="preserve">The alternatives shall be generated by an LLM prompted with the original name, target industry, and the specific conflict reason.</w:t>
      </w:r>
    </w:p>
    <w:p>
      <w:pPr>
        <w:spacing w:after="100"/>
      </w:pPr>
      <w:r>
        <w:rPr>
          <w:rFonts w:ascii="Calibri" w:cs="Calibri" w:eastAsia="Calibri" w:hAnsi="Calibri"/>
          <w:b/>
          <w:bCs/>
          <w:sz w:val="22"/>
          <w:szCs w:val="22"/>
        </w:rPr>
        <w:t xml:space="preserve">FR-5.6.3  </w:t>
      </w:r>
      <w:r>
        <w:rPr>
          <w:rFonts w:ascii="Calibri" w:cs="Calibri" w:eastAsia="Calibri" w:hAnsi="Calibri"/>
          <w:sz w:val="22"/>
          <w:szCs w:val="22"/>
        </w:rPr>
        <w:t xml:space="preserve">Each alternative shall be automatically re-verified across all 26 checks before being shown to the user; only alternatives with zero red conflicts shall be displayed.</w:t>
      </w:r>
    </w:p>
    <w:p>
      <w:pPr>
        <w:pStyle w:val="Heading1"/>
        <w:spacing w:after="240" w:before="480"/>
      </w:pPr>
      <w:r>
        <w:rPr>
          <w:rFonts w:ascii="Cambria" w:cs="Cambria" w:eastAsia="Cambria" w:hAnsi="Cambria"/>
          <w:b/>
          <w:bCs/>
          <w:color w:val="B8501C"/>
          <w:sz w:val="40"/>
          <w:szCs w:val="40"/>
        </w:rPr>
        <w:t xml:space="preserve">6. Non-Functional Requirements</w:t>
      </w:r>
    </w:p>
    <w:p>
      <w:pPr>
        <w:pStyle w:val="Heading2"/>
        <w:spacing w:after="160" w:before="360"/>
      </w:pPr>
      <w:r>
        <w:rPr>
          <w:rFonts w:ascii="Cambria" w:cs="Cambria" w:eastAsia="Cambria" w:hAnsi="Cambria"/>
          <w:b/>
          <w:bCs/>
          <w:color w:val="0F1419"/>
          <w:sz w:val="30"/>
          <w:szCs w:val="30"/>
        </w:rPr>
        <w:t xml:space="preserve">6.1 Performance</w:t>
      </w:r>
    </w:p>
    <w:p>
      <w:pPr>
        <w:pStyle w:val="ListParagraph"/>
        <w:numPr>
          <w:ilvl w:val="0"/>
          <w:numId w:val="2"/>
        </w:numPr>
        <w:spacing w:after="80"/>
      </w:pPr>
      <w:r>
        <w:rPr>
          <w:rFonts w:ascii="Calibri" w:cs="Calibri" w:eastAsia="Calibri" w:hAnsi="Calibri"/>
          <w:sz w:val="22"/>
          <w:szCs w:val="22"/>
        </w:rPr>
        <w:t xml:space="preserve">P95 first-tile latency: less than 3 seconds.</w:t>
      </w:r>
    </w:p>
    <w:p>
      <w:pPr>
        <w:pStyle w:val="ListParagraph"/>
        <w:numPr>
          <w:ilvl w:val="0"/>
          <w:numId w:val="2"/>
        </w:numPr>
        <w:spacing w:after="80"/>
      </w:pPr>
      <w:r>
        <w:rPr>
          <w:rFonts w:ascii="Calibri" w:cs="Calibri" w:eastAsia="Calibri" w:hAnsi="Calibri"/>
          <w:sz w:val="22"/>
          <w:szCs w:val="22"/>
        </w:rPr>
        <w:t xml:space="preserve">P95 full-scan completion: less than 90 seconds.</w:t>
      </w:r>
    </w:p>
    <w:p>
      <w:pPr>
        <w:pStyle w:val="ListParagraph"/>
        <w:numPr>
          <w:ilvl w:val="0"/>
          <w:numId w:val="2"/>
        </w:numPr>
        <w:spacing w:after="80"/>
      </w:pPr>
      <w:r>
        <w:rPr>
          <w:rFonts w:ascii="Calibri" w:cs="Calibri" w:eastAsia="Calibri" w:hAnsi="Calibri"/>
          <w:sz w:val="22"/>
          <w:szCs w:val="22"/>
        </w:rPr>
        <w:t xml:space="preserve">WebSocket reconnect on drop: automatic, resumes tile streaming without losing prior tiles.</w:t>
      </w:r>
    </w:p>
    <w:p>
      <w:pPr>
        <w:pStyle w:val="Heading2"/>
        <w:spacing w:after="160" w:before="360"/>
      </w:pPr>
      <w:r>
        <w:rPr>
          <w:rFonts w:ascii="Cambria" w:cs="Cambria" w:eastAsia="Cambria" w:hAnsi="Cambria"/>
          <w:b/>
          <w:bCs/>
          <w:color w:val="0F1419"/>
          <w:sz w:val="30"/>
          <w:szCs w:val="30"/>
        </w:rPr>
        <w:t xml:space="preserve">6.2 Reliability</w:t>
      </w:r>
    </w:p>
    <w:p>
      <w:pPr>
        <w:pStyle w:val="ListParagraph"/>
        <w:numPr>
          <w:ilvl w:val="0"/>
          <w:numId w:val="2"/>
        </w:numPr>
        <w:spacing w:after="80"/>
      </w:pPr>
      <w:r>
        <w:rPr>
          <w:rFonts w:ascii="Calibri" w:cs="Calibri" w:eastAsia="Calibri" w:hAnsi="Calibri"/>
          <w:sz w:val="22"/>
          <w:szCs w:val="22"/>
        </w:rPr>
        <w:t xml:space="preserve">Every scanner family shall have its own retry policy and circuit breaker.</w:t>
      </w:r>
    </w:p>
    <w:p>
      <w:pPr>
        <w:pStyle w:val="ListParagraph"/>
        <w:numPr>
          <w:ilvl w:val="0"/>
          <w:numId w:val="2"/>
        </w:numPr>
        <w:spacing w:after="80"/>
      </w:pPr>
      <w:r>
        <w:rPr>
          <w:rFonts w:ascii="Calibri" w:cs="Calibri" w:eastAsia="Calibri" w:hAnsi="Calibri"/>
          <w:sz w:val="22"/>
          <w:szCs w:val="22"/>
        </w:rPr>
        <w:t xml:space="preserve">When a data source is unavailable, the check shall be marked "Pending" and retried by a background job within 30 minutes; the user shall be emailed when the update is available.</w:t>
      </w:r>
    </w:p>
    <w:p>
      <w:pPr>
        <w:pStyle w:val="ListParagraph"/>
        <w:numPr>
          <w:ilvl w:val="0"/>
          <w:numId w:val="2"/>
        </w:numPr>
        <w:spacing w:after="80"/>
      </w:pPr>
      <w:r>
        <w:rPr>
          <w:rFonts w:ascii="Calibri" w:cs="Calibri" w:eastAsia="Calibri" w:hAnsi="Calibri"/>
          <w:sz w:val="22"/>
          <w:szCs w:val="22"/>
        </w:rPr>
        <w:t xml:space="preserve">Target uptime: 99.5% monthly for the API, 99.9% for the marketing website.</w:t>
      </w:r>
    </w:p>
    <w:p>
      <w:pPr>
        <w:pStyle w:val="Heading2"/>
        <w:spacing w:after="160" w:before="360"/>
      </w:pPr>
      <w:r>
        <w:rPr>
          <w:rFonts w:ascii="Cambria" w:cs="Cambria" w:eastAsia="Cambria" w:hAnsi="Cambria"/>
          <w:b/>
          <w:bCs/>
          <w:color w:val="0F1419"/>
          <w:sz w:val="30"/>
          <w:szCs w:val="30"/>
        </w:rPr>
        <w:t xml:space="preserve">6.3 Security</w:t>
      </w:r>
    </w:p>
    <w:p>
      <w:pPr>
        <w:pStyle w:val="ListParagraph"/>
        <w:numPr>
          <w:ilvl w:val="0"/>
          <w:numId w:val="2"/>
        </w:numPr>
        <w:spacing w:after="80"/>
      </w:pPr>
      <w:r>
        <w:rPr>
          <w:rFonts w:ascii="Calibri" w:cs="Calibri" w:eastAsia="Calibri" w:hAnsi="Calibri"/>
          <w:sz w:val="22"/>
          <w:szCs w:val="22"/>
        </w:rPr>
        <w:t xml:space="preserve">All traffic served over HTTPS with HSTS enabled.</w:t>
      </w:r>
    </w:p>
    <w:p>
      <w:pPr>
        <w:pStyle w:val="ListParagraph"/>
        <w:numPr>
          <w:ilvl w:val="0"/>
          <w:numId w:val="2"/>
        </w:numPr>
        <w:spacing w:after="80"/>
      </w:pPr>
      <w:r>
        <w:rPr>
          <w:rFonts w:ascii="Calibri" w:cs="Calibri" w:eastAsia="Calibri" w:hAnsi="Calibri"/>
          <w:sz w:val="22"/>
          <w:szCs w:val="22"/>
        </w:rPr>
        <w:t xml:space="preserve">JWT signed with rotating secrets; secrets stored in a managed vault.</w:t>
      </w:r>
    </w:p>
    <w:p>
      <w:pPr>
        <w:pStyle w:val="ListParagraph"/>
        <w:numPr>
          <w:ilvl w:val="0"/>
          <w:numId w:val="2"/>
        </w:numPr>
        <w:spacing w:after="80"/>
      </w:pPr>
      <w:r>
        <w:rPr>
          <w:rFonts w:ascii="Calibri" w:cs="Calibri" w:eastAsia="Calibri" w:hAnsi="Calibri"/>
          <w:sz w:val="22"/>
          <w:szCs w:val="22"/>
        </w:rPr>
        <w:t xml:space="preserve">Passwords: not applicable (phone-OTP only).</w:t>
      </w:r>
    </w:p>
    <w:p>
      <w:pPr>
        <w:pStyle w:val="ListParagraph"/>
        <w:numPr>
          <w:ilvl w:val="0"/>
          <w:numId w:val="2"/>
        </w:numPr>
        <w:spacing w:after="80"/>
      </w:pPr>
      <w:r>
        <w:rPr>
          <w:rFonts w:ascii="Calibri" w:cs="Calibri" w:eastAsia="Calibri" w:hAnsi="Calibri"/>
          <w:sz w:val="22"/>
          <w:szCs w:val="22"/>
        </w:rPr>
        <w:t xml:space="preserve">Admin console gated by TOTP 2FA and IP allow-list.</w:t>
      </w:r>
    </w:p>
    <w:p>
      <w:pPr>
        <w:pStyle w:val="ListParagraph"/>
        <w:numPr>
          <w:ilvl w:val="0"/>
          <w:numId w:val="2"/>
        </w:numPr>
        <w:spacing w:after="80"/>
      </w:pPr>
      <w:r>
        <w:rPr>
          <w:rFonts w:ascii="Calibri" w:cs="Calibri" w:eastAsia="Calibri" w:hAnsi="Calibri"/>
          <w:sz w:val="22"/>
          <w:szCs w:val="22"/>
        </w:rPr>
        <w:t xml:space="preserve">Data encrypted at rest using AES-256 (managed database encryption).</w:t>
      </w:r>
    </w:p>
    <w:p>
      <w:pPr>
        <w:pStyle w:val="Heading2"/>
        <w:spacing w:after="160" w:before="360"/>
      </w:pPr>
      <w:r>
        <w:rPr>
          <w:rFonts w:ascii="Cambria" w:cs="Cambria" w:eastAsia="Cambria" w:hAnsi="Cambria"/>
          <w:b/>
          <w:bCs/>
          <w:color w:val="0F1419"/>
          <w:sz w:val="30"/>
          <w:szCs w:val="30"/>
        </w:rPr>
        <w:t xml:space="preserve">6.4 Compliance</w:t>
      </w:r>
    </w:p>
    <w:p>
      <w:pPr>
        <w:pStyle w:val="ListParagraph"/>
        <w:numPr>
          <w:ilvl w:val="0"/>
          <w:numId w:val="2"/>
        </w:numPr>
        <w:spacing w:after="80"/>
      </w:pPr>
      <w:r>
        <w:rPr>
          <w:rFonts w:ascii="Calibri" w:cs="Calibri" w:eastAsia="Calibri" w:hAnsi="Calibri"/>
          <w:sz w:val="22"/>
          <w:szCs w:val="22"/>
        </w:rPr>
        <w:t xml:space="preserve">DPDP Act 2023 compliant: explicit consent captured before OTP; user data deletion available on request; 90-day default retention for scan history.</w:t>
      </w:r>
    </w:p>
    <w:p>
      <w:pPr>
        <w:pStyle w:val="ListParagraph"/>
        <w:numPr>
          <w:ilvl w:val="0"/>
          <w:numId w:val="2"/>
        </w:numPr>
        <w:spacing w:after="80"/>
      </w:pPr>
      <w:r>
        <w:rPr>
          <w:rFonts w:ascii="Calibri" w:cs="Calibri" w:eastAsia="Calibri" w:hAnsi="Calibri"/>
          <w:sz w:val="22"/>
          <w:szCs w:val="22"/>
        </w:rPr>
        <w:t xml:space="preserve">IT Act 2000 compliant: grievance officer designated; complaint response within 15 days.</w:t>
      </w:r>
    </w:p>
    <w:p>
      <w:pPr>
        <w:pStyle w:val="ListParagraph"/>
        <w:numPr>
          <w:ilvl w:val="0"/>
          <w:numId w:val="2"/>
        </w:numPr>
        <w:spacing w:after="80"/>
      </w:pPr>
      <w:r>
        <w:rPr>
          <w:rFonts w:ascii="Calibri" w:cs="Calibri" w:eastAsia="Calibri" w:hAnsi="Calibri"/>
          <w:sz w:val="22"/>
          <w:szCs w:val="22"/>
        </w:rPr>
        <w:t xml:space="preserve">GST-registered entity; tax invoices issued for every transaction.</w:t>
      </w:r>
    </w:p>
    <w:p>
      <w:pPr>
        <w:pStyle w:val="ListParagraph"/>
        <w:numPr>
          <w:ilvl w:val="0"/>
          <w:numId w:val="2"/>
        </w:numPr>
        <w:spacing w:after="80"/>
      </w:pPr>
      <w:r>
        <w:rPr>
          <w:rFonts w:ascii="Calibri" w:cs="Calibri" w:eastAsia="Calibri" w:hAnsi="Calibri"/>
          <w:sz w:val="22"/>
          <w:szCs w:val="22"/>
        </w:rPr>
        <w:t xml:space="preserve">Data residency: all customer data stored in India-region (AWS ap-south-1 or GCP asia-south1).</w:t>
      </w:r>
    </w:p>
    <w:p>
      <w:pPr>
        <w:pStyle w:val="Heading2"/>
        <w:spacing w:after="160" w:before="360"/>
      </w:pPr>
      <w:r>
        <w:rPr>
          <w:rFonts w:ascii="Cambria" w:cs="Cambria" w:eastAsia="Cambria" w:hAnsi="Cambria"/>
          <w:b/>
          <w:bCs/>
          <w:color w:val="0F1419"/>
          <w:sz w:val="30"/>
          <w:szCs w:val="30"/>
        </w:rPr>
        <w:t xml:space="preserve">6.5 Scalability</w:t>
      </w:r>
    </w:p>
    <w:p>
      <w:pPr>
        <w:pStyle w:val="ListParagraph"/>
        <w:numPr>
          <w:ilvl w:val="0"/>
          <w:numId w:val="2"/>
        </w:numPr>
        <w:spacing w:after="80"/>
      </w:pPr>
      <w:r>
        <w:rPr>
          <w:rFonts w:ascii="Calibri" w:cs="Calibri" w:eastAsia="Calibri" w:hAnsi="Calibri"/>
          <w:sz w:val="22"/>
          <w:szCs w:val="22"/>
        </w:rPr>
        <w:t xml:space="preserve">Target load: 10,000 concurrent scans without SLA degradation.</w:t>
      </w:r>
    </w:p>
    <w:p>
      <w:pPr>
        <w:pStyle w:val="ListParagraph"/>
        <w:numPr>
          <w:ilvl w:val="0"/>
          <w:numId w:val="2"/>
        </w:numPr>
        <w:spacing w:after="80"/>
      </w:pPr>
      <w:r>
        <w:rPr>
          <w:rFonts w:ascii="Calibri" w:cs="Calibri" w:eastAsia="Calibri" w:hAnsi="Calibri"/>
          <w:sz w:val="22"/>
          <w:szCs w:val="22"/>
        </w:rPr>
        <w:t xml:space="preserve">Horizontal scale: worker pools sized independently per family; scale-out on queue depth threshold.</w:t>
      </w:r>
    </w:p>
    <w:p>
      <w:pPr>
        <w:pStyle w:val="ListParagraph"/>
        <w:numPr>
          <w:ilvl w:val="0"/>
          <w:numId w:val="2"/>
        </w:numPr>
        <w:spacing w:after="80"/>
      </w:pPr>
      <w:r>
        <w:rPr>
          <w:rFonts w:ascii="Calibri" w:cs="Calibri" w:eastAsia="Calibri" w:hAnsi="Calibri"/>
          <w:sz w:val="22"/>
          <w:szCs w:val="22"/>
        </w:rPr>
        <w:t xml:space="preserve">Database: PostgreSQL 16 primary + read replica; scale to sharded write master by user_id at 1M users.</w:t>
      </w:r>
    </w:p>
    <w:p>
      <w:pPr>
        <w:pStyle w:val="Heading1"/>
        <w:spacing w:after="240" w:before="480"/>
      </w:pPr>
      <w:r>
        <w:rPr>
          <w:rFonts w:ascii="Cambria" w:cs="Cambria" w:eastAsia="Cambria" w:hAnsi="Cambria"/>
          <w:b/>
          <w:bCs/>
          <w:color w:val="B8501C"/>
          <w:sz w:val="40"/>
          <w:szCs w:val="40"/>
        </w:rPr>
        <w:t xml:space="preserve">7. UI/UX Requirements</w:t>
      </w:r>
    </w:p>
    <w:p>
      <w:pPr>
        <w:pStyle w:val="Heading2"/>
        <w:spacing w:after="160" w:before="360"/>
      </w:pPr>
      <w:r>
        <w:rPr>
          <w:rFonts w:ascii="Cambria" w:cs="Cambria" w:eastAsia="Cambria" w:hAnsi="Cambria"/>
          <w:b/>
          <w:bCs/>
          <w:color w:val="0F1419"/>
          <w:sz w:val="30"/>
          <w:szCs w:val="30"/>
        </w:rPr>
        <w:t xml:space="preserve">7.1 Design principles</w:t>
      </w:r>
    </w:p>
    <w:p>
      <w:pPr>
        <w:pStyle w:val="ListParagraph"/>
        <w:numPr>
          <w:ilvl w:val="0"/>
          <w:numId w:val="2"/>
        </w:numPr>
        <w:spacing w:after="80"/>
      </w:pPr>
      <w:r>
        <w:rPr>
          <w:rFonts w:ascii="Calibri" w:cs="Calibri" w:eastAsia="Calibri" w:hAnsi="Calibri"/>
          <w:sz w:val="22"/>
          <w:szCs w:val="22"/>
        </w:rPr>
        <w:t xml:space="preserve">Editorial serif for headings (Fraunces), clean sans for body (Inter), monospace for labels and codes (JetBrains Mono), Devanagari for brand mark (Noto Sans Devanagari).</w:t>
      </w:r>
    </w:p>
    <w:p>
      <w:pPr>
        <w:pStyle w:val="ListParagraph"/>
        <w:numPr>
          <w:ilvl w:val="0"/>
          <w:numId w:val="2"/>
        </w:numPr>
        <w:spacing w:after="80"/>
      </w:pPr>
      <w:r>
        <w:rPr>
          <w:rFonts w:ascii="Calibri" w:cs="Calibri" w:eastAsia="Calibri" w:hAnsi="Calibri"/>
          <w:sz w:val="22"/>
          <w:szCs w:val="22"/>
        </w:rPr>
        <w:t xml:space="preserve">Warm paper palette (#FAF8F3 background) with rust accent (#B8501C) and gold highlight (#E8C76A) — evokes traditional Indian paper documents, not sterile SaaS.</w:t>
      </w:r>
    </w:p>
    <w:p>
      <w:pPr>
        <w:pStyle w:val="ListParagraph"/>
        <w:numPr>
          <w:ilvl w:val="0"/>
          <w:numId w:val="2"/>
        </w:numPr>
        <w:spacing w:after="80"/>
      </w:pPr>
      <w:r>
        <w:rPr>
          <w:rFonts w:ascii="Calibri" w:cs="Calibri" w:eastAsia="Calibri" w:hAnsi="Calibri"/>
          <w:sz w:val="22"/>
          <w:szCs w:val="22"/>
        </w:rPr>
        <w:t xml:space="preserve">Mobile-first responsive layout; every page fully usable on 360px screens.</w:t>
      </w:r>
    </w:p>
    <w:p>
      <w:pPr>
        <w:pStyle w:val="ListParagraph"/>
        <w:numPr>
          <w:ilvl w:val="0"/>
          <w:numId w:val="2"/>
        </w:numPr>
        <w:spacing w:after="80"/>
      </w:pPr>
      <w:r>
        <w:rPr>
          <w:rFonts w:ascii="Calibri" w:cs="Calibri" w:eastAsia="Calibri" w:hAnsi="Calibri"/>
          <w:sz w:val="22"/>
          <w:szCs w:val="22"/>
        </w:rPr>
        <w:t xml:space="preserve">Never lose typed input on mode switch, page navigation, or credential prompt.</w:t>
      </w:r>
    </w:p>
    <w:p>
      <w:pPr>
        <w:pStyle w:val="Heading2"/>
        <w:spacing w:after="160" w:before="360"/>
      </w:pPr>
      <w:r>
        <w:rPr>
          <w:rFonts w:ascii="Cambria" w:cs="Cambria" w:eastAsia="Cambria" w:hAnsi="Cambria"/>
          <w:b/>
          <w:bCs/>
          <w:color w:val="0F1419"/>
          <w:sz w:val="30"/>
          <w:szCs w:val="30"/>
        </w:rPr>
        <w:t xml:space="preserve">7.2 Core screens</w:t>
      </w:r>
    </w:p>
    <w:p>
      <w:pPr>
        <w:pStyle w:val="ListParagraph"/>
        <w:numPr>
          <w:ilvl w:val="0"/>
          <w:numId w:val="2"/>
        </w:numPr>
        <w:spacing w:after="80"/>
      </w:pPr>
      <w:r>
        <w:rPr>
          <w:rFonts w:ascii="Calibri" w:cs="Calibri" w:eastAsia="Calibri" w:hAnsi="Calibri"/>
          <w:sz w:val="22"/>
          <w:szCs w:val="22"/>
        </w:rPr>
        <w:t xml:space="preserve">Home / Search: single-input hero, mode switcher (Business / Baby), catalogue preview of all 26 checks, results grid after search with locked/unlocked tiles.</w:t>
      </w:r>
    </w:p>
    <w:p>
      <w:pPr>
        <w:pStyle w:val="ListParagraph"/>
        <w:numPr>
          <w:ilvl w:val="0"/>
          <w:numId w:val="2"/>
        </w:numPr>
        <w:spacing w:after="80"/>
      </w:pPr>
      <w:r>
        <w:rPr>
          <w:rFonts w:ascii="Calibri" w:cs="Calibri" w:eastAsia="Calibri" w:hAnsi="Calibri"/>
          <w:sz w:val="22"/>
          <w:szCs w:val="22"/>
        </w:rPr>
        <w:t xml:space="preserve">How It Works: 4-step pipeline explainer, FAQ accordion, CTAs to search and pricing.</w:t>
      </w:r>
    </w:p>
    <w:p>
      <w:pPr>
        <w:pStyle w:val="ListParagraph"/>
        <w:numPr>
          <w:ilvl w:val="0"/>
          <w:numId w:val="2"/>
        </w:numPr>
        <w:spacing w:after="80"/>
      </w:pPr>
      <w:r>
        <w:rPr>
          <w:rFonts w:ascii="Calibri" w:cs="Calibri" w:eastAsia="Calibri" w:hAnsi="Calibri"/>
          <w:sz w:val="22"/>
          <w:szCs w:val="22"/>
        </w:rPr>
        <w:t xml:space="preserve">Pricing: 3-audience switcher (Founder / Parent / Agency), plan cards, agency lead form.</w:t>
      </w:r>
    </w:p>
    <w:p>
      <w:pPr>
        <w:pStyle w:val="ListParagraph"/>
        <w:numPr>
          <w:ilvl w:val="0"/>
          <w:numId w:val="2"/>
        </w:numPr>
        <w:spacing w:after="80"/>
      </w:pPr>
      <w:r>
        <w:rPr>
          <w:rFonts w:ascii="Calibri" w:cs="Calibri" w:eastAsia="Calibri" w:hAnsi="Calibri"/>
          <w:sz w:val="22"/>
          <w:szCs w:val="22"/>
        </w:rPr>
        <w:t xml:space="preserve">Sign-In: 3-step OTP flow (phone → 6-digit code → success redirect), with optional intent banner reflecting the paid action user came from.</w:t>
      </w:r>
    </w:p>
    <w:p>
      <w:pPr>
        <w:pStyle w:val="ListParagraph"/>
        <w:numPr>
          <w:ilvl w:val="0"/>
          <w:numId w:val="2"/>
        </w:numPr>
        <w:spacing w:after="80"/>
      </w:pPr>
      <w:r>
        <w:rPr>
          <w:rFonts w:ascii="Calibri" w:cs="Calibri" w:eastAsia="Calibri" w:hAnsi="Calibri"/>
          <w:sz w:val="22"/>
          <w:szCs w:val="22"/>
        </w:rPr>
        <w:t xml:space="preserve">Admin Console: dashboard, scan history, source usage tracking, baby PDF pipeline, payment reconciliation, agency leads kanban, audit log.</w:t>
      </w:r>
    </w:p>
    <w:p>
      <w:pPr>
        <w:pStyle w:val="Heading1"/>
        <w:spacing w:after="240" w:before="480"/>
      </w:pPr>
      <w:r>
        <w:rPr>
          <w:rFonts w:ascii="Cambria" w:cs="Cambria" w:eastAsia="Cambria" w:hAnsi="Cambria"/>
          <w:b/>
          <w:bCs/>
          <w:color w:val="B8501C"/>
          <w:sz w:val="40"/>
          <w:szCs w:val="40"/>
        </w:rPr>
        <w:t xml:space="preserve">8. Data Model</w:t>
      </w:r>
    </w:p>
    <w:p>
      <w:pPr>
        <w:pStyle w:val="Heading2"/>
        <w:spacing w:after="160" w:before="360"/>
      </w:pPr>
      <w:r>
        <w:rPr>
          <w:rFonts w:ascii="Cambria" w:cs="Cambria" w:eastAsia="Cambria" w:hAnsi="Cambria"/>
          <w:b/>
          <w:bCs/>
          <w:color w:val="0F1419"/>
          <w:sz w:val="30"/>
          <w:szCs w:val="30"/>
        </w:rPr>
        <w:t xml:space="preserve">8.1 Core entities</w:t>
      </w:r>
    </w:p>
    <w:p>
      <w:pPr>
        <w:spacing w:after="100"/>
      </w:pPr>
      <w:r>
        <w:rPr>
          <w:rFonts w:ascii="Calibri" w:cs="Calibri" w:eastAsia="Calibri" w:hAnsi="Calibri"/>
          <w:b/>
          <w:bCs/>
          <w:sz w:val="22"/>
          <w:szCs w:val="22"/>
        </w:rPr>
        <w:t xml:space="preserve">users  </w:t>
      </w:r>
      <w:r>
        <w:rPr>
          <w:rFonts w:ascii="Calibri" w:cs="Calibri" w:eastAsia="Calibri" w:hAnsi="Calibri"/>
          <w:sz w:val="22"/>
          <w:szCs w:val="22"/>
        </w:rPr>
        <w:t xml:space="preserve">(id, phone, email, first_seen, credits_free, credits_bundle, credits_expires_at, jwt_version)</w:t>
      </w:r>
    </w:p>
    <w:p>
      <w:pPr>
        <w:spacing w:after="100"/>
      </w:pPr>
      <w:r>
        <w:rPr>
          <w:rFonts w:ascii="Calibri" w:cs="Calibri" w:eastAsia="Calibri" w:hAnsi="Calibri"/>
          <w:b/>
          <w:bCs/>
          <w:sz w:val="22"/>
          <w:szCs w:val="22"/>
        </w:rPr>
        <w:t xml:space="preserve">scans  </w:t>
      </w:r>
      <w:r>
        <w:rPr>
          <w:rFonts w:ascii="Calibri" w:cs="Calibri" w:eastAsia="Calibri" w:hAnsi="Calibri"/>
          <w:sz w:val="22"/>
          <w:szCs w:val="22"/>
        </w:rPr>
        <w:t xml:space="preserve">(id, user_id, name_input, name_normalised, mode, tier, status, verdict_score, started_at, completed_at)</w:t>
      </w:r>
    </w:p>
    <w:p>
      <w:pPr>
        <w:spacing w:after="100"/>
      </w:pPr>
      <w:r>
        <w:rPr>
          <w:rFonts w:ascii="Calibri" w:cs="Calibri" w:eastAsia="Calibri" w:hAnsi="Calibri"/>
          <w:b/>
          <w:bCs/>
          <w:sz w:val="22"/>
          <w:szCs w:val="22"/>
        </w:rPr>
        <w:t xml:space="preserve">scan_results  </w:t>
      </w:r>
      <w:r>
        <w:rPr>
          <w:rFonts w:ascii="Calibri" w:cs="Calibri" w:eastAsia="Calibri" w:hAnsi="Calibri"/>
          <w:sz w:val="22"/>
          <w:szCs w:val="22"/>
        </w:rPr>
        <w:t xml:space="preserve">(id, scan_id, check_key, family, tier, status, summary, detail, latency_ms, source_url, evidence_json)</w:t>
      </w:r>
    </w:p>
    <w:p>
      <w:pPr>
        <w:spacing w:after="100"/>
      </w:pPr>
      <w:r>
        <w:rPr>
          <w:rFonts w:ascii="Calibri" w:cs="Calibri" w:eastAsia="Calibri" w:hAnsi="Calibri"/>
          <w:b/>
          <w:bCs/>
          <w:sz w:val="22"/>
          <w:szCs w:val="22"/>
        </w:rPr>
        <w:t xml:space="preserve">billing_events  </w:t>
      </w:r>
      <w:r>
        <w:rPr>
          <w:rFonts w:ascii="Calibri" w:cs="Calibri" w:eastAsia="Calibri" w:hAnsi="Calibri"/>
          <w:sz w:val="22"/>
          <w:szCs w:val="22"/>
        </w:rPr>
        <w:t xml:space="preserve">(id, user_id, sku, amount_paise, gateway, gateway_txn_id, status, created_at)</w:t>
      </w:r>
    </w:p>
    <w:p>
      <w:pPr>
        <w:spacing w:after="100"/>
      </w:pPr>
      <w:r>
        <w:rPr>
          <w:rFonts w:ascii="Calibri" w:cs="Calibri" w:eastAsia="Calibri" w:hAnsi="Calibri"/>
          <w:b/>
          <w:bCs/>
          <w:sz w:val="22"/>
          <w:szCs w:val="22"/>
        </w:rPr>
        <w:t xml:space="preserve">agency_leads  </w:t>
      </w:r>
      <w:r>
        <w:rPr>
          <w:rFonts w:ascii="Calibri" w:cs="Calibri" w:eastAsia="Calibri" w:hAnsi="Calibri"/>
          <w:sz w:val="22"/>
          <w:szCs w:val="22"/>
        </w:rPr>
        <w:t xml:space="preserve">(id, name, email, company, team_size, notes, status, created_at, assigned_to)</w:t>
      </w:r>
    </w:p>
    <w:p>
      <w:pPr>
        <w:spacing w:after="100"/>
      </w:pPr>
      <w:r>
        <w:rPr>
          <w:rFonts w:ascii="Calibri" w:cs="Calibri" w:eastAsia="Calibri" w:hAnsi="Calibri"/>
          <w:b/>
          <w:bCs/>
          <w:sz w:val="22"/>
          <w:szCs w:val="22"/>
        </w:rPr>
        <w:t xml:space="preserve">audit_log  </w:t>
      </w:r>
      <w:r>
        <w:rPr>
          <w:rFonts w:ascii="Calibri" w:cs="Calibri" w:eastAsia="Calibri" w:hAnsi="Calibri"/>
          <w:sz w:val="22"/>
          <w:szCs w:val="22"/>
        </w:rPr>
        <w:t xml:space="preserve">(id, actor_type, actor_id, action, target_type, target_id, metadata_json, at)</w:t>
      </w:r>
    </w:p>
    <w:p>
      <w:pPr>
        <w:pStyle w:val="Heading1"/>
        <w:spacing w:after="240" w:before="480"/>
      </w:pPr>
      <w:r>
        <w:rPr>
          <w:rFonts w:ascii="Cambria" w:cs="Cambria" w:eastAsia="Cambria" w:hAnsi="Cambria"/>
          <w:b/>
          <w:bCs/>
          <w:color w:val="B8501C"/>
          <w:sz w:val="40"/>
          <w:szCs w:val="40"/>
        </w:rPr>
        <w:t xml:space="preserve">9. API Surface</w:t>
      </w:r>
    </w:p>
    <w:p>
      <w:pPr>
        <w:pStyle w:val="Heading2"/>
        <w:spacing w:after="160" w:before="360"/>
      </w:pPr>
      <w:r>
        <w:rPr>
          <w:rFonts w:ascii="Cambria" w:cs="Cambria" w:eastAsia="Cambria" w:hAnsi="Cambria"/>
          <w:b/>
          <w:bCs/>
          <w:color w:val="0F1419"/>
          <w:sz w:val="30"/>
          <w:szCs w:val="30"/>
        </w:rPr>
        <w:t xml:space="preserve">9.1 REST endpoints</w:t>
      </w:r>
    </w:p>
    <w:p>
      <w:pPr>
        <w:pStyle w:val="ListParagraph"/>
        <w:numPr>
          <w:ilvl w:val="0"/>
          <w:numId w:val="2"/>
        </w:numPr>
        <w:spacing w:after="80"/>
      </w:pPr>
      <w:r>
        <w:rPr>
          <w:rFonts w:ascii="Calibri" w:cs="Calibri" w:eastAsia="Calibri" w:hAnsi="Calibri"/>
          <w:sz w:val="22"/>
          <w:szCs w:val="22"/>
        </w:rPr>
        <w:t xml:space="preserve">POST /v1/scan — submit a name for scanning</w:t>
      </w:r>
    </w:p>
    <w:p>
      <w:pPr>
        <w:pStyle w:val="ListParagraph"/>
        <w:numPr>
          <w:ilvl w:val="0"/>
          <w:numId w:val="2"/>
        </w:numPr>
        <w:spacing w:after="80"/>
      </w:pPr>
      <w:r>
        <w:rPr>
          <w:rFonts w:ascii="Calibri" w:cs="Calibri" w:eastAsia="Calibri" w:hAnsi="Calibri"/>
          <w:sz w:val="22"/>
          <w:szCs w:val="22"/>
        </w:rPr>
        <w:t xml:space="preserve">GET  /v1/scans/:id — fetch consolidated result</w:t>
      </w:r>
    </w:p>
    <w:p>
      <w:pPr>
        <w:pStyle w:val="ListParagraph"/>
        <w:numPr>
          <w:ilvl w:val="0"/>
          <w:numId w:val="2"/>
        </w:numPr>
        <w:spacing w:after="80"/>
      </w:pPr>
      <w:r>
        <w:rPr>
          <w:rFonts w:ascii="Calibri" w:cs="Calibri" w:eastAsia="Calibri" w:hAnsi="Calibri"/>
          <w:sz w:val="22"/>
          <w:szCs w:val="22"/>
        </w:rPr>
        <w:t xml:space="preserve">GET  /v1/scans/:id/pdf — 302 to signed PDF URL (paid only)</w:t>
      </w:r>
    </w:p>
    <w:p>
      <w:pPr>
        <w:pStyle w:val="ListParagraph"/>
        <w:numPr>
          <w:ilvl w:val="0"/>
          <w:numId w:val="2"/>
        </w:numPr>
        <w:spacing w:after="80"/>
      </w:pPr>
      <w:r>
        <w:rPr>
          <w:rFonts w:ascii="Calibri" w:cs="Calibri" w:eastAsia="Calibri" w:hAnsi="Calibri"/>
          <w:sz w:val="22"/>
          <w:szCs w:val="22"/>
        </w:rPr>
        <w:t xml:space="preserve">POST /v1/auth/request-otp — send OTP to phone</w:t>
      </w:r>
    </w:p>
    <w:p>
      <w:pPr>
        <w:pStyle w:val="ListParagraph"/>
        <w:numPr>
          <w:ilvl w:val="0"/>
          <w:numId w:val="2"/>
        </w:numPr>
        <w:spacing w:after="80"/>
      </w:pPr>
      <w:r>
        <w:rPr>
          <w:rFonts w:ascii="Calibri" w:cs="Calibri" w:eastAsia="Calibri" w:hAnsi="Calibri"/>
          <w:sz w:val="22"/>
          <w:szCs w:val="22"/>
        </w:rPr>
        <w:t xml:space="preserve">POST /v1/auth/verify-otp — exchange OTP for JWT</w:t>
      </w:r>
    </w:p>
    <w:p>
      <w:pPr>
        <w:pStyle w:val="ListParagraph"/>
        <w:numPr>
          <w:ilvl w:val="0"/>
          <w:numId w:val="2"/>
        </w:numPr>
        <w:spacing w:after="80"/>
      </w:pPr>
      <w:r>
        <w:rPr>
          <w:rFonts w:ascii="Calibri" w:cs="Calibri" w:eastAsia="Calibri" w:hAnsi="Calibri"/>
          <w:sz w:val="22"/>
          <w:szCs w:val="22"/>
        </w:rPr>
        <w:t xml:space="preserve">GET  /v1/me — current user + credit balance</w:t>
      </w:r>
    </w:p>
    <w:p>
      <w:pPr>
        <w:pStyle w:val="ListParagraph"/>
        <w:numPr>
          <w:ilvl w:val="0"/>
          <w:numId w:val="2"/>
        </w:numPr>
        <w:spacing w:after="80"/>
      </w:pPr>
      <w:r>
        <w:rPr>
          <w:rFonts w:ascii="Calibri" w:cs="Calibri" w:eastAsia="Calibri" w:hAnsi="Calibri"/>
          <w:sz w:val="22"/>
          <w:szCs w:val="22"/>
        </w:rPr>
        <w:t xml:space="preserve">POST /v1/billing/checkout — create Razorpay/Paytm order</w:t>
      </w:r>
    </w:p>
    <w:p>
      <w:pPr>
        <w:pStyle w:val="ListParagraph"/>
        <w:numPr>
          <w:ilvl w:val="0"/>
          <w:numId w:val="2"/>
        </w:numPr>
        <w:spacing w:after="80"/>
      </w:pPr>
      <w:r>
        <w:rPr>
          <w:rFonts w:ascii="Calibri" w:cs="Calibri" w:eastAsia="Calibri" w:hAnsi="Calibri"/>
          <w:sz w:val="22"/>
          <w:szCs w:val="22"/>
        </w:rPr>
        <w:t xml:space="preserve">POST /v1/billing/razorpay-webhook — Razorpay webhook receiver</w:t>
      </w:r>
    </w:p>
    <w:p>
      <w:pPr>
        <w:pStyle w:val="ListParagraph"/>
        <w:numPr>
          <w:ilvl w:val="0"/>
          <w:numId w:val="2"/>
        </w:numPr>
        <w:spacing w:after="80"/>
      </w:pPr>
      <w:r>
        <w:rPr>
          <w:rFonts w:ascii="Calibri" w:cs="Calibri" w:eastAsia="Calibri" w:hAnsi="Calibri"/>
          <w:sz w:val="22"/>
          <w:szCs w:val="22"/>
        </w:rPr>
        <w:t xml:space="preserve">POST /v1/billing/paytm-callback — Paytm return-URL callback</w:t>
      </w:r>
    </w:p>
    <w:p>
      <w:pPr>
        <w:pStyle w:val="ListParagraph"/>
        <w:numPr>
          <w:ilvl w:val="0"/>
          <w:numId w:val="2"/>
        </w:numPr>
        <w:spacing w:after="80"/>
      </w:pPr>
      <w:r>
        <w:rPr>
          <w:rFonts w:ascii="Calibri" w:cs="Calibri" w:eastAsia="Calibri" w:hAnsi="Calibri"/>
          <w:sz w:val="22"/>
          <w:szCs w:val="22"/>
        </w:rPr>
        <w:t xml:space="preserve">POST /v1/agency-leads — agency contact form submission</w:t>
      </w:r>
    </w:p>
    <w:p>
      <w:pPr>
        <w:pStyle w:val="ListParagraph"/>
        <w:numPr>
          <w:ilvl w:val="0"/>
          <w:numId w:val="2"/>
        </w:numPr>
        <w:spacing w:after="80"/>
      </w:pPr>
      <w:r>
        <w:rPr>
          <w:rFonts w:ascii="Calibri" w:cs="Calibri" w:eastAsia="Calibri" w:hAnsi="Calibri"/>
          <w:sz w:val="22"/>
          <w:szCs w:val="22"/>
        </w:rPr>
        <w:t xml:space="preserve">GET  /v1/healthz, /v1/readyz — health probes</w:t>
      </w:r>
    </w:p>
    <w:p>
      <w:pPr>
        <w:pStyle w:val="Heading2"/>
        <w:spacing w:after="160" w:before="360"/>
      </w:pPr>
      <w:r>
        <w:rPr>
          <w:rFonts w:ascii="Cambria" w:cs="Cambria" w:eastAsia="Cambria" w:hAnsi="Cambria"/>
          <w:b/>
          <w:bCs/>
          <w:color w:val="0F1419"/>
          <w:sz w:val="30"/>
          <w:szCs w:val="30"/>
        </w:rPr>
        <w:t xml:space="preserve">9.2 WebSocket</w:t>
      </w:r>
    </w:p>
    <w:p>
      <w:pPr>
        <w:spacing w:after="120" w:line="320"/>
        <w:jc w:val="left"/>
      </w:pPr>
      <w:r>
        <w:rPr>
          <w:rFonts w:ascii="Calibri" w:cs="Calibri" w:eastAsia="Calibri" w:hAnsi="Calibri"/>
          <w:sz w:val="22"/>
          <w:szCs w:val="22"/>
        </w:rPr>
        <w:t xml:space="preserve">Endpoint: /v1/stream?scanId=&lt;id&gt;</w:t>
      </w:r>
    </w:p>
    <w:p>
      <w:pPr>
        <w:spacing w:after="120" w:line="320"/>
        <w:jc w:val="left"/>
      </w:pPr>
      <w:r>
        <w:rPr>
          <w:rFonts w:ascii="Calibri" w:cs="Calibri" w:eastAsia="Calibri" w:hAnsi="Calibri"/>
          <w:sz w:val="22"/>
          <w:szCs w:val="22"/>
        </w:rPr>
        <w:t xml:space="preserve">Emitted events:</w:t>
      </w:r>
    </w:p>
    <w:p>
      <w:pPr>
        <w:pStyle w:val="ListParagraph"/>
        <w:numPr>
          <w:ilvl w:val="0"/>
          <w:numId w:val="2"/>
        </w:numPr>
        <w:spacing w:after="80"/>
      </w:pPr>
      <w:r>
        <w:rPr>
          <w:rFonts w:ascii="Calibri" w:cs="Calibri" w:eastAsia="Calibri" w:hAnsi="Calibri"/>
          <w:sz w:val="22"/>
          <w:szCs w:val="22"/>
        </w:rPr>
        <w:t xml:space="preserve">scan_started — { scanId, totalTiles, etaSeconds }</w:t>
      </w:r>
    </w:p>
    <w:p>
      <w:pPr>
        <w:pStyle w:val="ListParagraph"/>
        <w:numPr>
          <w:ilvl w:val="0"/>
          <w:numId w:val="2"/>
        </w:numPr>
        <w:spacing w:after="80"/>
      </w:pPr>
      <w:r>
        <w:rPr>
          <w:rFonts w:ascii="Calibri" w:cs="Calibri" w:eastAsia="Calibri" w:hAnsi="Calibri"/>
          <w:sz w:val="22"/>
          <w:szCs w:val="22"/>
        </w:rPr>
        <w:t xml:space="preserve">result_event — { tileId, category, status, summary, detail, latencyMs }</w:t>
      </w:r>
    </w:p>
    <w:p>
      <w:pPr>
        <w:pStyle w:val="ListParagraph"/>
        <w:numPr>
          <w:ilvl w:val="0"/>
          <w:numId w:val="2"/>
        </w:numPr>
        <w:spacing w:after="80"/>
      </w:pPr>
      <w:r>
        <w:rPr>
          <w:rFonts w:ascii="Calibri" w:cs="Calibri" w:eastAsia="Calibri" w:hAnsi="Calibri"/>
          <w:sz w:val="22"/>
          <w:szCs w:val="22"/>
        </w:rPr>
        <w:t xml:space="preserve">progress — { completed, total }</w:t>
      </w:r>
    </w:p>
    <w:p>
      <w:pPr>
        <w:pStyle w:val="ListParagraph"/>
        <w:numPr>
          <w:ilvl w:val="0"/>
          <w:numId w:val="2"/>
        </w:numPr>
        <w:spacing w:after="80"/>
      </w:pPr>
      <w:r>
        <w:rPr>
          <w:rFonts w:ascii="Calibri" w:cs="Calibri" w:eastAsia="Calibri" w:hAnsi="Calibri"/>
          <w:sz w:val="22"/>
          <w:szCs w:val="22"/>
        </w:rPr>
        <w:t xml:space="preserve">hud_update — { verdictScore, clear, conflict, warn, pending }</w:t>
      </w:r>
    </w:p>
    <w:p>
      <w:pPr>
        <w:pStyle w:val="ListParagraph"/>
        <w:numPr>
          <w:ilvl w:val="0"/>
          <w:numId w:val="2"/>
        </w:numPr>
        <w:spacing w:after="80"/>
      </w:pPr>
      <w:r>
        <w:rPr>
          <w:rFonts w:ascii="Calibri" w:cs="Calibri" w:eastAsia="Calibri" w:hAnsi="Calibri"/>
          <w:sz w:val="22"/>
          <w:szCs w:val="22"/>
        </w:rPr>
        <w:t xml:space="preserve">verdict_complete — full ScanVerdict object</w:t>
      </w:r>
    </w:p>
    <w:p>
      <w:pPr>
        <w:pStyle w:val="ListParagraph"/>
        <w:numPr>
          <w:ilvl w:val="0"/>
          <w:numId w:val="2"/>
        </w:numPr>
        <w:spacing w:after="80"/>
      </w:pPr>
      <w:r>
        <w:rPr>
          <w:rFonts w:ascii="Calibri" w:cs="Calibri" w:eastAsia="Calibri" w:hAnsi="Calibri"/>
          <w:sz w:val="22"/>
          <w:szCs w:val="22"/>
        </w:rPr>
        <w:t xml:space="preserve">tile_error — { tileId, errorCode, retry }</w:t>
      </w:r>
    </w:p>
    <w:p>
      <w:pPr>
        <w:pStyle w:val="ListParagraph"/>
        <w:numPr>
          <w:ilvl w:val="0"/>
          <w:numId w:val="2"/>
        </w:numPr>
        <w:spacing w:after="80"/>
      </w:pPr>
      <w:r>
        <w:rPr>
          <w:rFonts w:ascii="Calibri" w:cs="Calibri" w:eastAsia="Calibri" w:hAnsi="Calibri"/>
          <w:sz w:val="22"/>
          <w:szCs w:val="22"/>
        </w:rPr>
        <w:t xml:space="preserve">scan_failed — { reason, retryable }</w:t>
      </w:r>
    </w:p>
    <w:p>
      <w:pPr>
        <w:pStyle w:val="Heading1"/>
        <w:spacing w:after="240" w:before="480"/>
      </w:pPr>
      <w:r>
        <w:rPr>
          <w:rFonts w:ascii="Cambria" w:cs="Cambria" w:eastAsia="Cambria" w:hAnsi="Cambria"/>
          <w:b/>
          <w:bCs/>
          <w:color w:val="B8501C"/>
          <w:sz w:val="40"/>
          <w:szCs w:val="40"/>
        </w:rPr>
        <w:t xml:space="preserve">10. Analytics &amp; Success Metrics</w:t>
      </w:r>
    </w:p>
    <w:p>
      <w:pPr>
        <w:pStyle w:val="Heading2"/>
        <w:spacing w:after="160" w:before="360"/>
      </w:pPr>
      <w:r>
        <w:rPr>
          <w:rFonts w:ascii="Cambria" w:cs="Cambria" w:eastAsia="Cambria" w:hAnsi="Cambria"/>
          <w:b/>
          <w:bCs/>
          <w:color w:val="0F1419"/>
          <w:sz w:val="30"/>
          <w:szCs w:val="30"/>
        </w:rPr>
        <w:t xml:space="preserve">10.1 Product metrics</w:t>
      </w:r>
    </w:p>
    <w:p>
      <w:pPr>
        <w:pStyle w:val="ListParagraph"/>
        <w:numPr>
          <w:ilvl w:val="0"/>
          <w:numId w:val="2"/>
        </w:numPr>
        <w:spacing w:after="80"/>
      </w:pPr>
      <w:r>
        <w:rPr>
          <w:rFonts w:ascii="Calibri" w:cs="Calibri" w:eastAsia="Calibri" w:hAnsi="Calibri"/>
          <w:sz w:val="22"/>
          <w:szCs w:val="22"/>
        </w:rPr>
        <w:t xml:space="preserve">Weekly active searches (WAS) — target 5,000 by end of Q2, 25,000 by end of Q4.</w:t>
      </w:r>
    </w:p>
    <w:p>
      <w:pPr>
        <w:pStyle w:val="ListParagraph"/>
        <w:numPr>
          <w:ilvl w:val="0"/>
          <w:numId w:val="2"/>
        </w:numPr>
        <w:spacing w:after="80"/>
      </w:pPr>
      <w:r>
        <w:rPr>
          <w:rFonts w:ascii="Calibri" w:cs="Calibri" w:eastAsia="Calibri" w:hAnsi="Calibri"/>
          <w:sz w:val="22"/>
          <w:szCs w:val="22"/>
        </w:rPr>
        <w:t xml:space="preserve">Free-to-Paid conversion — target 4% of free searches lead to Deep Search purchase.</w:t>
      </w:r>
    </w:p>
    <w:p>
      <w:pPr>
        <w:pStyle w:val="ListParagraph"/>
        <w:numPr>
          <w:ilvl w:val="0"/>
          <w:numId w:val="2"/>
        </w:numPr>
        <w:spacing w:after="80"/>
      </w:pPr>
      <w:r>
        <w:rPr>
          <w:rFonts w:ascii="Calibri" w:cs="Calibri" w:eastAsia="Calibri" w:hAnsi="Calibri"/>
          <w:sz w:val="22"/>
          <w:szCs w:val="22"/>
        </w:rPr>
        <w:t xml:space="preserve">Bundle attach rate — target 30% of Deep Search buyers upgrade to the ₹500 bundle within 30 days.</w:t>
      </w:r>
    </w:p>
    <w:p>
      <w:pPr>
        <w:pStyle w:val="ListParagraph"/>
        <w:numPr>
          <w:ilvl w:val="0"/>
          <w:numId w:val="2"/>
        </w:numPr>
        <w:spacing w:after="80"/>
      </w:pPr>
      <w:r>
        <w:rPr>
          <w:rFonts w:ascii="Calibri" w:cs="Calibri" w:eastAsia="Calibri" w:hAnsi="Calibri"/>
          <w:sz w:val="22"/>
          <w:szCs w:val="22"/>
        </w:rPr>
        <w:t xml:space="preserve">Baby-mode share of searches — target 25% of total searches.</w:t>
      </w:r>
    </w:p>
    <w:p>
      <w:pPr>
        <w:pStyle w:val="ListParagraph"/>
        <w:numPr>
          <w:ilvl w:val="0"/>
          <w:numId w:val="2"/>
        </w:numPr>
        <w:spacing w:after="80"/>
      </w:pPr>
      <w:r>
        <w:rPr>
          <w:rFonts w:ascii="Calibri" w:cs="Calibri" w:eastAsia="Calibri" w:hAnsi="Calibri"/>
          <w:sz w:val="22"/>
          <w:szCs w:val="22"/>
        </w:rPr>
        <w:t xml:space="preserve">Median full-scan latency — target under 60 seconds.</w:t>
      </w:r>
    </w:p>
    <w:p>
      <w:pPr>
        <w:pStyle w:val="Heading2"/>
        <w:spacing w:after="160" w:before="360"/>
      </w:pPr>
      <w:r>
        <w:rPr>
          <w:rFonts w:ascii="Cambria" w:cs="Cambria" w:eastAsia="Cambria" w:hAnsi="Cambria"/>
          <w:b/>
          <w:bCs/>
          <w:color w:val="0F1419"/>
          <w:sz w:val="30"/>
          <w:szCs w:val="30"/>
        </w:rPr>
        <w:t xml:space="preserve">10.2 Commercial metrics</w:t>
      </w:r>
    </w:p>
    <w:p>
      <w:pPr>
        <w:pStyle w:val="ListParagraph"/>
        <w:numPr>
          <w:ilvl w:val="0"/>
          <w:numId w:val="2"/>
        </w:numPr>
        <w:spacing w:after="80"/>
      </w:pPr>
      <w:r>
        <w:rPr>
          <w:rFonts w:ascii="Calibri" w:cs="Calibri" w:eastAsia="Calibri" w:hAnsi="Calibri"/>
          <w:sz w:val="22"/>
          <w:szCs w:val="22"/>
        </w:rPr>
        <w:t xml:space="preserve">Monthly gross revenue — target ₹5 lakhs by end of Q2.</w:t>
      </w:r>
    </w:p>
    <w:p>
      <w:pPr>
        <w:pStyle w:val="ListParagraph"/>
        <w:numPr>
          <w:ilvl w:val="0"/>
          <w:numId w:val="2"/>
        </w:numPr>
        <w:spacing w:after="80"/>
      </w:pPr>
      <w:r>
        <w:rPr>
          <w:rFonts w:ascii="Calibri" w:cs="Calibri" w:eastAsia="Calibri" w:hAnsi="Calibri"/>
          <w:sz w:val="22"/>
          <w:szCs w:val="22"/>
        </w:rPr>
        <w:t xml:space="preserve">Gross margin per Deep Search — maintain above 80%.</w:t>
      </w:r>
    </w:p>
    <w:p>
      <w:pPr>
        <w:pStyle w:val="ListParagraph"/>
        <w:numPr>
          <w:ilvl w:val="0"/>
          <w:numId w:val="2"/>
        </w:numPr>
        <w:spacing w:after="80"/>
      </w:pPr>
      <w:r>
        <w:rPr>
          <w:rFonts w:ascii="Calibri" w:cs="Calibri" w:eastAsia="Calibri" w:hAnsi="Calibri"/>
          <w:sz w:val="22"/>
          <w:szCs w:val="22"/>
        </w:rPr>
        <w:t xml:space="preserve">Customer acquisition cost (CAC) — under ₹120 per paying user.</w:t>
      </w:r>
    </w:p>
    <w:p>
      <w:pPr>
        <w:pStyle w:val="ListParagraph"/>
        <w:numPr>
          <w:ilvl w:val="0"/>
          <w:numId w:val="2"/>
        </w:numPr>
        <w:spacing w:after="80"/>
      </w:pPr>
      <w:r>
        <w:rPr>
          <w:rFonts w:ascii="Calibri" w:cs="Calibri" w:eastAsia="Calibri" w:hAnsi="Calibri"/>
          <w:sz w:val="22"/>
          <w:szCs w:val="22"/>
        </w:rPr>
        <w:t xml:space="preserve">LTV/CAC — target above 3x within 6 months.</w:t>
      </w:r>
    </w:p>
    <w:p>
      <w:pPr>
        <w:pStyle w:val="Heading2"/>
        <w:spacing w:after="160" w:before="360"/>
      </w:pPr>
      <w:r>
        <w:rPr>
          <w:rFonts w:ascii="Cambria" w:cs="Cambria" w:eastAsia="Cambria" w:hAnsi="Cambria"/>
          <w:b/>
          <w:bCs/>
          <w:color w:val="0F1419"/>
          <w:sz w:val="30"/>
          <w:szCs w:val="30"/>
        </w:rPr>
        <w:t xml:space="preserve">10.3 Instrumentation</w:t>
      </w:r>
    </w:p>
    <w:p>
      <w:pPr>
        <w:pStyle w:val="ListParagraph"/>
        <w:numPr>
          <w:ilvl w:val="0"/>
          <w:numId w:val="2"/>
        </w:numPr>
        <w:spacing w:after="80"/>
      </w:pPr>
      <w:r>
        <w:rPr>
          <w:rFonts w:ascii="Calibri" w:cs="Calibri" w:eastAsia="Calibri" w:hAnsi="Calibri"/>
          <w:sz w:val="22"/>
          <w:szCs w:val="22"/>
        </w:rPr>
        <w:t xml:space="preserve">Posthog for product analytics (funnels, retention).</w:t>
      </w:r>
    </w:p>
    <w:p>
      <w:pPr>
        <w:pStyle w:val="ListParagraph"/>
        <w:numPr>
          <w:ilvl w:val="0"/>
          <w:numId w:val="2"/>
        </w:numPr>
        <w:spacing w:after="80"/>
      </w:pPr>
      <w:r>
        <w:rPr>
          <w:rFonts w:ascii="Calibri" w:cs="Calibri" w:eastAsia="Calibri" w:hAnsi="Calibri"/>
          <w:sz w:val="22"/>
          <w:szCs w:val="22"/>
        </w:rPr>
        <w:t xml:space="preserve">Sentry for error tracking.</w:t>
      </w:r>
    </w:p>
    <w:p>
      <w:pPr>
        <w:pStyle w:val="ListParagraph"/>
        <w:numPr>
          <w:ilvl w:val="0"/>
          <w:numId w:val="2"/>
        </w:numPr>
        <w:spacing w:after="80"/>
      </w:pPr>
      <w:r>
        <w:rPr>
          <w:rFonts w:ascii="Calibri" w:cs="Calibri" w:eastAsia="Calibri" w:hAnsi="Calibri"/>
          <w:sz w:val="22"/>
          <w:szCs w:val="22"/>
        </w:rPr>
        <w:t xml:space="preserve">Prometheus + Grafana for infrastructure metrics.</w:t>
      </w:r>
    </w:p>
    <w:p>
      <w:pPr>
        <w:pStyle w:val="ListParagraph"/>
        <w:numPr>
          <w:ilvl w:val="0"/>
          <w:numId w:val="2"/>
        </w:numPr>
        <w:spacing w:after="80"/>
      </w:pPr>
      <w:r>
        <w:rPr>
          <w:rFonts w:ascii="Calibri" w:cs="Calibri" w:eastAsia="Calibri" w:hAnsi="Calibri"/>
          <w:sz w:val="22"/>
          <w:szCs w:val="22"/>
        </w:rPr>
        <w:t xml:space="preserve">BullMQ Dashboard for queue depth and worker health.</w:t>
      </w:r>
    </w:p>
    <w:p>
      <w:pPr>
        <w:pStyle w:val="Heading1"/>
        <w:spacing w:after="240" w:before="480"/>
      </w:pPr>
      <w:r>
        <w:rPr>
          <w:rFonts w:ascii="Cambria" w:cs="Cambria" w:eastAsia="Cambria" w:hAnsi="Cambria"/>
          <w:b/>
          <w:bCs/>
          <w:color w:val="B8501C"/>
          <w:sz w:val="40"/>
          <w:szCs w:val="40"/>
        </w:rPr>
        <w:t xml:space="preserve">11. Out of Scope (v1)</w:t>
      </w:r>
    </w:p>
    <w:p>
      <w:pPr>
        <w:pStyle w:val="ListParagraph"/>
        <w:numPr>
          <w:ilvl w:val="0"/>
          <w:numId w:val="2"/>
        </w:numPr>
        <w:spacing w:after="80"/>
      </w:pPr>
      <w:r>
        <w:rPr>
          <w:rFonts w:ascii="Calibri" w:cs="Calibri" w:eastAsia="Calibri" w:hAnsi="Calibri"/>
          <w:sz w:val="22"/>
          <w:szCs w:val="22"/>
        </w:rPr>
        <w:t xml:space="preserve">Native mobile app (iOS or Android) — responsive web only.</w:t>
      </w:r>
    </w:p>
    <w:p>
      <w:pPr>
        <w:pStyle w:val="ListParagraph"/>
        <w:numPr>
          <w:ilvl w:val="0"/>
          <w:numId w:val="2"/>
        </w:numPr>
        <w:spacing w:after="80"/>
      </w:pPr>
      <w:r>
        <w:rPr>
          <w:rFonts w:ascii="Calibri" w:cs="Calibri" w:eastAsia="Calibri" w:hAnsi="Calibri"/>
          <w:sz w:val="22"/>
          <w:szCs w:val="22"/>
        </w:rPr>
        <w:t xml:space="preserve">Sector-gated regulators (RBI, SEBI, IRDAI, NGO Darpan) — Phase 3.</w:t>
      </w:r>
    </w:p>
    <w:p>
      <w:pPr>
        <w:pStyle w:val="ListParagraph"/>
        <w:numPr>
          <w:ilvl w:val="0"/>
          <w:numId w:val="2"/>
        </w:numPr>
        <w:spacing w:after="80"/>
      </w:pPr>
      <w:r>
        <w:rPr>
          <w:rFonts w:ascii="Calibri" w:cs="Calibri" w:eastAsia="Calibri" w:hAnsi="Calibri"/>
          <w:sz w:val="22"/>
          <w:szCs w:val="22"/>
        </w:rPr>
        <w:t xml:space="preserve">Additional social platforms (Reddit, Discord, Snapchat, Substack) — Phase 2.</w:t>
      </w:r>
    </w:p>
    <w:p>
      <w:pPr>
        <w:pStyle w:val="ListParagraph"/>
        <w:numPr>
          <w:ilvl w:val="0"/>
          <w:numId w:val="2"/>
        </w:numPr>
        <w:spacing w:after="80"/>
      </w:pPr>
      <w:r>
        <w:rPr>
          <w:rFonts w:ascii="Calibri" w:cs="Calibri" w:eastAsia="Calibri" w:hAnsi="Calibri"/>
          <w:sz w:val="22"/>
          <w:szCs w:val="22"/>
        </w:rPr>
        <w:t xml:space="preserve">Additional marketplaces (Etsy, Meesho, Myntra, JioMart, ONDC) — Phase 2.</w:t>
      </w:r>
    </w:p>
    <w:p>
      <w:pPr>
        <w:pStyle w:val="ListParagraph"/>
        <w:numPr>
          <w:ilvl w:val="0"/>
          <w:numId w:val="2"/>
        </w:numPr>
        <w:spacing w:after="80"/>
      </w:pPr>
      <w:r>
        <w:rPr>
          <w:rFonts w:ascii="Calibri" w:cs="Calibri" w:eastAsia="Calibri" w:hAnsi="Calibri"/>
          <w:sz w:val="22"/>
          <w:szCs w:val="22"/>
        </w:rPr>
        <w:t xml:space="preserve">Tracxn, Y Combinator, Product Hunt directory checks — Phase 2.</w:t>
      </w:r>
    </w:p>
    <w:p>
      <w:pPr>
        <w:pStyle w:val="ListParagraph"/>
        <w:numPr>
          <w:ilvl w:val="0"/>
          <w:numId w:val="2"/>
        </w:numPr>
        <w:spacing w:after="80"/>
      </w:pPr>
      <w:r>
        <w:rPr>
          <w:rFonts w:ascii="Calibri" w:cs="Calibri" w:eastAsia="Calibri" w:hAnsi="Calibri"/>
          <w:sz w:val="22"/>
          <w:szCs w:val="22"/>
        </w:rPr>
        <w:t xml:space="preserve">Watch-list monitoring (re-scan when new registrations happen) — Phase 3.</w:t>
      </w:r>
    </w:p>
    <w:p>
      <w:pPr>
        <w:pStyle w:val="ListParagraph"/>
        <w:numPr>
          <w:ilvl w:val="0"/>
          <w:numId w:val="2"/>
        </w:numPr>
        <w:spacing w:after="80"/>
      </w:pPr>
      <w:r>
        <w:rPr>
          <w:rFonts w:ascii="Calibri" w:cs="Calibri" w:eastAsia="Calibri" w:hAnsi="Calibri"/>
          <w:sz w:val="22"/>
          <w:szCs w:val="22"/>
        </w:rPr>
        <w:t xml:space="preserve">White-label / API for agencies — Phase 2.</w:t>
      </w:r>
    </w:p>
    <w:p>
      <w:pPr>
        <w:pStyle w:val="ListParagraph"/>
        <w:numPr>
          <w:ilvl w:val="0"/>
          <w:numId w:val="2"/>
        </w:numPr>
        <w:spacing w:after="80"/>
      </w:pPr>
      <w:r>
        <w:rPr>
          <w:rFonts w:ascii="Calibri" w:cs="Calibri" w:eastAsia="Calibri" w:hAnsi="Calibri"/>
          <w:sz w:val="22"/>
          <w:szCs w:val="22"/>
        </w:rPr>
        <w:t xml:space="preserve">Multi-user workspaces — Phase 3.</w:t>
      </w:r>
    </w:p>
    <w:p>
      <w:pPr>
        <w:pStyle w:val="Heading1"/>
        <w:spacing w:after="240" w:before="480"/>
      </w:pPr>
      <w:r>
        <w:rPr>
          <w:rFonts w:ascii="Cambria" w:cs="Cambria" w:eastAsia="Cambria" w:hAnsi="Cambria"/>
          <w:b/>
          <w:bCs/>
          <w:color w:val="B8501C"/>
          <w:sz w:val="40"/>
          <w:szCs w:val="40"/>
        </w:rPr>
        <w:t xml:space="preserve">12. Roadmap</w:t>
      </w:r>
    </w:p>
    <w:p>
      <w:pPr>
        <w:pStyle w:val="Heading2"/>
        <w:spacing w:after="160" w:before="360"/>
      </w:pPr>
      <w:r>
        <w:rPr>
          <w:rFonts w:ascii="Cambria" w:cs="Cambria" w:eastAsia="Cambria" w:hAnsi="Cambria"/>
          <w:b/>
          <w:bCs/>
          <w:color w:val="0F1419"/>
          <w:sz w:val="30"/>
          <w:szCs w:val="30"/>
        </w:rPr>
        <w:t xml:space="preserve">Phase 1 — Launch (v1)</w:t>
      </w:r>
    </w:p>
    <w:p>
      <w:pPr>
        <w:pStyle w:val="ListParagraph"/>
        <w:numPr>
          <w:ilvl w:val="0"/>
          <w:numId w:val="2"/>
        </w:numPr>
        <w:spacing w:after="80"/>
      </w:pPr>
      <w:r>
        <w:rPr>
          <w:rFonts w:ascii="Calibri" w:cs="Calibri" w:eastAsia="Calibri" w:hAnsi="Calibri"/>
          <w:sz w:val="22"/>
          <w:szCs w:val="22"/>
        </w:rPr>
        <w:t xml:space="preserve">26 checks (as scoped in Section 5.2).</w:t>
      </w:r>
    </w:p>
    <w:p>
      <w:pPr>
        <w:pStyle w:val="ListParagraph"/>
        <w:numPr>
          <w:ilvl w:val="0"/>
          <w:numId w:val="2"/>
        </w:numPr>
        <w:spacing w:after="80"/>
      </w:pPr>
      <w:r>
        <w:rPr>
          <w:rFonts w:ascii="Calibri" w:cs="Calibri" w:eastAsia="Calibri" w:hAnsi="Calibri"/>
          <w:sz w:val="22"/>
          <w:szCs w:val="22"/>
        </w:rPr>
        <w:t xml:space="preserve">Freemium model with ₹50 / ₹500 SKUs.</w:t>
      </w:r>
    </w:p>
    <w:p>
      <w:pPr>
        <w:pStyle w:val="ListParagraph"/>
        <w:numPr>
          <w:ilvl w:val="0"/>
          <w:numId w:val="2"/>
        </w:numPr>
        <w:spacing w:after="80"/>
      </w:pPr>
      <w:r>
        <w:rPr>
          <w:rFonts w:ascii="Calibri" w:cs="Calibri" w:eastAsia="Calibri" w:hAnsi="Calibri"/>
          <w:sz w:val="22"/>
          <w:szCs w:val="22"/>
        </w:rPr>
        <w:t xml:space="preserve">Phone-OTP authentication.</w:t>
      </w:r>
    </w:p>
    <w:p>
      <w:pPr>
        <w:pStyle w:val="ListParagraph"/>
        <w:numPr>
          <w:ilvl w:val="0"/>
          <w:numId w:val="2"/>
        </w:numPr>
        <w:spacing w:after="80"/>
      </w:pPr>
      <w:r>
        <w:rPr>
          <w:rFonts w:ascii="Calibri" w:cs="Calibri" w:eastAsia="Calibri" w:hAnsi="Calibri"/>
          <w:sz w:val="22"/>
          <w:szCs w:val="22"/>
        </w:rPr>
        <w:t xml:space="preserve">Razorpay primary + Paytm fallback.</w:t>
      </w:r>
    </w:p>
    <w:p>
      <w:pPr>
        <w:pStyle w:val="ListParagraph"/>
        <w:numPr>
          <w:ilvl w:val="0"/>
          <w:numId w:val="2"/>
        </w:numPr>
        <w:spacing w:after="80"/>
      </w:pPr>
      <w:r>
        <w:rPr>
          <w:rFonts w:ascii="Calibri" w:cs="Calibri" w:eastAsia="Calibri" w:hAnsi="Calibri"/>
          <w:sz w:val="22"/>
          <w:szCs w:val="22"/>
        </w:rPr>
        <w:t xml:space="preserve">PDF evidence report.</w:t>
      </w:r>
    </w:p>
    <w:p>
      <w:pPr>
        <w:pStyle w:val="ListParagraph"/>
        <w:numPr>
          <w:ilvl w:val="0"/>
          <w:numId w:val="2"/>
        </w:numPr>
        <w:spacing w:after="80"/>
      </w:pPr>
      <w:r>
        <w:rPr>
          <w:rFonts w:ascii="Calibri" w:cs="Calibri" w:eastAsia="Calibri" w:hAnsi="Calibri"/>
          <w:sz w:val="22"/>
          <w:szCs w:val="22"/>
        </w:rPr>
        <w:t xml:space="preserve">Admin console (basic).</w:t>
      </w:r>
    </w:p>
    <w:p>
      <w:pPr>
        <w:pStyle w:val="Heading2"/>
        <w:spacing w:after="160" w:before="360"/>
      </w:pPr>
      <w:r>
        <w:rPr>
          <w:rFonts w:ascii="Cambria" w:cs="Cambria" w:eastAsia="Cambria" w:hAnsi="Cambria"/>
          <w:b/>
          <w:bCs/>
          <w:color w:val="0F1419"/>
          <w:sz w:val="30"/>
          <w:szCs w:val="30"/>
        </w:rPr>
        <w:t xml:space="preserve">Phase 2 — Growth (Q4 2026)</w:t>
      </w:r>
    </w:p>
    <w:p>
      <w:pPr>
        <w:pStyle w:val="ListParagraph"/>
        <w:numPr>
          <w:ilvl w:val="0"/>
          <w:numId w:val="2"/>
        </w:numPr>
        <w:spacing w:after="80"/>
      </w:pPr>
      <w:r>
        <w:rPr>
          <w:rFonts w:ascii="Calibri" w:cs="Calibri" w:eastAsia="Calibri" w:hAnsi="Calibri"/>
          <w:sz w:val="22"/>
          <w:szCs w:val="22"/>
        </w:rPr>
        <w:t xml:space="preserve">Add Reddit, Discord, Snapchat, Substack, Threads, Telegram to social pool.</w:t>
      </w:r>
    </w:p>
    <w:p>
      <w:pPr>
        <w:pStyle w:val="ListParagraph"/>
        <w:numPr>
          <w:ilvl w:val="0"/>
          <w:numId w:val="2"/>
        </w:numPr>
        <w:spacing w:after="80"/>
      </w:pPr>
      <w:r>
        <w:rPr>
          <w:rFonts w:ascii="Calibri" w:cs="Calibri" w:eastAsia="Calibri" w:hAnsi="Calibri"/>
          <w:sz w:val="22"/>
          <w:szCs w:val="22"/>
        </w:rPr>
        <w:t xml:space="preserve">Add Etsy, Meesho, Myntra, JioMart, ONDC to marketplace pool.</w:t>
      </w:r>
    </w:p>
    <w:p>
      <w:pPr>
        <w:pStyle w:val="ListParagraph"/>
        <w:numPr>
          <w:ilvl w:val="0"/>
          <w:numId w:val="2"/>
        </w:numPr>
        <w:spacing w:after="80"/>
      </w:pPr>
      <w:r>
        <w:rPr>
          <w:rFonts w:ascii="Calibri" w:cs="Calibri" w:eastAsia="Calibri" w:hAnsi="Calibri"/>
          <w:sz w:val="22"/>
          <w:szCs w:val="22"/>
        </w:rPr>
        <w:t xml:space="preserve">Watch-list monitoring — email founder if a competitor registers a similar name later.</w:t>
      </w:r>
    </w:p>
    <w:p>
      <w:pPr>
        <w:pStyle w:val="ListParagraph"/>
        <w:numPr>
          <w:ilvl w:val="0"/>
          <w:numId w:val="2"/>
        </w:numPr>
        <w:spacing w:after="80"/>
      </w:pPr>
      <w:r>
        <w:rPr>
          <w:rFonts w:ascii="Calibri" w:cs="Calibri" w:eastAsia="Calibri" w:hAnsi="Calibri"/>
          <w:sz w:val="22"/>
          <w:szCs w:val="22"/>
        </w:rPr>
        <w:t xml:space="preserve">Agency plans (Studio at ₹9,999/mo, Incubator, Enterprise).</w:t>
      </w:r>
    </w:p>
    <w:p>
      <w:pPr>
        <w:pStyle w:val="ListParagraph"/>
        <w:numPr>
          <w:ilvl w:val="0"/>
          <w:numId w:val="2"/>
        </w:numPr>
        <w:spacing w:after="80"/>
      </w:pPr>
      <w:r>
        <w:rPr>
          <w:rFonts w:ascii="Calibri" w:cs="Calibri" w:eastAsia="Calibri" w:hAnsi="Calibri"/>
          <w:sz w:val="22"/>
          <w:szCs w:val="22"/>
        </w:rPr>
        <w:t xml:space="preserve">White-label PDF and API access.</w:t>
      </w:r>
    </w:p>
    <w:p>
      <w:pPr>
        <w:pStyle w:val="Heading2"/>
        <w:spacing w:after="160" w:before="360"/>
      </w:pPr>
      <w:r>
        <w:rPr>
          <w:rFonts w:ascii="Cambria" w:cs="Cambria" w:eastAsia="Cambria" w:hAnsi="Cambria"/>
          <w:b/>
          <w:bCs/>
          <w:color w:val="0F1419"/>
          <w:sz w:val="30"/>
          <w:szCs w:val="30"/>
        </w:rPr>
        <w:t xml:space="preserve">Phase 3 — Depth (H1 2027)</w:t>
      </w:r>
    </w:p>
    <w:p>
      <w:pPr>
        <w:pStyle w:val="ListParagraph"/>
        <w:numPr>
          <w:ilvl w:val="0"/>
          <w:numId w:val="2"/>
        </w:numPr>
        <w:spacing w:after="80"/>
      </w:pPr>
      <w:r>
        <w:rPr>
          <w:rFonts w:ascii="Calibri" w:cs="Calibri" w:eastAsia="Calibri" w:hAnsi="Calibri"/>
          <w:sz w:val="22"/>
          <w:szCs w:val="22"/>
        </w:rPr>
        <w:t xml:space="preserve">Sector-gated regulator checks (RBI, SEBI, IRDAI, FSSAI if reintroduced).</w:t>
      </w:r>
    </w:p>
    <w:p>
      <w:pPr>
        <w:pStyle w:val="ListParagraph"/>
        <w:numPr>
          <w:ilvl w:val="0"/>
          <w:numId w:val="2"/>
        </w:numPr>
        <w:spacing w:after="80"/>
      </w:pPr>
      <w:r>
        <w:rPr>
          <w:rFonts w:ascii="Calibri" w:cs="Calibri" w:eastAsia="Calibri" w:hAnsi="Calibri"/>
          <w:sz w:val="22"/>
          <w:szCs w:val="22"/>
        </w:rPr>
        <w:t xml:space="preserve">Multi-user workspaces for agencies.</w:t>
      </w:r>
    </w:p>
    <w:p>
      <w:pPr>
        <w:pStyle w:val="ListParagraph"/>
        <w:numPr>
          <w:ilvl w:val="0"/>
          <w:numId w:val="2"/>
        </w:numPr>
        <w:spacing w:after="80"/>
      </w:pPr>
      <w:r>
        <w:rPr>
          <w:rFonts w:ascii="Calibri" w:cs="Calibri" w:eastAsia="Calibri" w:hAnsi="Calibri"/>
          <w:sz w:val="22"/>
          <w:szCs w:val="22"/>
        </w:rPr>
        <w:t xml:space="preserve">Trademark class recommender based on business description.</w:t>
      </w:r>
    </w:p>
    <w:p>
      <w:pPr>
        <w:pStyle w:val="ListParagraph"/>
        <w:numPr>
          <w:ilvl w:val="0"/>
          <w:numId w:val="2"/>
        </w:numPr>
        <w:spacing w:after="80"/>
      </w:pPr>
      <w:r>
        <w:rPr>
          <w:rFonts w:ascii="Calibri" w:cs="Calibri" w:eastAsia="Calibri" w:hAnsi="Calibri"/>
          <w:sz w:val="22"/>
          <w:szCs w:val="22"/>
        </w:rPr>
        <w:t xml:space="preserve">Post-incorporation companion products (compliance calendar, ROC filings alerts).</w:t>
      </w:r>
    </w:p>
    <w:p>
      <w:pPr>
        <w:pStyle w:val="Heading1"/>
        <w:spacing w:after="240" w:before="480"/>
      </w:pPr>
      <w:r>
        <w:rPr>
          <w:rFonts w:ascii="Cambria" w:cs="Cambria" w:eastAsia="Cambria" w:hAnsi="Cambria"/>
          <w:b/>
          <w:bCs/>
          <w:color w:val="B8501C"/>
          <w:sz w:val="40"/>
          <w:szCs w:val="40"/>
        </w:rPr>
        <w:t xml:space="preserve">13. Risks &amp; Mitigations</w:t>
      </w:r>
    </w:p>
    <w:p>
      <w:pPr>
        <w:spacing w:after="100"/>
      </w:pPr>
      <w:r>
        <w:rPr>
          <w:rFonts w:ascii="Calibri" w:cs="Calibri" w:eastAsia="Calibri" w:hAnsi="Calibri"/>
          <w:b/>
          <w:bCs/>
          <w:sz w:val="22"/>
          <w:szCs w:val="22"/>
        </w:rPr>
        <w:t xml:space="preserve">R-1: MCA21 or IP India CAPTCHA changes. </w:t>
      </w:r>
      <w:r>
        <w:rPr>
          <w:rFonts w:ascii="Calibri" w:cs="Calibri" w:eastAsia="Calibri" w:hAnsi="Calibri"/>
          <w:sz w:val="22"/>
          <w:szCs w:val="22"/>
        </w:rPr>
        <w:t xml:space="preserve">Mitigation: use pluggable CAPTCHA solver (2Captcha, Anti-Captcha) with vendor fallback. Add Trademarkia as trademark-source fallback.</w:t>
      </w:r>
    </w:p>
    <w:p>
      <w:pPr>
        <w:spacing w:after="100"/>
      </w:pPr>
      <w:r>
        <w:rPr>
          <w:rFonts w:ascii="Calibri" w:cs="Calibri" w:eastAsia="Calibri" w:hAnsi="Calibri"/>
          <w:b/>
          <w:bCs/>
          <w:sz w:val="22"/>
          <w:szCs w:val="22"/>
        </w:rPr>
        <w:t xml:space="preserve">R-2: Razorpay outage during peak. </w:t>
      </w:r>
      <w:r>
        <w:rPr>
          <w:rFonts w:ascii="Calibri" w:cs="Calibri" w:eastAsia="Calibri" w:hAnsi="Calibri"/>
          <w:sz w:val="22"/>
          <w:szCs w:val="22"/>
        </w:rPr>
        <w:t xml:space="preserve">Mitigation: Paytm auto-failover with 5-minute health checks and 30-minute stickiness (implemented in src/payments/index.ts).</w:t>
      </w:r>
    </w:p>
    <w:p>
      <w:pPr>
        <w:spacing w:after="100"/>
      </w:pPr>
      <w:r>
        <w:rPr>
          <w:rFonts w:ascii="Calibri" w:cs="Calibri" w:eastAsia="Calibri" w:hAnsi="Calibri"/>
          <w:b/>
          <w:bCs/>
          <w:sz w:val="22"/>
          <w:szCs w:val="22"/>
        </w:rPr>
        <w:t xml:space="preserve">R-3: DPDP Act enforcement. </w:t>
      </w:r>
      <w:r>
        <w:rPr>
          <w:rFonts w:ascii="Calibri" w:cs="Calibri" w:eastAsia="Calibri" w:hAnsi="Calibri"/>
          <w:sz w:val="22"/>
          <w:szCs w:val="22"/>
        </w:rPr>
        <w:t xml:space="preserve">Mitigation: appointed Data Protection Officer, published grievance officer contact, quarterly data-audit; user-initiated data deletion endpoint live from day one.</w:t>
      </w:r>
    </w:p>
    <w:p>
      <w:pPr>
        <w:spacing w:after="100"/>
      </w:pPr>
      <w:r>
        <w:rPr>
          <w:rFonts w:ascii="Calibri" w:cs="Calibri" w:eastAsia="Calibri" w:hAnsi="Calibri"/>
          <w:b/>
          <w:bCs/>
          <w:sz w:val="22"/>
          <w:szCs w:val="22"/>
        </w:rPr>
        <w:t xml:space="preserve">R-4: LinkedIn / X aggressive bot blocking. </w:t>
      </w:r>
      <w:r>
        <w:rPr>
          <w:rFonts w:ascii="Calibri" w:cs="Calibri" w:eastAsia="Calibri" w:hAnsi="Calibri"/>
          <w:sz w:val="22"/>
          <w:szCs w:val="22"/>
        </w:rPr>
        <w:t xml:space="preserve">Mitigation: rotating residential proxy pool; degrade to "Pending" gracefully rather than showing false conflict.</w:t>
      </w:r>
    </w:p>
    <w:p>
      <w:pPr>
        <w:spacing w:after="100"/>
      </w:pPr>
      <w:r>
        <w:rPr>
          <w:rFonts w:ascii="Calibri" w:cs="Calibri" w:eastAsia="Calibri" w:hAnsi="Calibri"/>
          <w:b/>
          <w:bCs/>
          <w:sz w:val="22"/>
          <w:szCs w:val="22"/>
        </w:rPr>
        <w:t xml:space="preserve">R-5: Bhashini API quota changes. </w:t>
      </w:r>
      <w:r>
        <w:rPr>
          <w:rFonts w:ascii="Calibri" w:cs="Calibri" w:eastAsia="Calibri" w:hAnsi="Calibri"/>
          <w:sz w:val="22"/>
          <w:szCs w:val="22"/>
        </w:rPr>
        <w:t xml:space="preserve">Mitigation: Google Cloud Translation as paid fallback for language coverage.</w:t>
      </w:r>
    </w:p>
    <w:p>
      <w:pPr>
        <w:spacing w:after="100"/>
      </w:pPr>
      <w:r>
        <w:rPr>
          <w:rFonts w:ascii="Calibri" w:cs="Calibri" w:eastAsia="Calibri" w:hAnsi="Calibri"/>
          <w:b/>
          <w:bCs/>
          <w:sz w:val="22"/>
          <w:szCs w:val="22"/>
        </w:rPr>
        <w:t xml:space="preserve">R-6: Free-tier abuse (bots scraping our results). </w:t>
      </w:r>
      <w:r>
        <w:rPr>
          <w:rFonts w:ascii="Calibri" w:cs="Calibri" w:eastAsia="Calibri" w:hAnsi="Calibri"/>
          <w:sz w:val="22"/>
          <w:szCs w:val="22"/>
        </w:rPr>
        <w:t xml:space="preserve">Mitigation: token-bucket rate limit at 30 searches per IP per hour on free tier; captcha challenge on burst.</w:t>
      </w:r>
    </w:p>
    <w:p>
      <w:pPr>
        <w:pStyle w:val="Heading1"/>
        <w:spacing w:after="240" w:before="480"/>
      </w:pPr>
      <w:r>
        <w:rPr>
          <w:rFonts w:ascii="Cambria" w:cs="Cambria" w:eastAsia="Cambria" w:hAnsi="Cambria"/>
          <w:b/>
          <w:bCs/>
          <w:color w:val="B8501C"/>
          <w:sz w:val="40"/>
          <w:szCs w:val="40"/>
        </w:rPr>
        <w:t xml:space="preserve">14. Appendix</w:t>
      </w:r>
    </w:p>
    <w:p>
      <w:pPr>
        <w:pStyle w:val="Heading2"/>
        <w:spacing w:after="160" w:before="360"/>
      </w:pPr>
      <w:r>
        <w:rPr>
          <w:rFonts w:ascii="Cambria" w:cs="Cambria" w:eastAsia="Cambria" w:hAnsi="Cambria"/>
          <w:b/>
          <w:bCs/>
          <w:color w:val="0F1419"/>
          <w:sz w:val="30"/>
          <w:szCs w:val="30"/>
        </w:rPr>
        <w:t xml:space="preserve">14.1 Glossary</w:t>
      </w:r>
    </w:p>
    <w:p>
      <w:pPr>
        <w:spacing w:after="100"/>
      </w:pPr>
      <w:r>
        <w:rPr>
          <w:rFonts w:ascii="Calibri" w:cs="Calibri" w:eastAsia="Calibri" w:hAnsi="Calibri"/>
          <w:b/>
          <w:bCs/>
          <w:sz w:val="22"/>
          <w:szCs w:val="22"/>
        </w:rPr>
        <w:t xml:space="preserve">MCA21 </w:t>
      </w:r>
      <w:r>
        <w:rPr>
          <w:rFonts w:ascii="Calibri" w:cs="Calibri" w:eastAsia="Calibri" w:hAnsi="Calibri"/>
          <w:sz w:val="22"/>
          <w:szCs w:val="22"/>
        </w:rPr>
        <w:t xml:space="preserve">— Ministry of Corporate Affairs e-governance portal for company registrations in India.</w:t>
      </w:r>
    </w:p>
    <w:p>
      <w:pPr>
        <w:spacing w:after="100"/>
      </w:pPr>
      <w:r>
        <w:rPr>
          <w:rFonts w:ascii="Calibri" w:cs="Calibri" w:eastAsia="Calibri" w:hAnsi="Calibri"/>
          <w:b/>
          <w:bCs/>
          <w:sz w:val="22"/>
          <w:szCs w:val="22"/>
        </w:rPr>
        <w:t xml:space="preserve">IP India </w:t>
      </w:r>
      <w:r>
        <w:rPr>
          <w:rFonts w:ascii="Calibri" w:cs="Calibri" w:eastAsia="Calibri" w:hAnsi="Calibri"/>
          <w:sz w:val="22"/>
          <w:szCs w:val="22"/>
        </w:rPr>
        <w:t xml:space="preserve">— Indian Patent Office / Trademarks Registry (ipindia.gov.in).</w:t>
      </w:r>
    </w:p>
    <w:p>
      <w:pPr>
        <w:spacing w:after="100"/>
      </w:pPr>
      <w:r>
        <w:rPr>
          <w:rFonts w:ascii="Calibri" w:cs="Calibri" w:eastAsia="Calibri" w:hAnsi="Calibri"/>
          <w:b/>
          <w:bCs/>
          <w:sz w:val="22"/>
          <w:szCs w:val="22"/>
        </w:rPr>
        <w:t xml:space="preserve">DPDP Act </w:t>
      </w:r>
      <w:r>
        <w:rPr>
          <w:rFonts w:ascii="Calibri" w:cs="Calibri" w:eastAsia="Calibri" w:hAnsi="Calibri"/>
          <w:sz w:val="22"/>
          <w:szCs w:val="22"/>
        </w:rPr>
        <w:t xml:space="preserve">— Digital Personal Data Protection Act, 2023, India's equivalent of GDPR.</w:t>
      </w:r>
    </w:p>
    <w:p>
      <w:pPr>
        <w:spacing w:after="100"/>
      </w:pPr>
      <w:r>
        <w:rPr>
          <w:rFonts w:ascii="Calibri" w:cs="Calibri" w:eastAsia="Calibri" w:hAnsi="Calibri"/>
          <w:b/>
          <w:bCs/>
          <w:sz w:val="22"/>
          <w:szCs w:val="22"/>
        </w:rPr>
        <w:t xml:space="preserve">RDAP </w:t>
      </w:r>
      <w:r>
        <w:rPr>
          <w:rFonts w:ascii="Calibri" w:cs="Calibri" w:eastAsia="Calibri" w:hAnsi="Calibri"/>
          <w:sz w:val="22"/>
          <w:szCs w:val="22"/>
        </w:rPr>
        <w:t xml:space="preserve">— Registration Data Access Protocol, the modern replacement for WHOIS.</w:t>
      </w:r>
    </w:p>
    <w:p>
      <w:pPr>
        <w:spacing w:after="100"/>
      </w:pPr>
      <w:r>
        <w:rPr>
          <w:rFonts w:ascii="Calibri" w:cs="Calibri" w:eastAsia="Calibri" w:hAnsi="Calibri"/>
          <w:b/>
          <w:bCs/>
          <w:sz w:val="22"/>
          <w:szCs w:val="22"/>
        </w:rPr>
        <w:t xml:space="preserve">Namkaran </w:t>
      </w:r>
      <w:r>
        <w:rPr>
          <w:rFonts w:ascii="Calibri" w:cs="Calibri" w:eastAsia="Calibri" w:hAnsi="Calibri"/>
          <w:sz w:val="22"/>
          <w:szCs w:val="22"/>
        </w:rPr>
        <w:t xml:space="preserve">— Hindu naming ceremony for a newborn, traditionally on the 11th day.</w:t>
      </w:r>
    </w:p>
    <w:p>
      <w:pPr>
        <w:spacing w:after="100"/>
      </w:pPr>
      <w:r>
        <w:rPr>
          <w:rFonts w:ascii="Calibri" w:cs="Calibri" w:eastAsia="Calibri" w:hAnsi="Calibri"/>
          <w:b/>
          <w:bCs/>
          <w:sz w:val="22"/>
          <w:szCs w:val="22"/>
        </w:rPr>
        <w:t xml:space="preserve">Chaldean numerology </w:t>
      </w:r>
      <w:r>
        <w:rPr>
          <w:rFonts w:ascii="Calibri" w:cs="Calibri" w:eastAsia="Calibri" w:hAnsi="Calibri"/>
          <w:sz w:val="22"/>
          <w:szCs w:val="22"/>
        </w:rPr>
        <w:t xml:space="preserve">— Ancient system assigning digits 1-8 to letters, used in Indian tradition for name analysis.</w:t>
      </w:r>
    </w:p>
    <w:p>
      <w:pPr>
        <w:spacing w:after="100"/>
      </w:pPr>
      <w:r>
        <w:rPr>
          <w:rFonts w:ascii="Calibri" w:cs="Calibri" w:eastAsia="Calibri" w:hAnsi="Calibri"/>
          <w:b/>
          <w:bCs/>
          <w:sz w:val="22"/>
          <w:szCs w:val="22"/>
        </w:rPr>
        <w:t xml:space="preserve">Bhashini </w:t>
      </w:r>
      <w:r>
        <w:rPr>
          <w:rFonts w:ascii="Calibri" w:cs="Calibri" w:eastAsia="Calibri" w:hAnsi="Calibri"/>
          <w:sz w:val="22"/>
          <w:szCs w:val="22"/>
        </w:rPr>
        <w:t xml:space="preserve">— Government of India's national language translation platform, covering 22 official languages.</w:t>
      </w:r>
    </w:p>
    <w:p>
      <w:pPr>
        <w:pStyle w:val="Heading2"/>
        <w:spacing w:after="160" w:before="360"/>
      </w:pPr>
      <w:r>
        <w:rPr>
          <w:rFonts w:ascii="Cambria" w:cs="Cambria" w:eastAsia="Cambria" w:hAnsi="Cambria"/>
          <w:b/>
          <w:bCs/>
          <w:color w:val="0F1419"/>
          <w:sz w:val="30"/>
          <w:szCs w:val="30"/>
        </w:rPr>
        <w:t xml:space="preserve">14.2 Related documents</w:t>
      </w:r>
    </w:p>
    <w:p>
      <w:pPr>
        <w:pStyle w:val="ListParagraph"/>
        <w:numPr>
          <w:ilvl w:val="0"/>
          <w:numId w:val="2"/>
        </w:numPr>
        <w:spacing w:after="80"/>
      </w:pPr>
      <w:r>
        <w:rPr>
          <w:rFonts w:ascii="Calibri" w:cs="Calibri" w:eastAsia="Calibri" w:hAnsi="Calibri"/>
          <w:sz w:val="22"/>
          <w:szCs w:val="22"/>
        </w:rPr>
        <w:t xml:space="preserve">Naam_Dekho_62_Checks.xlsx — original 62-check scope (superseded by this PRD).</w:t>
      </w:r>
    </w:p>
    <w:p>
      <w:pPr>
        <w:pStyle w:val="ListParagraph"/>
        <w:numPr>
          <w:ilvl w:val="0"/>
          <w:numId w:val="2"/>
        </w:numPr>
        <w:spacing w:after="80"/>
      </w:pPr>
      <w:r>
        <w:rPr>
          <w:rFonts w:ascii="Calibri" w:cs="Calibri" w:eastAsia="Calibri" w:hAnsi="Calibri"/>
          <w:sz w:val="22"/>
          <w:szCs w:val="22"/>
        </w:rPr>
        <w:t xml:space="preserve">Naam_Dekho_Free_vs_Paid.xlsx — connector cost breakdown by tier.</w:t>
      </w:r>
    </w:p>
    <w:p>
      <w:pPr>
        <w:pStyle w:val="ListParagraph"/>
        <w:numPr>
          <w:ilvl w:val="0"/>
          <w:numId w:val="2"/>
        </w:numPr>
        <w:spacing w:after="80"/>
      </w:pPr>
      <w:r>
        <w:rPr>
          <w:rFonts w:ascii="Calibri" w:cs="Calibri" w:eastAsia="Calibri" w:hAnsi="Calibri"/>
          <w:sz w:val="22"/>
          <w:szCs w:val="22"/>
        </w:rPr>
        <w:t xml:space="preserve">Naam_Dekho_Dev_Documentation.pdf — technical architecture and API contract deep-dive.</w:t>
      </w:r>
    </w:p>
    <w:p>
      <w:pPr>
        <w:pStyle w:val="ListParagraph"/>
        <w:numPr>
          <w:ilvl w:val="0"/>
          <w:numId w:val="2"/>
        </w:numPr>
        <w:spacing w:after="80"/>
      </w:pPr>
      <w:r>
        <w:rPr>
          <w:rFonts w:ascii="Calibri" w:cs="Calibri" w:eastAsia="Calibri" w:hAnsi="Calibri"/>
          <w:sz w:val="22"/>
          <w:szCs w:val="22"/>
        </w:rPr>
        <w:t xml:space="preserve">Naam_Dekho_Legal_Policies.pdf — Privacy, Terms, Cookies, Cancellation, Payment Terms.</w:t>
      </w:r>
    </w:p>
    <w:p>
      <w:pPr>
        <w:pStyle w:val="ListParagraph"/>
        <w:numPr>
          <w:ilvl w:val="0"/>
          <w:numId w:val="2"/>
        </w:numPr>
        <w:spacing w:after="80"/>
      </w:pPr>
      <w:r>
        <w:rPr>
          <w:rFonts w:ascii="Calibri" w:cs="Calibri" w:eastAsia="Calibri" w:hAnsi="Calibri"/>
          <w:sz w:val="22"/>
          <w:szCs w:val="22"/>
        </w:rPr>
        <w:t xml:space="preserve">Naam_Dekho_Copyright_Filing.pdf — copyright registration document for the platform IP.</w:t>
      </w:r>
    </w:p>
    <w:p>
      <w:pPr>
        <w:pStyle w:val="ListParagraph"/>
        <w:numPr>
          <w:ilvl w:val="0"/>
          <w:numId w:val="2"/>
        </w:numPr>
        <w:spacing w:after="80"/>
      </w:pPr>
      <w:r>
        <w:rPr>
          <w:rFonts w:ascii="Calibri" w:cs="Calibri" w:eastAsia="Calibri" w:hAnsi="Calibri"/>
          <w:sz w:val="22"/>
          <w:szCs w:val="22"/>
        </w:rPr>
        <w:t xml:space="preserve">frontend-jsx/ — React scaffold for all 4 customer pages, wired to backend endpoints.</w:t>
      </w:r>
    </w:p>
    <w:p>
      <w:pPr>
        <w:pStyle w:val="ListParagraph"/>
        <w:numPr>
          <w:ilvl w:val="0"/>
          <w:numId w:val="2"/>
        </w:numPr>
        <w:spacing w:after="80"/>
      </w:pPr>
      <w:r>
        <w:rPr>
          <w:rFonts w:ascii="Calibri" w:cs="Calibri" w:eastAsia="Calibri" w:hAnsi="Calibri"/>
          <w:sz w:val="22"/>
          <w:szCs w:val="22"/>
        </w:rPr>
        <w:t xml:space="preserve">backend/ — Node.js 20 + TypeScript + Fastify + Socket.IO service.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6B7480"/>
        <w:sz w:val="16"/>
        <w:szCs w:val="16"/>
      </w:rPr>
      <w:t xml:space="preserve">Confidential · </w:t>
    </w:r>
    <w:r>
      <w:rPr>
        <w:rFonts w:ascii="Calibri" w:cs="Calibri" w:eastAsia="Calibri" w:hAnsi="Calibri"/>
        <w:color w:val="6B74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480"/>
        <w:sz w:val="18"/>
        <w:szCs w:val="18"/>
      </w:rPr>
      <w:t xml:space="preserve">Naam Dekho · PRD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Naam Dekho — PRD v2</dc:title>
  <dc:creator>Naam Dekho Product Team</dc:creator>
  <dc:description>Product Requirements Document for Naam Dekho v1 launch</dc:description>
  <cp:lastModifiedBy>Un-named</cp:lastModifiedBy>
  <cp:revision>1</cp:revision>
  <dcterms:created xsi:type="dcterms:W3CDTF">2026-07-31T05:00:33.171Z</dcterms:created>
  <dcterms:modified xsi:type="dcterms:W3CDTF">2026-07-31T05:00:33.184Z</dcterms:modified>
</cp:coreProperties>
</file>

<file path=docProps/custom.xml><?xml version="1.0" encoding="utf-8"?>
<Properties xmlns="http://schemas.openxmlformats.org/officeDocument/2006/custom-properties" xmlns:vt="http://schemas.openxmlformats.org/officeDocument/2006/docPropsVTypes"/>
</file>