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Georgia" w:cs="Georgia" w:eastAsia="Georgia" w:hAnsi="Georgia"/>
          <w:b/>
          <w:bCs/>
          <w:color w:val="B45309"/>
          <w:spacing w:val="40"/>
          <w:sz w:val="20"/>
          <w:szCs w:val="20"/>
        </w:rPr>
        <w:t xml:space="preserve">AMRUT MAHARASHTRA</w:t>
      </w:r>
    </w:p>
    <w:p>
      <w:pPr>
        <w:spacing w:after="120"/>
      </w:pPr>
      <w:r>
        <w:rPr>
          <w:rFonts w:ascii="Georgia" w:cs="Georgia" w:eastAsia="Georgia" w:hAnsi="Georgia"/>
          <w:b/>
          <w:bCs/>
          <w:color w:val="1A1613"/>
          <w:sz w:val="46"/>
          <w:szCs w:val="46"/>
        </w:rPr>
        <w:t xml:space="preserve">BACK OFFICE — HANDOVER DOCUMENTATION</w:t>
      </w:r>
    </w:p>
    <w:p>
      <w:pPr>
        <w:spacing w:after="80"/>
      </w:pPr>
      <w:r>
        <w:rPr>
          <w:rFonts w:ascii="Calibri" w:cs="Calibri" w:eastAsia="Calibri" w:hAnsi="Calibri"/>
          <w:i/>
          <w:iCs/>
          <w:color w:val="6E6659"/>
          <w:sz w:val="23"/>
          <w:szCs w:val="23"/>
        </w:rPr>
        <w:t xml:space="preserve">What it does, who uses it, and how to run and change it</w:t>
      </w:r>
    </w:p>
    <w:p>
      <w:pPr>
        <w:pBdr>
          <w:bottom w:val="single" w:color="B45309" w:sz="12" w:space="10"/>
        </w:pBdr>
        <w:spacing w:after="320"/>
      </w:pPr>
    </w:p>
    <w:tbl>
      <w:tblPr>
        <w:tblW w:type="dxa" w:w="9400"/>
        <w:tblBorders>
          <w:top w:val="none"/>
          <w:left w:val="none"/>
          <w:bottom w:val="none"/>
          <w:right w:val="none"/>
          <w:insideH w:val="single" w:color="DED7CB" w:sz="4"/>
          <w:insideV w:val="none"/>
        </w:tblBorders>
      </w:tblPr>
      <w:tblGrid>
        <w:gridCol w:w="2500"/>
        <w:gridCol w:w="6900"/>
      </w:tblGrid>
      <w:tr>
        <w:tc>
          <w:tcPr>
            <w:tcW w:type="dxa" w:w="2500"/>
            <w:tcMar>
              <w:top w:type="dxa" w:w="70"/>
              <w:bottom w:type="dxa" w:w="70"/>
              <w:right w:type="dxa" w:w="120"/>
            </w:tcMar>
          </w:tcPr>
          <w:p>
            <w:pPr>
              <w:spacing w:after="0"/>
            </w:pPr>
            <w:r>
              <w:rPr>
                <w:rFonts w:ascii="Calibri" w:cs="Calibri" w:eastAsia="Calibri" w:hAnsi="Calibri"/>
                <w:b/>
                <w:bCs/>
                <w:color w:val="6E6659"/>
                <w:sz w:val="18"/>
                <w:szCs w:val="18"/>
              </w:rPr>
              <w:t xml:space="preserve">Prepared</w:t>
            </w:r>
          </w:p>
        </w:tc>
        <w:tc>
          <w:tcPr>
            <w:tcW w:type="dxa" w:w="6900"/>
            <w:tcMar>
              <w:top w:type="dxa" w:w="70"/>
              <w:bottom w:type="dxa" w:w="70"/>
            </w:tcMar>
          </w:tcPr>
          <w:p>
            <w:pPr>
              <w:spacing w:after="0"/>
            </w:pPr>
            <w:r>
              <w:rPr>
                <w:rFonts w:ascii="Calibri" w:cs="Calibri" w:eastAsia="Calibri" w:hAnsi="Calibri"/>
                <w:b w:val="false"/>
                <w:bCs w:val="false"/>
                <w:i w:val="false"/>
                <w:iCs w:val="false"/>
                <w:color w:val="1A1613"/>
                <w:sz w:val="19"/>
                <w:szCs w:val="19"/>
              </w:rPr>
              <w:t xml:space="preserve">9 October 2026</w:t>
            </w:r>
          </w:p>
        </w:tc>
      </w:tr>
      <w:tr>
        <w:tc>
          <w:tcPr>
            <w:tcW w:type="dxa" w:w="2500"/>
            <w:tcMar>
              <w:top w:type="dxa" w:w="70"/>
              <w:bottom w:type="dxa" w:w="70"/>
              <w:right w:type="dxa" w:w="120"/>
            </w:tcMar>
          </w:tcPr>
          <w:p>
            <w:pPr>
              <w:spacing w:after="0"/>
            </w:pPr>
            <w:r>
              <w:rPr>
                <w:rFonts w:ascii="Calibri" w:cs="Calibri" w:eastAsia="Calibri" w:hAnsi="Calibri"/>
                <w:b/>
                <w:bCs/>
                <w:color w:val="6E6659"/>
                <w:sz w:val="18"/>
                <w:szCs w:val="18"/>
              </w:rPr>
              <w:t xml:space="preserve">For</w:t>
            </w:r>
          </w:p>
        </w:tc>
        <w:tc>
          <w:tcPr>
            <w:tcW w:type="dxa" w:w="6900"/>
            <w:tcMar>
              <w:top w:type="dxa" w:w="70"/>
              <w:bottom w:type="dxa" w:w="70"/>
            </w:tcMar>
          </w:tcPr>
          <w:p>
            <w:pPr>
              <w:spacing w:after="0"/>
            </w:pPr>
            <w:r>
              <w:rPr>
                <w:rFonts w:ascii="Calibri" w:cs="Calibri" w:eastAsia="Calibri" w:hAnsi="Calibri"/>
                <w:b w:val="false"/>
                <w:bCs w:val="false"/>
                <w:i w:val="false"/>
                <w:iCs w:val="false"/>
                <w:color w:val="1A1613"/>
                <w:sz w:val="19"/>
                <w:szCs w:val="19"/>
              </w:rPr>
              <w:t xml:space="preserve">AMRUT Maharashtra and their development team</w:t>
            </w:r>
          </w:p>
        </w:tc>
      </w:tr>
      <w:tr>
        <w:tc>
          <w:tcPr>
            <w:tcW w:type="dxa" w:w="2500"/>
            <w:tcMar>
              <w:top w:type="dxa" w:w="70"/>
              <w:bottom w:type="dxa" w:w="70"/>
              <w:right w:type="dxa" w:w="120"/>
            </w:tcMar>
          </w:tcPr>
          <w:p>
            <w:pPr>
              <w:spacing w:after="0"/>
            </w:pPr>
            <w:r>
              <w:rPr>
                <w:rFonts w:ascii="Calibri" w:cs="Calibri" w:eastAsia="Calibri" w:hAnsi="Calibri"/>
                <w:b/>
                <w:bCs/>
                <w:color w:val="6E6659"/>
                <w:sz w:val="18"/>
                <w:szCs w:val="18"/>
              </w:rPr>
              <w:t xml:space="preserve">Covers</w:t>
            </w:r>
          </w:p>
        </w:tc>
        <w:tc>
          <w:tcPr>
            <w:tcW w:type="dxa" w:w="6900"/>
            <w:tcMar>
              <w:top w:type="dxa" w:w="70"/>
              <w:bottom w:type="dxa" w:w="70"/>
            </w:tcMar>
          </w:tcPr>
          <w:p>
            <w:pPr>
              <w:spacing w:after="40"/>
            </w:pPr>
            <w:r>
              <w:rPr>
                <w:rFonts w:ascii="Calibri" w:cs="Calibri" w:eastAsia="Calibri" w:hAnsi="Calibri"/>
                <w:b w:val="false"/>
                <w:bCs w:val="false"/>
                <w:i w:val="false"/>
                <w:iCs w:val="false"/>
                <w:color w:val="1A1613"/>
                <w:sz w:val="19"/>
                <w:szCs w:val="19"/>
              </w:rPr>
              <w:t xml:space="preserve">the staff side of amrutmaharashtra.org — the system where</w:t>
            </w:r>
          </w:p>
          <w:p>
            <w:pPr>
              <w:spacing w:after="40"/>
            </w:pPr>
            <w:r>
              <w:rPr>
                <w:rFonts w:ascii="Calibri" w:cs="Calibri" w:eastAsia="Calibri" w:hAnsi="Calibri"/>
                <w:b w:val="false"/>
                <w:bCs w:val="false"/>
                <w:i w:val="false"/>
                <w:iCs w:val="false"/>
                <w:color w:val="1A1613"/>
                <w:sz w:val="19"/>
                <w:szCs w:val="19"/>
              </w:rPr>
              <w:t xml:space="preserve">district coordinators write stories, the divisional head</w:t>
            </w:r>
          </w:p>
          <w:p>
            <w:pPr>
              <w:spacing w:after="0"/>
            </w:pPr>
            <w:r>
              <w:rPr>
                <w:rFonts w:ascii="Calibri" w:cs="Calibri" w:eastAsia="Calibri" w:hAnsi="Calibri"/>
                <w:b w:val="false"/>
                <w:bCs w:val="false"/>
                <w:i w:val="false"/>
                <w:iCs w:val="false"/>
                <w:color w:val="1A1613"/>
                <w:sz w:val="19"/>
                <w:szCs w:val="19"/>
              </w:rPr>
              <w:t xml:space="preserve">checks them, and the head office publishes</w:t>
            </w:r>
          </w:p>
        </w:tc>
      </w:tr>
      <w:tr>
        <w:tc>
          <w:tcPr>
            <w:tcW w:type="dxa" w:w="2500"/>
            <w:tcMar>
              <w:top w:type="dxa" w:w="70"/>
              <w:bottom w:type="dxa" w:w="70"/>
              <w:right w:type="dxa" w:w="120"/>
            </w:tcMar>
          </w:tcPr>
          <w:p>
            <w:pPr>
              <w:spacing w:after="0"/>
            </w:pPr>
            <w:r>
              <w:rPr>
                <w:rFonts w:ascii="Calibri" w:cs="Calibri" w:eastAsia="Calibri" w:hAnsi="Calibri"/>
                <w:b/>
                <w:bCs/>
                <w:color w:val="6E6659"/>
                <w:sz w:val="18"/>
                <w:szCs w:val="18"/>
              </w:rPr>
              <w:t xml:space="preserve">Built with</w:t>
            </w:r>
          </w:p>
        </w:tc>
        <w:tc>
          <w:tcPr>
            <w:tcW w:type="dxa" w:w="6900"/>
            <w:tcMar>
              <w:top w:type="dxa" w:w="70"/>
              <w:bottom w:type="dxa" w:w="70"/>
            </w:tcMar>
          </w:tcPr>
          <w:p>
            <w:pPr>
              <w:spacing w:after="0"/>
            </w:pPr>
            <w:r>
              <w:rPr>
                <w:rFonts w:ascii="Calibri" w:cs="Calibri" w:eastAsia="Calibri" w:hAnsi="Calibri"/>
                <w:b w:val="false"/>
                <w:bCs w:val="false"/>
                <w:i w:val="false"/>
                <w:iCs w:val="false"/>
                <w:color w:val="1A1613"/>
                <w:sz w:val="19"/>
                <w:szCs w:val="19"/>
              </w:rPr>
              <w:t xml:space="preserve">Node.js and PostgreSQL 18</w:t>
            </w:r>
          </w:p>
        </w:tc>
      </w:tr>
      <w:tr>
        <w:tc>
          <w:tcPr>
            <w:tcW w:type="dxa" w:w="2500"/>
            <w:tcMar>
              <w:top w:type="dxa" w:w="70"/>
              <w:bottom w:type="dxa" w:w="70"/>
              <w:right w:type="dxa" w:w="120"/>
            </w:tcMar>
          </w:tcPr>
          <w:p>
            <w:pPr>
              <w:spacing w:after="0"/>
            </w:pPr>
            <w:r>
              <w:rPr>
                <w:rFonts w:ascii="Calibri" w:cs="Calibri" w:eastAsia="Calibri" w:hAnsi="Calibri"/>
                <w:b/>
                <w:bCs/>
                <w:color w:val="6E6659"/>
                <w:sz w:val="18"/>
                <w:szCs w:val="18"/>
              </w:rPr>
              <w:t xml:space="preserve">Lives in</w:t>
            </w:r>
          </w:p>
        </w:tc>
        <w:tc>
          <w:tcPr>
            <w:tcW w:type="dxa" w:w="6900"/>
            <w:tcMar>
              <w:top w:type="dxa" w:w="70"/>
              <w:bottom w:type="dxa" w:w="70"/>
            </w:tcMar>
          </w:tcPr>
          <w:p>
            <w:pPr>
              <w:spacing w:after="0"/>
            </w:pPr>
            <w:r>
              <w:rPr>
                <w:rFonts w:ascii="Calibri" w:cs="Calibri" w:eastAsia="Calibri" w:hAnsi="Calibri"/>
                <w:b w:val="false"/>
                <w:bCs w:val="false"/>
                <w:i w:val="false"/>
                <w:iCs w:val="false"/>
                <w:color w:val="1A1613"/>
                <w:sz w:val="19"/>
                <w:szCs w:val="19"/>
              </w:rPr>
              <w:t xml:space="preserve">the "server" folder of the project repository</w:t>
            </w:r>
          </w:p>
        </w:tc>
      </w:tr>
      <w:tr>
        <w:tc>
          <w:tcPr>
            <w:tcW w:type="dxa" w:w="2500"/>
            <w:tcMar>
              <w:top w:type="dxa" w:w="70"/>
              <w:bottom w:type="dxa" w:w="70"/>
              <w:right w:type="dxa" w:w="120"/>
            </w:tcMar>
          </w:tcPr>
          <w:p>
            <w:pPr>
              <w:spacing w:after="0"/>
            </w:pPr>
            <w:r>
              <w:rPr>
                <w:rFonts w:ascii="Calibri" w:cs="Calibri" w:eastAsia="Calibri" w:hAnsi="Calibri"/>
                <w:b/>
                <w:bCs/>
                <w:color w:val="6E6659"/>
                <w:sz w:val="18"/>
                <w:szCs w:val="18"/>
              </w:rPr>
              <w:t xml:space="preserve">Reaches the site</w:t>
            </w:r>
          </w:p>
        </w:tc>
        <w:tc>
          <w:tcPr>
            <w:tcW w:type="dxa" w:w="6900"/>
            <w:tcMar>
              <w:top w:type="dxa" w:w="70"/>
              <w:bottom w:type="dxa" w:w="70"/>
            </w:tcMar>
          </w:tcPr>
          <w:p>
            <w:pPr>
              <w:spacing w:after="0"/>
            </w:pPr>
            <w:r>
              <w:rPr>
                <w:rFonts w:ascii="Calibri" w:cs="Calibri" w:eastAsia="Calibri" w:hAnsi="Calibri"/>
                <w:b w:val="false"/>
                <w:bCs w:val="false"/>
                <w:i w:val="false"/>
                <w:iCs w:val="false"/>
                <w:color w:val="1A1613"/>
                <w:sz w:val="19"/>
                <w:szCs w:val="19"/>
              </w:rPr>
              <w:t xml:space="preserve">through a read-only path at /api, which the public portal uses</w:t>
            </w:r>
          </w:p>
        </w:tc>
      </w:tr>
    </w:tbl>
    <w:p>
      <w:pPr>
        <w:spacing w:after="200"/>
      </w:pPr>
    </w:p>
    <w:p>
      <w:pPr>
        <w:keepNext/>
        <w:pBdr>
          <w:bottom w:val="single" w:color="B45309" w:sz="10" w:space="6"/>
        </w:pBdr>
        <w:spacing w:after="60" w:before="420"/>
      </w:pPr>
      <w:r>
        <w:rPr>
          <w:rFonts w:ascii="Georgia" w:cs="Georgia" w:eastAsia="Georgia" w:hAnsi="Georgia"/>
          <w:b/>
          <w:bCs/>
          <w:color w:val="1A1613"/>
          <w:sz w:val="27"/>
          <w:szCs w:val="27"/>
        </w:rPr>
        <w:t xml:space="preserve">1. WHAT THIS IS, IN ONE PARAGRAPH</w:t>
      </w:r>
    </w:p>
    <w:p>
      <w:pPr>
        <w:spacing w:after="100" w:line="264"/>
      </w:pPr>
      <w:r>
        <w:rPr>
          <w:rFonts w:ascii="Calibri" w:cs="Calibri" w:eastAsia="Calibri" w:hAnsi="Calibri"/>
          <w:b w:val="false"/>
          <w:bCs w:val="false"/>
          <w:i w:val="false"/>
          <w:iCs w:val="false"/>
          <w:color w:val="1A1613"/>
          <w:sz w:val="21"/>
          <w:szCs w:val="21"/>
        </w:rPr>
        <w:t xml:space="preserve">The public portal is the shop window. This is the office at the back. Staff sign in at a separate address, write and check stories, sell advertising space, and watch how much is being read. Nothing here is visible to a visitor, and the portal itself only ever reads what has been published.</w:t>
      </w:r>
    </w:p>
    <w:p>
      <w:pPr>
        <w:spacing w:after="100" w:line="264"/>
      </w:pPr>
      <w:r>
        <w:rPr>
          <w:rFonts w:ascii="Calibri" w:cs="Calibri" w:eastAsia="Calibri" w:hAnsi="Calibri"/>
          <w:b w:val="false"/>
          <w:bCs w:val="false"/>
          <w:i w:val="false"/>
          <w:iCs w:val="false"/>
          <w:color w:val="1A1613"/>
          <w:sz w:val="21"/>
          <w:szCs w:val="21"/>
        </w:rPr>
        <w:t xml:space="preserve">It is a self-contained folder. Copy it to a server, fill in five lines of settings, and it runs. It needs one outside package in production.</w:t>
      </w:r>
    </w:p>
    <w:p>
      <w:pPr>
        <w:keepNext/>
        <w:pBdr>
          <w:bottom w:val="single" w:color="B45309" w:sz="10" w:space="6"/>
        </w:pBdr>
        <w:spacing w:after="60" w:before="420"/>
      </w:pPr>
      <w:r>
        <w:rPr>
          <w:rFonts w:ascii="Georgia" w:cs="Georgia" w:eastAsia="Georgia" w:hAnsi="Georgia"/>
          <w:b/>
          <w:bCs/>
          <w:color w:val="1A1613"/>
          <w:sz w:val="27"/>
          <w:szCs w:val="27"/>
        </w:rPr>
        <w:t xml:space="preserve">2. THE THREE LEVELS OF OFFICER</w:t>
      </w:r>
    </w:p>
    <w:p>
      <w:pPr>
        <w:spacing w:after="100" w:line="264"/>
      </w:pPr>
      <w:r>
        <w:rPr>
          <w:rFonts w:ascii="Calibri" w:cs="Calibri" w:eastAsia="Calibri" w:hAnsi="Calibri"/>
          <w:b w:val="false"/>
          <w:bCs w:val="false"/>
          <w:i w:val="false"/>
          <w:iCs w:val="false"/>
          <w:color w:val="1A1613"/>
          <w:sz w:val="21"/>
          <w:szCs w:val="21"/>
        </w:rPr>
        <w:t xml:space="preserve">These are the levels AMRUT described: representatives in all 36 districts, a divisional head above every group of districts, and the head office above them.</w:t>
      </w:r>
    </w:p>
    <w:p>
      <w:pPr>
        <w:keepNext/>
        <w:spacing w:after="70" w:before="260"/>
      </w:pPr>
      <w:r>
        <w:rPr>
          <w:rFonts w:ascii="Georgia" w:cs="Georgia" w:eastAsia="Georgia" w:hAnsi="Georgia"/>
          <w:b/>
          <w:bCs/>
          <w:color w:val="B45309"/>
          <w:sz w:val="23"/>
          <w:szCs w:val="23"/>
        </w:rPr>
        <w:t xml:space="preserve">2.1 District coordinator — जिल्हा समन्वयक</w:t>
      </w:r>
    </w:p>
    <w:p>
      <w:pPr>
        <w:spacing w:after="100" w:line="264"/>
        <w:ind w:left="360"/>
      </w:pPr>
      <w:r>
        <w:rPr>
          <w:rFonts w:ascii="Calibri" w:cs="Calibri" w:eastAsia="Calibri" w:hAnsi="Calibri"/>
          <w:b w:val="false"/>
          <w:bCs w:val="false"/>
          <w:i w:val="false"/>
          <w:iCs w:val="false"/>
          <w:color w:val="1A1613"/>
          <w:sz w:val="21"/>
          <w:szCs w:val="21"/>
        </w:rPr>
        <w:t xml:space="preserve">Signs in with their own e-mail and password. Sees only their own district. Another district's story returns "not found", as does its photograph.</w:t>
      </w:r>
    </w:p>
    <w:p>
      <w:pPr>
        <w:spacing w:after="110" w:before="60" w:line="252"/>
        <w:ind w:left="360"/>
      </w:pPr>
      <w:r>
        <w:rPr>
          <w:rFonts w:ascii="Calibri" w:cs="Calibri" w:eastAsia="Calibri" w:hAnsi="Calibri"/>
          <w:b/>
          <w:bCs/>
          <w:color w:val="1A1613"/>
          <w:sz w:val="20"/>
          <w:szCs w:val="20"/>
        </w:rPr>
        <w:t xml:space="preserve">Can:</w:t>
      </w:r>
      <w:r>
        <w:rPr>
          <w:rFonts w:ascii="Calibri" w:cs="Calibri" w:eastAsia="Calibri" w:hAnsi="Calibri"/>
          <w:sz w:val="20"/>
          <w:szCs w:val="20"/>
        </w:rPr>
        <w:t xml:space="preserve"> </w:t>
      </w:r>
      <w:r>
        <w:rPr>
          <w:rFonts w:ascii="Calibri" w:cs="Calibri" w:eastAsia="Calibri" w:hAnsi="Calibri"/>
          <w:b w:val="false"/>
          <w:bCs w:val="false"/>
          <w:i w:val="false"/>
          <w:iCs w:val="false"/>
          <w:color w:val="1A1613"/>
          <w:sz w:val="20"/>
          <w:szCs w:val="20"/>
        </w:rPr>
        <w:t xml:space="preserve">write a story, attach up to 8 photographs, save it as a draft, edit it, send it for review; record an advertisement they have sold and enter the money they collected; see how much their district is being read.</w:t>
      </w:r>
    </w:p>
    <w:p>
      <w:pPr>
        <w:spacing w:after="110" w:before="60" w:line="252"/>
        <w:ind w:left="360"/>
      </w:pPr>
      <w:r>
        <w:rPr>
          <w:rFonts w:ascii="Calibri" w:cs="Calibri" w:eastAsia="Calibri" w:hAnsi="Calibri"/>
          <w:b/>
          <w:bCs/>
          <w:color w:val="1A1613"/>
          <w:sz w:val="20"/>
          <w:szCs w:val="20"/>
        </w:rPr>
        <w:t xml:space="preserve">Cannot:</w:t>
      </w:r>
      <w:r>
        <w:rPr>
          <w:rFonts w:ascii="Calibri" w:cs="Calibri" w:eastAsia="Calibri" w:hAnsi="Calibri"/>
          <w:sz w:val="20"/>
          <w:szCs w:val="20"/>
        </w:rPr>
        <w:t xml:space="preserve"> </w:t>
      </w:r>
      <w:r>
        <w:rPr>
          <w:rFonts w:ascii="Calibri" w:cs="Calibri" w:eastAsia="Calibri" w:hAnsi="Calibri"/>
          <w:b w:val="false"/>
          <w:bCs w:val="false"/>
          <w:i w:val="false"/>
          <w:iCs w:val="false"/>
          <w:color w:val="1A1613"/>
          <w:sz w:val="20"/>
          <w:szCs w:val="20"/>
        </w:rPr>
        <w:t xml:space="preserve">approve anything, publish anything, or see other districts.</w:t>
      </w:r>
    </w:p>
    <w:p>
      <w:pPr>
        <w:keepNext/>
        <w:spacing w:after="70" w:before="260"/>
      </w:pPr>
      <w:r>
        <w:rPr>
          <w:rFonts w:ascii="Georgia" w:cs="Georgia" w:eastAsia="Georgia" w:hAnsi="Georgia"/>
          <w:b/>
          <w:bCs/>
          <w:color w:val="B45309"/>
          <w:sz w:val="23"/>
          <w:szCs w:val="23"/>
        </w:rPr>
        <w:t xml:space="preserve">2.2 Divisional head — विभागीय प्रमुख</w:t>
      </w:r>
    </w:p>
    <w:p>
      <w:pPr>
        <w:spacing w:after="100" w:line="264"/>
        <w:ind w:left="360"/>
      </w:pPr>
      <w:r>
        <w:rPr>
          <w:rFonts w:ascii="Calibri" w:cs="Calibri" w:eastAsia="Calibri" w:hAnsi="Calibri"/>
          <w:b w:val="false"/>
          <w:bCs w:val="false"/>
          <w:i w:val="false"/>
          <w:iCs w:val="false"/>
          <w:color w:val="1A1613"/>
          <w:sz w:val="21"/>
          <w:szCs w:val="21"/>
        </w:rPr>
        <w:t xml:space="preserve">Sees every district in their division. (The brief said six districts each; in practice Maharashtra's six divisions hold 7, 5, 5, 8, 5 and 6. The system is seeded with the real figures.)</w:t>
      </w:r>
    </w:p>
    <w:p>
      <w:pPr>
        <w:spacing w:after="110" w:before="60" w:line="252"/>
        <w:ind w:left="360"/>
      </w:pPr>
      <w:r>
        <w:rPr>
          <w:rFonts w:ascii="Calibri" w:cs="Calibri" w:eastAsia="Calibri" w:hAnsi="Calibri"/>
          <w:b/>
          <w:bCs/>
          <w:color w:val="1A1613"/>
          <w:sz w:val="20"/>
          <w:szCs w:val="20"/>
        </w:rPr>
        <w:t xml:space="preserve">Can:</w:t>
      </w:r>
      <w:r>
        <w:rPr>
          <w:rFonts w:ascii="Calibri" w:cs="Calibri" w:eastAsia="Calibri" w:hAnsi="Calibri"/>
          <w:sz w:val="20"/>
          <w:szCs w:val="20"/>
        </w:rPr>
        <w:t xml:space="preserve"> </w:t>
      </w:r>
      <w:r>
        <w:rPr>
          <w:rFonts w:ascii="Calibri" w:cs="Calibri" w:eastAsia="Calibri" w:hAnsi="Calibri"/>
          <w:b w:val="false"/>
          <w:bCs w:val="false"/>
          <w:i w:val="false"/>
          <w:iCs w:val="false"/>
          <w:color w:val="1A1613"/>
          <w:sz w:val="20"/>
          <w:szCs w:val="20"/>
        </w:rPr>
        <w:t xml:space="preserve">read every story in the division, approve one, or send it back with a written reason; see the division's advertising and reading figures.</w:t>
      </w:r>
    </w:p>
    <w:p>
      <w:pPr>
        <w:spacing w:after="110" w:before="60" w:line="252"/>
        <w:ind w:left="360"/>
      </w:pPr>
      <w:r>
        <w:rPr>
          <w:rFonts w:ascii="Calibri" w:cs="Calibri" w:eastAsia="Calibri" w:hAnsi="Calibri"/>
          <w:b/>
          <w:bCs/>
          <w:color w:val="1A1613"/>
          <w:sz w:val="20"/>
          <w:szCs w:val="20"/>
        </w:rPr>
        <w:t xml:space="preserve">Cannot:</w:t>
      </w:r>
      <w:r>
        <w:rPr>
          <w:rFonts w:ascii="Calibri" w:cs="Calibri" w:eastAsia="Calibri" w:hAnsi="Calibri"/>
          <w:sz w:val="20"/>
          <w:szCs w:val="20"/>
        </w:rPr>
        <w:t xml:space="preserve"> </w:t>
      </w:r>
      <w:r>
        <w:rPr>
          <w:rFonts w:ascii="Calibri" w:cs="Calibri" w:eastAsia="Calibri" w:hAnsi="Calibri"/>
          <w:b w:val="false"/>
          <w:bCs w:val="false"/>
          <w:i w:val="false"/>
          <w:iCs w:val="false"/>
          <w:color w:val="1A1613"/>
          <w:sz w:val="20"/>
          <w:szCs w:val="20"/>
        </w:rPr>
        <w:t xml:space="preserve">write a story, publish, or manage accounts.</w:t>
      </w:r>
    </w:p>
    <w:p>
      <w:pPr>
        <w:keepNext/>
        <w:spacing w:after="70" w:before="260"/>
      </w:pPr>
      <w:r>
        <w:rPr>
          <w:rFonts w:ascii="Georgia" w:cs="Georgia" w:eastAsia="Georgia" w:hAnsi="Georgia"/>
          <w:b/>
          <w:bCs/>
          <w:color w:val="B45309"/>
          <w:sz w:val="23"/>
          <w:szCs w:val="23"/>
        </w:rPr>
        <w:t xml:space="preserve">2.3 Head office editor — मुख्य कार्यालय संपादक</w:t>
      </w:r>
    </w:p>
    <w:p>
      <w:pPr>
        <w:spacing w:after="100" w:line="264"/>
        <w:ind w:left="360"/>
      </w:pPr>
      <w:r>
        <w:rPr>
          <w:rFonts w:ascii="Calibri" w:cs="Calibri" w:eastAsia="Calibri" w:hAnsi="Calibri"/>
          <w:b w:val="false"/>
          <w:bCs w:val="false"/>
          <w:i w:val="false"/>
          <w:iCs w:val="false"/>
          <w:color w:val="1A1613"/>
          <w:sz w:val="21"/>
          <w:szCs w:val="21"/>
        </w:rPr>
        <w:t xml:space="preserve">Sees the whole state.</w:t>
      </w:r>
    </w:p>
    <w:p>
      <w:pPr>
        <w:spacing w:after="110" w:before="60" w:line="252"/>
        <w:ind w:left="360"/>
      </w:pPr>
      <w:r>
        <w:rPr>
          <w:rFonts w:ascii="Calibri" w:cs="Calibri" w:eastAsia="Calibri" w:hAnsi="Calibri"/>
          <w:b/>
          <w:bCs/>
          <w:color w:val="1A1613"/>
          <w:sz w:val="20"/>
          <w:szCs w:val="20"/>
        </w:rPr>
        <w:t xml:space="preserve">Can:</w:t>
      </w:r>
      <w:r>
        <w:rPr>
          <w:rFonts w:ascii="Calibri" w:cs="Calibri" w:eastAsia="Calibri" w:hAnsi="Calibri"/>
          <w:sz w:val="20"/>
          <w:szCs w:val="20"/>
        </w:rPr>
        <w:t xml:space="preserve"> </w:t>
      </w:r>
      <w:r>
        <w:rPr>
          <w:rFonts w:ascii="Calibri" w:cs="Calibri" w:eastAsia="Calibri" w:hAnsi="Calibri"/>
          <w:b w:val="false"/>
          <w:bCs w:val="false"/>
          <w:i w:val="false"/>
          <w:iCs w:val="false"/>
          <w:color w:val="1A1613"/>
          <w:sz w:val="20"/>
          <w:szCs w:val="20"/>
        </w:rPr>
        <w:t xml:space="preserve">read and edit any story; publish it — this is the only level that can; send a story back; check an advertisement's payment and start it running; stop one; see every account; see all reading and advertising figures.</w:t>
      </w:r>
    </w:p>
    <w:p>
      <w:pPr>
        <w:spacing w:after="110" w:before="60" w:line="252"/>
        <w:ind w:left="360"/>
      </w:pPr>
      <w:r>
        <w:rPr>
          <w:rFonts w:ascii="Calibri" w:cs="Calibri" w:eastAsia="Calibri" w:hAnsi="Calibri"/>
          <w:b/>
          <w:bCs/>
          <w:color w:val="1A1613"/>
          <w:sz w:val="20"/>
          <w:szCs w:val="20"/>
        </w:rPr>
        <w:t xml:space="preserve">Cannot:</w:t>
      </w:r>
      <w:r>
        <w:rPr>
          <w:rFonts w:ascii="Calibri" w:cs="Calibri" w:eastAsia="Calibri" w:hAnsi="Calibri"/>
          <w:sz w:val="20"/>
          <w:szCs w:val="20"/>
        </w:rPr>
        <w:t xml:space="preserve"> </w:t>
      </w:r>
      <w:r>
        <w:rPr>
          <w:rFonts w:ascii="Calibri" w:cs="Calibri" w:eastAsia="Calibri" w:hAnsi="Calibri"/>
          <w:b w:val="false"/>
          <w:bCs w:val="false"/>
          <w:i w:val="false"/>
          <w:iCs w:val="false"/>
          <w:color w:val="1A1613"/>
          <w:sz w:val="20"/>
          <w:szCs w:val="20"/>
        </w:rPr>
        <w:t xml:space="preserve">nothing is withheld, except writing a story as a district (by design — stories belong to a district).</w:t>
      </w:r>
    </w:p>
    <w:p>
      <w:pPr>
        <w:keepNext/>
        <w:spacing w:after="70" w:before="260"/>
      </w:pPr>
      <w:r>
        <w:rPr>
          <w:rFonts w:ascii="Georgia" w:cs="Georgia" w:eastAsia="Georgia" w:hAnsi="Georgia"/>
          <w:b/>
          <w:bCs/>
          <w:color w:val="B45309"/>
          <w:sz w:val="23"/>
          <w:szCs w:val="23"/>
        </w:rPr>
        <w:t xml:space="preserve">2.4 How signing in works today</w:t>
      </w:r>
    </w:p>
    <w:p>
      <w:pPr>
        <w:spacing w:after="100" w:line="264"/>
        <w:ind w:left="360"/>
      </w:pPr>
      <w:r>
        <w:rPr>
          <w:rFonts w:ascii="Calibri" w:cs="Calibri" w:eastAsia="Calibri" w:hAnsi="Calibri"/>
          <w:b w:val="false"/>
          <w:bCs w:val="false"/>
          <w:i w:val="false"/>
          <w:iCs w:val="false"/>
          <w:color w:val="1A1613"/>
          <w:sz w:val="21"/>
          <w:szCs w:val="21"/>
        </w:rPr>
        <w:t xml:space="preserve">E-mail and password at  &lt;site address&gt;/office  — for example https://amrutmaharashtra.org/office The password is stored scrambled (scrypt with a per-password salt), never in readable form. A sign-in lasts 12 hours. Eight wrong attempts for the same e-mail and address within 15 minutes blocks further tries for a while. A wrong e-mail and a wrong password give exactly the same message, so the office cannot be used to discover who has an account.</w:t>
      </w:r>
    </w:p>
    <w:p>
      <w:pPr>
        <w:spacing w:after="110" w:before="60" w:line="252"/>
        <w:ind w:left="360"/>
      </w:pPr>
      <w:r>
        <w:rPr>
          <w:rFonts w:ascii="Calibri" w:cs="Calibri" w:eastAsia="Calibri" w:hAnsi="Calibri"/>
          <w:b/>
          <w:bCs/>
          <w:color w:val="1A1613"/>
          <w:sz w:val="20"/>
          <w:szCs w:val="20"/>
        </w:rPr>
        <w:t xml:space="preserve">NOTE FOR AMRUT:</w:t>
      </w:r>
      <w:r>
        <w:rPr>
          <w:rFonts w:ascii="Calibri" w:cs="Calibri" w:eastAsia="Calibri" w:hAnsi="Calibri"/>
          <w:sz w:val="20"/>
          <w:szCs w:val="20"/>
        </w:rPr>
        <w:t xml:space="preserve"> </w:t>
      </w:r>
      <w:r>
        <w:rPr>
          <w:rFonts w:ascii="Calibri" w:cs="Calibri" w:eastAsia="Calibri" w:hAnsi="Calibri"/>
          <w:b w:val="false"/>
          <w:bCs w:val="false"/>
          <w:i w:val="false"/>
          <w:iCs w:val="false"/>
          <w:color w:val="1A1613"/>
          <w:sz w:val="20"/>
          <w:szCs w:val="20"/>
        </w:rPr>
        <w:t xml:space="preserve">this is a login of its own. If the common sign-on across your 22 sites replaces it, we need your authentication documentation; the change is contained to one file (src/core/auth.js) and the sign-in page.</w:t>
      </w:r>
    </w:p>
    <w:p>
      <w:pPr>
        <w:keepNext/>
        <w:pBdr>
          <w:bottom w:val="single" w:color="B45309" w:sz="10" w:space="6"/>
        </w:pBdr>
        <w:spacing w:after="60" w:before="420"/>
      </w:pPr>
      <w:r>
        <w:rPr>
          <w:rFonts w:ascii="Georgia" w:cs="Georgia" w:eastAsia="Georgia" w:hAnsi="Georgia"/>
          <w:b/>
          <w:bCs/>
          <w:color w:val="1A1613"/>
          <w:sz w:val="27"/>
          <w:szCs w:val="27"/>
        </w:rPr>
        <w:t xml:space="preserve">3. THE TABS, ONE BY ONE</w:t>
      </w:r>
    </w:p>
    <w:p>
      <w:pPr>
        <w:keepNext/>
        <w:spacing w:after="70" w:before="260"/>
      </w:pPr>
      <w:r>
        <w:rPr>
          <w:rFonts w:ascii="Georgia" w:cs="Georgia" w:eastAsia="Georgia" w:hAnsi="Georgia"/>
          <w:b/>
          <w:bCs/>
          <w:color w:val="B45309"/>
          <w:sz w:val="23"/>
          <w:szCs w:val="23"/>
        </w:rPr>
        <w:t xml:space="preserve">3.1 मुख्यपृष्ठ · Home</w:t>
      </w:r>
    </w:p>
    <w:p>
      <w:pPr>
        <w:spacing w:after="100" w:line="264"/>
        <w:ind w:left="360"/>
      </w:pPr>
      <w:r>
        <w:rPr>
          <w:rFonts w:ascii="Calibri" w:cs="Calibri" w:eastAsia="Calibri" w:hAnsi="Calibri"/>
          <w:b w:val="false"/>
          <w:bCs w:val="false"/>
          <w:i w:val="false"/>
          <w:iCs w:val="false"/>
          <w:color w:val="1A1613"/>
          <w:sz w:val="21"/>
          <w:szCs w:val="21"/>
        </w:rPr>
        <w:t xml:space="preserve">The first screen after signing in. Two rows of figures: stories by state (drafts, awaiting review, published, sent back) and advertising (running now, awaiting approval, money collected, and — for a coordinator — their own count). Below them, a plain list of what this account is allowed to do. Every figure respects the signed-in person's level.</w:t>
      </w:r>
    </w:p>
    <w:p>
      <w:pPr>
        <w:keepNext/>
        <w:spacing w:after="70" w:before="260"/>
      </w:pPr>
      <w:r>
        <w:rPr>
          <w:rFonts w:ascii="Georgia" w:cs="Georgia" w:eastAsia="Georgia" w:hAnsi="Georgia"/>
          <w:b/>
          <w:bCs/>
          <w:color w:val="B45309"/>
          <w:sz w:val="23"/>
          <w:szCs w:val="23"/>
        </w:rPr>
        <w:t xml:space="preserve">3.2 बातम्या · Stories</w:t>
      </w:r>
    </w:p>
    <w:p>
      <w:pPr>
        <w:spacing w:after="100" w:line="264"/>
        <w:ind w:left="360"/>
      </w:pPr>
      <w:r>
        <w:rPr>
          <w:rFonts w:ascii="Calibri" w:cs="Calibri" w:eastAsia="Calibri" w:hAnsi="Calibri"/>
          <w:b w:val="false"/>
          <w:bCs w:val="false"/>
          <w:i w:val="false"/>
          <w:iCs w:val="false"/>
          <w:color w:val="1A1613"/>
          <w:sz w:val="21"/>
          <w:szCs w:val="21"/>
        </w:rPr>
        <w:t xml:space="preserve">The list of stories this person may see, ten at a time. Sort by any column — headline, district, section, state or date — by clicking the heading; click again to reverse it. Headlines sort in Marathi alphabetical order, not by byte value. Search by headline in the box at the top right. A district coordinator also gets "+ नवीन बातमी लिहा" to write a new one.</w:t>
      </w:r>
    </w:p>
    <w:p>
      <w:pPr>
        <w:keepNext/>
        <w:spacing w:after="70" w:before="260"/>
      </w:pPr>
      <w:r>
        <w:rPr>
          <w:rFonts w:ascii="Georgia" w:cs="Georgia" w:eastAsia="Georgia" w:hAnsi="Georgia"/>
          <w:b/>
          <w:bCs/>
          <w:color w:val="B45309"/>
          <w:sz w:val="23"/>
          <w:szCs w:val="23"/>
        </w:rPr>
        <w:t xml:space="preserve">3.3 तपासणीसाठी · Review   (divisional head and head office only)</w:t>
      </w:r>
    </w:p>
    <w:p>
      <w:pPr>
        <w:spacing w:after="100" w:line="264"/>
        <w:ind w:left="360"/>
      </w:pPr>
      <w:r>
        <w:rPr>
          <w:rFonts w:ascii="Calibri" w:cs="Calibri" w:eastAsia="Calibri" w:hAnsi="Calibri"/>
          <w:b w:val="false"/>
          <w:bCs w:val="false"/>
          <w:i w:val="false"/>
          <w:iCs w:val="false"/>
          <w:color w:val="1A1613"/>
          <w:sz w:val="21"/>
          <w:szCs w:val="21"/>
        </w:rPr>
        <w:t xml:space="preserve">The same list, narrowed to what is waiting on this person: stories submitted for the divisional head, and submitted or approved for the head office.</w:t>
      </w:r>
    </w:p>
    <w:p>
      <w:pPr>
        <w:keepNext/>
        <w:spacing w:after="70" w:before="260"/>
      </w:pPr>
      <w:r>
        <w:rPr>
          <w:rFonts w:ascii="Georgia" w:cs="Georgia" w:eastAsia="Georgia" w:hAnsi="Georgia"/>
          <w:b/>
          <w:bCs/>
          <w:color w:val="B45309"/>
          <w:sz w:val="23"/>
          <w:szCs w:val="23"/>
        </w:rPr>
        <w:t xml:space="preserve">3.4 जाहिराती · Advertising</w:t>
      </w:r>
    </w:p>
    <w:p>
      <w:pPr>
        <w:spacing w:after="100" w:line="264"/>
        <w:ind w:left="360"/>
      </w:pPr>
      <w:r>
        <w:rPr>
          <w:rFonts w:ascii="Calibri" w:cs="Calibri" w:eastAsia="Calibri" w:hAnsi="Calibri"/>
          <w:b w:val="false"/>
          <w:bCs w:val="false"/>
          <w:i w:val="false"/>
          <w:iCs w:val="false"/>
          <w:color w:val="1A1613"/>
          <w:sz w:val="21"/>
          <w:szCs w:val="21"/>
        </w:rPr>
        <w:t xml:space="preserve">Every advertisement this person may see, sortable the same way. A link to the rate card. A district coordinator also gets "+ नवीन जाहिरात नोंदवा" to record one they have sold.</w:t>
      </w:r>
    </w:p>
    <w:p>
      <w:pPr>
        <w:keepNext/>
        <w:spacing w:after="70" w:before="260"/>
      </w:pPr>
      <w:r>
        <w:rPr>
          <w:rFonts w:ascii="Georgia" w:cs="Georgia" w:eastAsia="Georgia" w:hAnsi="Georgia"/>
          <w:b/>
          <w:bCs/>
          <w:color w:val="B45309"/>
          <w:sz w:val="23"/>
          <w:szCs w:val="23"/>
        </w:rPr>
        <w:t xml:space="preserve">3.5 आकडेवारी · Analytics</w:t>
      </w:r>
    </w:p>
    <w:p>
      <w:pPr>
        <w:spacing w:after="100" w:line="264"/>
        <w:ind w:left="360"/>
      </w:pPr>
      <w:r>
        <w:rPr>
          <w:rFonts w:ascii="Calibri" w:cs="Calibri" w:eastAsia="Calibri" w:hAnsi="Calibri"/>
          <w:b w:val="false"/>
          <w:bCs w:val="false"/>
          <w:i w:val="false"/>
          <w:iCs w:val="false"/>
          <w:color w:val="1A1613"/>
          <w:sz w:val="21"/>
          <w:szCs w:val="21"/>
        </w:rPr>
        <w:t xml:space="preserve">Described in full in section 6.</w:t>
      </w:r>
    </w:p>
    <w:p>
      <w:pPr>
        <w:keepNext/>
        <w:spacing w:after="70" w:before="260"/>
      </w:pPr>
      <w:r>
        <w:rPr>
          <w:rFonts w:ascii="Georgia" w:cs="Georgia" w:eastAsia="Georgia" w:hAnsi="Georgia"/>
          <w:b/>
          <w:bCs/>
          <w:color w:val="B45309"/>
          <w:sz w:val="23"/>
          <w:szCs w:val="23"/>
        </w:rPr>
        <w:t xml:space="preserve">3.6 वापरकर्ते · People   (head office only)</w:t>
      </w:r>
    </w:p>
    <w:p>
      <w:pPr>
        <w:spacing w:after="100" w:line="264"/>
        <w:ind w:left="360"/>
      </w:pPr>
      <w:r>
        <w:rPr>
          <w:rFonts w:ascii="Calibri" w:cs="Calibri" w:eastAsia="Calibri" w:hAnsi="Calibri"/>
          <w:b w:val="false"/>
          <w:bCs w:val="false"/>
          <w:i w:val="false"/>
          <w:iCs w:val="false"/>
          <w:color w:val="1A1613"/>
          <w:sz w:val="21"/>
          <w:szCs w:val="21"/>
        </w:rPr>
        <w:t xml:space="preserve">Every account, its level and its district or division. Read-only today.</w:t>
      </w:r>
    </w:p>
    <w:p>
      <w:pPr>
        <w:keepNext/>
        <w:spacing w:after="70" w:before="260"/>
      </w:pPr>
      <w:r>
        <w:rPr>
          <w:rFonts w:ascii="Georgia" w:cs="Georgia" w:eastAsia="Georgia" w:hAnsi="Georgia"/>
          <w:b/>
          <w:bCs/>
          <w:color w:val="B45309"/>
          <w:sz w:val="23"/>
          <w:szCs w:val="23"/>
        </w:rPr>
        <w:t xml:space="preserve">3.7 माझे खाते · Account</w:t>
      </w:r>
    </w:p>
    <w:p>
      <w:pPr>
        <w:spacing w:after="100" w:line="264"/>
        <w:ind w:left="360"/>
      </w:pPr>
      <w:r>
        <w:rPr>
          <w:rFonts w:ascii="Calibri" w:cs="Calibri" w:eastAsia="Calibri" w:hAnsi="Calibri"/>
          <w:b w:val="false"/>
          <w:bCs w:val="false"/>
          <w:i w:val="false"/>
          <w:iCs w:val="false"/>
          <w:color w:val="1A1613"/>
          <w:sz w:val="21"/>
          <w:szCs w:val="21"/>
        </w:rPr>
        <w:t xml:space="preserve">Your own name, e-mail, level and location.</w:t>
      </w:r>
    </w:p>
    <w:p>
      <w:pPr>
        <w:keepNext/>
        <w:pBdr>
          <w:bottom w:val="single" w:color="B45309" w:sz="10" w:space="6"/>
        </w:pBdr>
        <w:spacing w:after="60" w:before="420"/>
      </w:pPr>
      <w:r>
        <w:rPr>
          <w:rFonts w:ascii="Georgia" w:cs="Georgia" w:eastAsia="Georgia" w:hAnsi="Georgia"/>
          <w:b/>
          <w:bCs/>
          <w:color w:val="1A1613"/>
          <w:sz w:val="27"/>
          <w:szCs w:val="27"/>
        </w:rPr>
        <w:t xml:space="preserve">4. HOW A STORY TRAVELS</w:t>
      </w:r>
    </w:p>
    <w:p>
      <w:pPr>
        <w:spacing w:after="100" w:line="264"/>
        <w:ind w:left="360"/>
      </w:pPr>
      <w:r>
        <w:rPr>
          <w:rFonts w:ascii="Calibri" w:cs="Calibri" w:eastAsia="Calibri" w:hAnsi="Calibri"/>
          <w:b w:val="false"/>
          <w:bCs w:val="false"/>
          <w:i w:val="false"/>
          <w:iCs w:val="false"/>
          <w:color w:val="1A1613"/>
          <w:sz w:val="21"/>
          <w:szCs w:val="21"/>
        </w:rPr>
        <w:t xml:space="preserve">draft ──send for review──► submitted ──approve──► approved ──publish──► published ▲                            │                      │ └─────── sent back ◄─────────┴──────────────────────┘   (with a written reason)</w:t>
      </w:r>
    </w:p>
    <w:p>
      <w:pPr>
        <w:keepNext/>
        <w:spacing w:after="70" w:before="260"/>
      </w:pPr>
      <w:r>
        <w:rPr>
          <w:rFonts w:ascii="Georgia" w:cs="Georgia" w:eastAsia="Georgia" w:hAnsi="Georgia"/>
          <w:b/>
          <w:bCs/>
          <w:color w:val="B45309"/>
          <w:sz w:val="23"/>
          <w:szCs w:val="23"/>
        </w:rPr>
        <w:t xml:space="preserve">4.1 Writing it</w:t>
      </w:r>
    </w:p>
    <w:p>
      <w:pPr>
        <w:spacing w:after="100" w:line="264"/>
        <w:ind w:left="360"/>
      </w:pPr>
      <w:r>
        <w:rPr>
          <w:rFonts w:ascii="Calibri" w:cs="Calibri" w:eastAsia="Calibri" w:hAnsi="Calibri"/>
          <w:b w:val="false"/>
          <w:bCs w:val="false"/>
          <w:i w:val="false"/>
          <w:iCs w:val="false"/>
          <w:color w:val="1A1613"/>
          <w:sz w:val="21"/>
          <w:szCs w:val="21"/>
        </w:rPr>
        <w:t xml:space="preserve">The coordinator enters a headline, picks the section it belongs to (the same 16 sections the portal already uses), writes the story, and attaches photographs. It saves as a draft and can be edited as often as needed.</w:t>
      </w:r>
    </w:p>
    <w:p>
      <w:pPr>
        <w:keepNext/>
        <w:spacing w:after="70" w:before="260"/>
      </w:pPr>
      <w:r>
        <w:rPr>
          <w:rFonts w:ascii="Georgia" w:cs="Georgia" w:eastAsia="Georgia" w:hAnsi="Georgia"/>
          <w:b/>
          <w:bCs/>
          <w:color w:val="B45309"/>
          <w:sz w:val="23"/>
          <w:szCs w:val="23"/>
        </w:rPr>
        <w:t xml:space="preserve">4.2 Photographs</w:t>
      </w:r>
    </w:p>
    <w:p>
      <w:pPr>
        <w:spacing w:after="100" w:line="264"/>
        <w:ind w:left="360"/>
      </w:pPr>
      <w:r>
        <w:rPr>
          <w:rFonts w:ascii="Calibri" w:cs="Calibri" w:eastAsia="Calibri" w:hAnsi="Calibri"/>
          <w:b/>
          <w:bCs/>
          <w:i w:val="false"/>
          <w:iCs w:val="false"/>
          <w:color w:val="1A1613"/>
          <w:sz w:val="21"/>
          <w:szCs w:val="21"/>
        </w:rPr>
        <w:t xml:space="preserve">JPG</w:t>
      </w:r>
      <w:r>
        <w:rPr>
          <w:rFonts w:ascii="Calibri" w:cs="Calibri" w:eastAsia="Calibri" w:hAnsi="Calibri"/>
          <w:b w:val="false"/>
          <w:bCs w:val="false"/>
          <w:i w:val="false"/>
          <w:iCs w:val="false"/>
          <w:color w:val="1A1613"/>
          <w:sz w:val="21"/>
          <w:szCs w:val="21"/>
        </w:rPr>
        <w:t xml:space="preserve">, </w:t>
      </w:r>
      <w:r>
        <w:rPr>
          <w:rFonts w:ascii="Calibri" w:cs="Calibri" w:eastAsia="Calibri" w:hAnsi="Calibri"/>
          <w:b/>
          <w:bCs/>
          <w:i w:val="false"/>
          <w:iCs w:val="false"/>
          <w:color w:val="1A1613"/>
          <w:sz w:val="21"/>
          <w:szCs w:val="21"/>
        </w:rPr>
        <w:t xml:space="preserve">PNG</w:t>
      </w:r>
      <w:r>
        <w:rPr>
          <w:rFonts w:ascii="Calibri" w:cs="Calibri" w:eastAsia="Calibri" w:hAnsi="Calibri"/>
          <w:b w:val="false"/>
          <w:bCs w:val="false"/>
          <w:i w:val="false"/>
          <w:iCs w:val="false"/>
          <w:color w:val="1A1613"/>
          <w:sz w:val="21"/>
          <w:szCs w:val="21"/>
        </w:rPr>
        <w:t xml:space="preserve"> or </w:t>
      </w:r>
      <w:r>
        <w:rPr>
          <w:rFonts w:ascii="Calibri" w:cs="Calibri" w:eastAsia="Calibri" w:hAnsi="Calibri"/>
          <w:b/>
          <w:bCs/>
          <w:i w:val="false"/>
          <w:iCs w:val="false"/>
          <w:color w:val="1A1613"/>
          <w:sz w:val="21"/>
          <w:szCs w:val="21"/>
        </w:rPr>
        <w:t xml:space="preserve">WEBP</w:t>
      </w:r>
      <w:r>
        <w:rPr>
          <w:rFonts w:ascii="Calibri" w:cs="Calibri" w:eastAsia="Calibri" w:hAnsi="Calibri"/>
          <w:b w:val="false"/>
          <w:bCs w:val="false"/>
          <w:i w:val="false"/>
          <w:iCs w:val="false"/>
          <w:color w:val="1A1613"/>
          <w:sz w:val="21"/>
          <w:szCs w:val="21"/>
        </w:rPr>
        <w:t xml:space="preserve">. Up to 8 a story, 12 MB each. Every photograph is checked by its actual first bytes, not its file name, so a renamed file cannot slip in. Each is kept as it arrived and also written as WebP at 400, 800 and 1400 pixels wide — the same three sizes the portal already uses — so a page asks for the size it needs instead of a 4 MB camera photograph.</w:t>
      </w:r>
    </w:p>
    <w:p>
      <w:pPr>
        <w:keepNext/>
        <w:spacing w:after="70" w:before="260"/>
      </w:pPr>
      <w:r>
        <w:rPr>
          <w:rFonts w:ascii="Georgia" w:cs="Georgia" w:eastAsia="Georgia" w:hAnsi="Georgia"/>
          <w:b/>
          <w:bCs/>
          <w:color w:val="B45309"/>
          <w:sz w:val="23"/>
          <w:szCs w:val="23"/>
        </w:rPr>
        <w:t xml:space="preserve">4.3 Checking it</w:t>
      </w:r>
    </w:p>
    <w:p>
      <w:pPr>
        <w:spacing w:after="100" w:line="264"/>
        <w:ind w:left="360"/>
      </w:pPr>
      <w:r>
        <w:rPr>
          <w:rFonts w:ascii="Calibri" w:cs="Calibri" w:eastAsia="Calibri" w:hAnsi="Calibri"/>
          <w:b w:val="false"/>
          <w:bCs w:val="false"/>
          <w:i w:val="false"/>
          <w:iCs w:val="false"/>
          <w:color w:val="1A1613"/>
          <w:sz w:val="21"/>
          <w:szCs w:val="21"/>
        </w:rPr>
        <w:t xml:space="preserve">The divisional head approves it or sends it back with a reason, which the coordinator sees on the story. The head office can also publish straight from "submitted" without waiting — the brief said audited "either by the divisional head or by the head office".</w:t>
      </w:r>
    </w:p>
    <w:p>
      <w:pPr>
        <w:keepNext/>
        <w:spacing w:after="70" w:before="260"/>
      </w:pPr>
      <w:r>
        <w:rPr>
          <w:rFonts w:ascii="Georgia" w:cs="Georgia" w:eastAsia="Georgia" w:hAnsi="Georgia"/>
          <w:b/>
          <w:bCs/>
          <w:color w:val="B45309"/>
          <w:sz w:val="23"/>
          <w:szCs w:val="23"/>
        </w:rPr>
        <w:t xml:space="preserve">4.4 Publishing it</w:t>
      </w:r>
    </w:p>
    <w:p>
      <w:pPr>
        <w:spacing w:after="100" w:line="264"/>
        <w:ind w:left="360"/>
      </w:pPr>
      <w:r>
        <w:rPr>
          <w:rFonts w:ascii="Calibri" w:cs="Calibri" w:eastAsia="Calibri" w:hAnsi="Calibri"/>
          <w:b w:val="false"/>
          <w:bCs w:val="false"/>
          <w:i w:val="false"/>
          <w:iCs w:val="false"/>
          <w:color w:val="1A1613"/>
          <w:sz w:val="21"/>
          <w:szCs w:val="21"/>
        </w:rPr>
        <w:t xml:space="preserve">Only the head office. The moment it is published it becomes visible to the public read path and appears on the portal.</w:t>
      </w:r>
    </w:p>
    <w:p>
      <w:pPr>
        <w:keepNext/>
        <w:spacing w:after="70" w:before="260"/>
      </w:pPr>
      <w:r>
        <w:rPr>
          <w:rFonts w:ascii="Georgia" w:cs="Georgia" w:eastAsia="Georgia" w:hAnsi="Georgia"/>
          <w:b/>
          <w:bCs/>
          <w:color w:val="B45309"/>
          <w:sz w:val="23"/>
          <w:szCs w:val="23"/>
        </w:rPr>
        <w:t xml:space="preserve">4.5 Everything is recorded</w:t>
      </w:r>
    </w:p>
    <w:p>
      <w:pPr>
        <w:spacing w:after="100" w:line="264"/>
        <w:ind w:left="360"/>
      </w:pPr>
      <w:r>
        <w:rPr>
          <w:rFonts w:ascii="Calibri" w:cs="Calibri" w:eastAsia="Calibri" w:hAnsi="Calibri"/>
          <w:b w:val="false"/>
          <w:bCs w:val="false"/>
          <w:i w:val="false"/>
          <w:iCs w:val="false"/>
          <w:color w:val="1A1613"/>
          <w:sz w:val="21"/>
          <w:szCs w:val="21"/>
        </w:rPr>
        <w:t xml:space="preserve">Created, edited, submitted, approved, sent back, published — each with who did it, when, and from which address, in the audit_log table. Sign-ins, failed sign-ins and sign-outs are recorded the same way.</w:t>
      </w:r>
    </w:p>
    <w:p>
      <w:pPr>
        <w:keepNext/>
        <w:pBdr>
          <w:bottom w:val="single" w:color="B45309" w:sz="10" w:space="6"/>
        </w:pBdr>
        <w:spacing w:after="60" w:before="420"/>
      </w:pPr>
      <w:r>
        <w:rPr>
          <w:rFonts w:ascii="Georgia" w:cs="Georgia" w:eastAsia="Georgia" w:hAnsi="Georgia"/>
          <w:b/>
          <w:bCs/>
          <w:color w:val="1A1613"/>
          <w:sz w:val="27"/>
          <w:szCs w:val="27"/>
        </w:rPr>
        <w:t xml:space="preserve">5. HOW AN ADVERTISEMENT TRAVELS</w:t>
      </w:r>
    </w:p>
    <w:p>
      <w:pPr>
        <w:spacing w:after="100" w:line="264"/>
        <w:ind w:left="360"/>
      </w:pPr>
      <w:r>
        <w:rPr>
          <w:rFonts w:ascii="Calibri" w:cs="Calibri" w:eastAsia="Calibri" w:hAnsi="Calibri"/>
          <w:b w:val="false"/>
          <w:bCs w:val="false"/>
          <w:i w:val="false"/>
          <w:iCs w:val="false"/>
          <w:color w:val="1A1613"/>
          <w:sz w:val="21"/>
          <w:szCs w:val="21"/>
        </w:rPr>
        <w:t xml:space="preserve">recorded ──money entered──► awaiting check ──head office confirms──► running │                              │                                   │ └──────────────────────────────┴── rejected (with a reason)        └── ends</w:t>
      </w:r>
    </w:p>
    <w:p>
      <w:pPr>
        <w:keepNext/>
        <w:spacing w:after="70" w:before="260"/>
      </w:pPr>
      <w:r>
        <w:rPr>
          <w:rFonts w:ascii="Georgia" w:cs="Georgia" w:eastAsia="Georgia" w:hAnsi="Georgia"/>
          <w:b/>
          <w:bCs/>
          <w:color w:val="B45309"/>
          <w:sz w:val="23"/>
          <w:szCs w:val="23"/>
        </w:rPr>
        <w:t xml:space="preserve">5.1 The placements that can be sold</w:t>
      </w:r>
    </w:p>
    <w:p>
      <w:pPr>
        <w:spacing w:after="100" w:line="264"/>
        <w:ind w:left="360"/>
      </w:pPr>
      <w:r>
        <w:rPr>
          <w:rFonts w:ascii="Calibri" w:cs="Calibri" w:eastAsia="Calibri" w:hAnsi="Calibri"/>
          <w:b w:val="false"/>
          <w:bCs w:val="false"/>
          <w:i w:val="false"/>
          <w:iCs w:val="false"/>
          <w:color w:val="1A1613"/>
          <w:sz w:val="21"/>
          <w:szCs w:val="21"/>
        </w:rPr>
        <w:t xml:space="preserve">Six, each with its pixel size: a popup when the site opens, a slot in the rotating hero, a full-width banner, one above the footer, a side banner, and one inside a story. Each sellable for 2, 7, 14 or 30 days.</w:t>
      </w:r>
    </w:p>
    <w:p>
      <w:pPr>
        <w:keepNext/>
        <w:spacing w:after="70" w:before="260"/>
      </w:pPr>
      <w:r>
        <w:rPr>
          <w:rFonts w:ascii="Georgia" w:cs="Georgia" w:eastAsia="Georgia" w:hAnsi="Georgia"/>
          <w:b/>
          <w:bCs/>
          <w:color w:val="B45309"/>
          <w:sz w:val="23"/>
          <w:szCs w:val="23"/>
        </w:rPr>
        <w:t xml:space="preserve">5.2 The rate card</w:t>
      </w:r>
    </w:p>
    <w:p>
      <w:pPr>
        <w:spacing w:after="100" w:line="264"/>
        <w:ind w:left="360"/>
      </w:pPr>
      <w:r>
        <w:rPr>
          <w:rFonts w:ascii="Calibri" w:cs="Calibri" w:eastAsia="Calibri" w:hAnsi="Calibri"/>
          <w:b w:val="false"/>
          <w:bCs w:val="false"/>
          <w:i w:val="false"/>
          <w:iCs w:val="false"/>
          <w:color w:val="1A1613"/>
          <w:sz w:val="21"/>
          <w:szCs w:val="21"/>
        </w:rPr>
        <w:t xml:space="preserve">Price for every placement and duration, shown at जाहिराती → दरपत्रक. </w:t>
      </w:r>
      <w:r>
        <w:rPr>
          <w:rFonts w:ascii="Calibri" w:cs="Calibri" w:eastAsia="Calibri" w:hAnsi="Calibri"/>
          <w:b/>
          <w:bCs/>
          <w:i w:val="false"/>
          <w:iCs w:val="false"/>
          <w:color w:val="1A1613"/>
          <w:sz w:val="21"/>
          <w:szCs w:val="21"/>
        </w:rPr>
        <w:t xml:space="preserve">THE PRICES ARE PLACEHOLDERS</w:t>
      </w:r>
      <w:r>
        <w:rPr>
          <w:rFonts w:ascii="Calibri" w:cs="Calibri" w:eastAsia="Calibri" w:hAnsi="Calibri"/>
          <w:b w:val="false"/>
          <w:bCs w:val="false"/>
          <w:i w:val="false"/>
          <w:iCs w:val="false"/>
          <w:color w:val="1A1613"/>
          <w:sz w:val="21"/>
          <w:szCs w:val="21"/>
        </w:rPr>
        <w:t xml:space="preserve">. The client's own chart sits with Hemant, and AMRUT's 13-15 lakh monthly viewership means the figures need raising. They are changed in db/seed-ads.js and are flagged on screen until they are replaced.</w:t>
      </w:r>
    </w:p>
    <w:p>
      <w:pPr>
        <w:keepNext/>
        <w:spacing w:after="70" w:before="260"/>
      </w:pPr>
      <w:r>
        <w:rPr>
          <w:rFonts w:ascii="Georgia" w:cs="Georgia" w:eastAsia="Georgia" w:hAnsi="Georgia"/>
          <w:b/>
          <w:bCs/>
          <w:color w:val="B45309"/>
          <w:sz w:val="23"/>
          <w:szCs w:val="23"/>
        </w:rPr>
        <w:t xml:space="preserve">5.3 The money</w:t>
      </w:r>
    </w:p>
    <w:p>
      <w:pPr>
        <w:spacing w:after="100" w:line="264"/>
        <w:ind w:left="360"/>
      </w:pPr>
      <w:r>
        <w:rPr>
          <w:rFonts w:ascii="Calibri" w:cs="Calibri" w:eastAsia="Calibri" w:hAnsi="Calibri"/>
          <w:b w:val="false"/>
          <w:bCs w:val="false"/>
          <w:i w:val="false"/>
          <w:iCs w:val="false"/>
          <w:color w:val="1A1613"/>
          <w:sz w:val="21"/>
          <w:szCs w:val="21"/>
        </w:rPr>
        <w:t xml:space="preserve">The coordinator records how much was taken, how it arrived (</w:t>
      </w:r>
      <w:r>
        <w:rPr>
          <w:rFonts w:ascii="Calibri" w:cs="Calibri" w:eastAsia="Calibri" w:hAnsi="Calibri"/>
          <w:b/>
          <w:bCs/>
          <w:i w:val="false"/>
          <w:iCs w:val="false"/>
          <w:color w:val="1A1613"/>
          <w:sz w:val="21"/>
          <w:szCs w:val="21"/>
        </w:rPr>
        <w:t xml:space="preserve">UPI</w:t>
      </w:r>
      <w:r>
        <w:rPr>
          <w:rFonts w:ascii="Calibri" w:cs="Calibri" w:eastAsia="Calibri" w:hAnsi="Calibri"/>
          <w:b w:val="false"/>
          <w:bCs w:val="false"/>
          <w:i w:val="false"/>
          <w:iCs w:val="false"/>
          <w:color w:val="1A1613"/>
          <w:sz w:val="21"/>
          <w:szCs w:val="21"/>
        </w:rPr>
        <w:t xml:space="preserve">, bank transfer, cheque, cash, or a payment gateway) and the reference number. The head office checks the receipt and starts the advertisement. Every rupee is recorded with who took it and who checked it.</w:t>
      </w:r>
    </w:p>
    <w:p>
      <w:pPr>
        <w:spacing w:after="100" w:line="264"/>
        <w:ind w:left="360"/>
      </w:pPr>
      <w:r>
        <w:rPr>
          <w:rFonts w:ascii="Calibri" w:cs="Calibri" w:eastAsia="Calibri" w:hAnsi="Calibri"/>
          <w:b w:val="false"/>
          <w:bCs w:val="false"/>
          <w:i w:val="false"/>
          <w:iCs w:val="false"/>
          <w:color w:val="1A1613"/>
          <w:sz w:val="21"/>
          <w:szCs w:val="21"/>
        </w:rPr>
        <w:t xml:space="preserve">NO </w:t>
      </w:r>
      <w:r>
        <w:rPr>
          <w:rFonts w:ascii="Calibri" w:cs="Calibri" w:eastAsia="Calibri" w:hAnsi="Calibri"/>
          <w:b/>
          <w:bCs/>
          <w:i w:val="false"/>
          <w:iCs w:val="false"/>
          <w:color w:val="1A1613"/>
          <w:sz w:val="21"/>
          <w:szCs w:val="21"/>
        </w:rPr>
        <w:t xml:space="preserve">PAYMENT GATEWAY</w:t>
      </w:r>
      <w:r>
        <w:rPr>
          <w:rFonts w:ascii="Calibri" w:cs="Calibri" w:eastAsia="Calibri" w:hAnsi="Calibri"/>
          <w:b w:val="false"/>
          <w:bCs w:val="false"/>
          <w:i w:val="false"/>
          <w:iCs w:val="false"/>
          <w:color w:val="1A1613"/>
          <w:sz w:val="21"/>
          <w:szCs w:val="21"/>
        </w:rPr>
        <w:t xml:space="preserve"> IS </w:t>
      </w:r>
      <w:r>
        <w:rPr>
          <w:rFonts w:ascii="Calibri" w:cs="Calibri" w:eastAsia="Calibri" w:hAnsi="Calibri"/>
          <w:b/>
          <w:bCs/>
          <w:i w:val="false"/>
          <w:iCs w:val="false"/>
          <w:color w:val="1A1613"/>
          <w:sz w:val="21"/>
          <w:szCs w:val="21"/>
        </w:rPr>
        <w:t xml:space="preserve">CONNECTED</w:t>
      </w:r>
      <w:r>
        <w:rPr>
          <w:rFonts w:ascii="Calibri" w:cs="Calibri" w:eastAsia="Calibri" w:hAnsi="Calibri"/>
          <w:b w:val="false"/>
          <w:bCs w:val="false"/>
          <w:i w:val="false"/>
          <w:iCs w:val="false"/>
          <w:color w:val="1A1613"/>
          <w:sz w:val="21"/>
          <w:szCs w:val="21"/>
        </w:rPr>
        <w:t xml:space="preserve">. Every mode is entered by hand, which is how coordinators collect today. A gateway plugs into the same step — the system already allows "gateway" as a mode — and needs a merchant account and compliance sign-off from AMRUT. Nothing else changes when it arrives.</w:t>
      </w:r>
    </w:p>
    <w:p>
      <w:pPr>
        <w:keepNext/>
        <w:spacing w:after="70" w:before="260"/>
      </w:pPr>
      <w:r>
        <w:rPr>
          <w:rFonts w:ascii="Georgia" w:cs="Georgia" w:eastAsia="Georgia" w:hAnsi="Georgia"/>
          <w:b/>
          <w:bCs/>
          <w:color w:val="B45309"/>
          <w:sz w:val="23"/>
          <w:szCs w:val="23"/>
        </w:rPr>
        <w:t xml:space="preserve">5.4 Running and ending</w:t>
      </w:r>
    </w:p>
    <w:p>
      <w:pPr>
        <w:spacing w:after="100" w:line="264"/>
        <w:ind w:left="360"/>
      </w:pPr>
      <w:r>
        <w:rPr>
          <w:rFonts w:ascii="Calibri" w:cs="Calibri" w:eastAsia="Calibri" w:hAnsi="Calibri"/>
          <w:b w:val="false"/>
          <w:bCs w:val="false"/>
          <w:i w:val="false"/>
          <w:iCs w:val="false"/>
          <w:color w:val="1A1613"/>
          <w:sz w:val="21"/>
          <w:szCs w:val="21"/>
        </w:rPr>
        <w:t xml:space="preserve">An advertisement runs from the day it is confirmed until its days are up, then stops by itself. The head office can also stop one early.</w:t>
      </w:r>
    </w:p>
    <w:p>
      <w:pPr>
        <w:keepNext/>
        <w:pBdr>
          <w:bottom w:val="single" w:color="B45309" w:sz="10" w:space="6"/>
        </w:pBdr>
        <w:spacing w:after="60" w:before="420"/>
      </w:pPr>
      <w:r>
        <w:rPr>
          <w:rFonts w:ascii="Georgia" w:cs="Georgia" w:eastAsia="Georgia" w:hAnsi="Georgia"/>
          <w:b/>
          <w:bCs/>
          <w:color w:val="1A1613"/>
          <w:sz w:val="27"/>
          <w:szCs w:val="27"/>
        </w:rPr>
        <w:t xml:space="preserve">6. THE DASHBOARD — WHAT IS READ, AND BY WHOM</w:t>
      </w:r>
    </w:p>
    <w:p>
      <w:pPr>
        <w:keepNext/>
        <w:spacing w:after="70" w:before="260"/>
      </w:pPr>
      <w:r>
        <w:rPr>
          <w:rFonts w:ascii="Georgia" w:cs="Georgia" w:eastAsia="Georgia" w:hAnsi="Georgia"/>
          <w:b/>
          <w:bCs/>
          <w:color w:val="B45309"/>
          <w:sz w:val="23"/>
          <w:szCs w:val="23"/>
        </w:rPr>
        <w:t xml:space="preserve">6.1 Two numbers, always</w:t>
      </w:r>
    </w:p>
    <w:p>
      <w:pPr>
        <w:spacing w:after="100" w:line="264"/>
        <w:ind w:left="360"/>
      </w:pPr>
      <w:r>
        <w:rPr>
          <w:rFonts w:ascii="Calibri" w:cs="Calibri" w:eastAsia="Calibri" w:hAnsi="Calibri"/>
          <w:b w:val="false"/>
          <w:bCs w:val="false"/>
          <w:i w:val="false"/>
          <w:iCs w:val="false"/>
          <w:color w:val="1A1613"/>
          <w:sz w:val="21"/>
          <w:szCs w:val="21"/>
        </w:rPr>
        <w:t xml:space="preserve">एकूण वाचन · all views     — every read, the same person counted again on a later visit. This is what an advertiser is buying. वेगवेगळे वाचक · unique readers — how many different people. This is what AMRUT should plan with. Both appear side by side everywhere, with views-per-reader between them.</w:t>
      </w:r>
    </w:p>
    <w:p>
      <w:pPr>
        <w:keepNext/>
        <w:spacing w:after="70" w:before="260"/>
      </w:pPr>
      <w:r>
        <w:rPr>
          <w:rFonts w:ascii="Georgia" w:cs="Georgia" w:eastAsia="Georgia" w:hAnsi="Georgia"/>
          <w:b/>
          <w:bCs/>
          <w:color w:val="B45309"/>
          <w:sz w:val="23"/>
          <w:szCs w:val="23"/>
        </w:rPr>
        <w:t xml:space="preserve">6.2 How a reader is counted without being identified</w:t>
      </w:r>
    </w:p>
    <w:p>
      <w:pPr>
        <w:spacing w:after="100" w:line="264"/>
        <w:ind w:left="360"/>
      </w:pPr>
      <w:r>
        <w:rPr>
          <w:rFonts w:ascii="Calibri" w:cs="Calibri" w:eastAsia="Calibri" w:hAnsi="Calibri"/>
          <w:b w:val="false"/>
          <w:bCs w:val="false"/>
          <w:i w:val="false"/>
          <w:iCs w:val="false"/>
          <w:color w:val="1A1613"/>
          <w:sz w:val="21"/>
          <w:szCs w:val="21"/>
        </w:rPr>
        <w:t xml:space="preserve">A visitor becomes a short scrambled value made from their address, browser and language, mixed with a secret </w:t>
      </w:r>
      <w:r>
        <w:rPr>
          <w:rFonts w:ascii="Calibri" w:cs="Calibri" w:eastAsia="Calibri" w:hAnsi="Calibri"/>
          <w:b/>
          <w:bCs/>
          <w:i w:val="false"/>
          <w:iCs w:val="false"/>
          <w:color w:val="1A1613"/>
          <w:sz w:val="21"/>
          <w:szCs w:val="21"/>
        </w:rPr>
        <w:t xml:space="preserve">THAT</w:t>
      </w:r>
      <w:r>
        <w:rPr>
          <w:rFonts w:ascii="Calibri" w:cs="Calibri" w:eastAsia="Calibri" w:hAnsi="Calibri"/>
          <w:b w:val="false"/>
          <w:bCs w:val="false"/>
          <w:i w:val="false"/>
          <w:iCs w:val="false"/>
          <w:color w:val="1A1613"/>
          <w:sz w:val="21"/>
          <w:szCs w:val="21"/>
        </w:rPr>
        <w:t xml:space="preserve"> IS </w:t>
      </w:r>
      <w:r>
        <w:rPr>
          <w:rFonts w:ascii="Calibri" w:cs="Calibri" w:eastAsia="Calibri" w:hAnsi="Calibri"/>
          <w:b/>
          <w:bCs/>
          <w:i w:val="false"/>
          <w:iCs w:val="false"/>
          <w:color w:val="1A1613"/>
          <w:sz w:val="21"/>
          <w:szCs w:val="21"/>
        </w:rPr>
        <w:t xml:space="preserve">REPLACED EVERY DAY</w:t>
      </w:r>
      <w:r>
        <w:rPr>
          <w:rFonts w:ascii="Calibri" w:cs="Calibri" w:eastAsia="Calibri" w:hAnsi="Calibri"/>
          <w:b w:val="false"/>
          <w:bCs w:val="false"/>
          <w:i w:val="false"/>
          <w:iCs w:val="false"/>
          <w:color w:val="1A1613"/>
          <w:sz w:val="21"/>
          <w:szCs w:val="21"/>
        </w:rPr>
        <w:t xml:space="preserve">. No address, browser string or identifier is stored. So the same person counts once a day per story, and tomorrow their value is different — nobody, including us, can follow a reader from one day to the next. A refresh within a minute does not inflate the figures either.</w:t>
      </w:r>
    </w:p>
    <w:p>
      <w:pPr>
        <w:keepNext/>
        <w:spacing w:after="70" w:before="260"/>
      </w:pPr>
      <w:r>
        <w:rPr>
          <w:rFonts w:ascii="Georgia" w:cs="Georgia" w:eastAsia="Georgia" w:hAnsi="Georgia"/>
          <w:b/>
          <w:bCs/>
          <w:color w:val="B45309"/>
          <w:sz w:val="23"/>
          <w:szCs w:val="23"/>
        </w:rPr>
        <w:t xml:space="preserve">6.3 What is measured</w:t>
      </w:r>
    </w:p>
    <w:p>
      <w:pPr>
        <w:spacing w:after="100" w:line="264"/>
        <w:ind w:left="360"/>
      </w:pPr>
      <w:r>
        <w:rPr>
          <w:rFonts w:ascii="Calibri" w:cs="Calibri" w:eastAsia="Calibri" w:hAnsi="Calibri"/>
          <w:b w:val="false"/>
          <w:bCs w:val="false"/>
          <w:i w:val="false"/>
          <w:iCs w:val="false"/>
          <w:color w:val="1A1613"/>
          <w:sz w:val="21"/>
          <w:szCs w:val="21"/>
        </w:rPr>
        <w:t xml:space="preserve">Both the stories written in the office and the 3,035 stories that came across from the old site, so the whole portal is covered. Advertisements carry impressions, reach and clicks.</w:t>
      </w:r>
    </w:p>
    <w:p>
      <w:pPr>
        <w:keepNext/>
        <w:spacing w:after="70" w:before="260"/>
      </w:pPr>
      <w:r>
        <w:rPr>
          <w:rFonts w:ascii="Georgia" w:cs="Georgia" w:eastAsia="Georgia" w:hAnsi="Georgia"/>
          <w:b/>
          <w:bCs/>
          <w:color w:val="B45309"/>
          <w:sz w:val="23"/>
          <w:szCs w:val="23"/>
        </w:rPr>
        <w:t xml:space="preserve">6.4 What is on the screen</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Four figures: all views, unique readers, views per reader, published in this period.</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A day-by-day bar for each day; point at a bar for that day's figures.</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By district, by section, and the most-read stories — each sortable, the most-read list ten at a time with a search box.</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Advertising: money collected, impressions, clicks, and a row per advertisement with its click rate.</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Everything on screen downloads as a </w:t>
      </w:r>
      <w:r>
        <w:rPr>
          <w:rFonts w:ascii="Calibri" w:cs="Calibri" w:eastAsia="Calibri" w:hAnsi="Calibri"/>
          <w:b/>
          <w:bCs/>
          <w:i w:val="false"/>
          <w:iCs w:val="false"/>
          <w:color w:val="1A1613"/>
          <w:sz w:val="21"/>
          <w:szCs w:val="21"/>
        </w:rPr>
        <w:t xml:space="preserve">CSV</w:t>
      </w:r>
      <w:r>
        <w:rPr>
          <w:rFonts w:ascii="Calibri" w:cs="Calibri" w:eastAsia="Calibri" w:hAnsi="Calibri"/>
          <w:b w:val="false"/>
          <w:bCs w:val="false"/>
          <w:i w:val="false"/>
          <w:iCs w:val="false"/>
          <w:color w:val="1A1613"/>
          <w:sz w:val="21"/>
          <w:szCs w:val="21"/>
        </w:rPr>
        <w:t xml:space="preserve"> from the same filters.</w:t>
      </w:r>
    </w:p>
    <w:p>
      <w:pPr>
        <w:keepNext/>
        <w:spacing w:after="70" w:before="260"/>
      </w:pPr>
      <w:r>
        <w:rPr>
          <w:rFonts w:ascii="Georgia" w:cs="Georgia" w:eastAsia="Georgia" w:hAnsi="Georgia"/>
          <w:b/>
          <w:bCs/>
          <w:color w:val="B45309"/>
          <w:sz w:val="23"/>
          <w:szCs w:val="23"/>
        </w:rPr>
        <w:t xml:space="preserve">6.5 Filters</w:t>
      </w:r>
    </w:p>
    <w:p>
      <w:pPr>
        <w:spacing w:after="100" w:line="264"/>
        <w:ind w:left="360"/>
      </w:pPr>
      <w:r>
        <w:rPr>
          <w:rFonts w:ascii="Calibri" w:cs="Calibri" w:eastAsia="Calibri" w:hAnsi="Calibri"/>
          <w:b w:val="false"/>
          <w:bCs w:val="false"/>
          <w:i w:val="false"/>
          <w:iCs w:val="false"/>
          <w:color w:val="1A1613"/>
          <w:sz w:val="21"/>
          <w:szCs w:val="21"/>
        </w:rPr>
        <w:t xml:space="preserve">Period (7, 30, 90 or 365 days), district, section, and whether a story was written in the office or came from the archive. The head office can filter by district; the other levels are already limited to their own area.</w:t>
      </w:r>
    </w:p>
    <w:p>
      <w:pPr>
        <w:keepNext/>
        <w:pBdr>
          <w:bottom w:val="single" w:color="B45309" w:sz="10" w:space="6"/>
        </w:pBdr>
        <w:spacing w:after="60" w:before="420"/>
      </w:pPr>
      <w:r>
        <w:rPr>
          <w:rFonts w:ascii="Georgia" w:cs="Georgia" w:eastAsia="Georgia" w:hAnsi="Georgia"/>
          <w:b/>
          <w:bCs/>
          <w:color w:val="1A1613"/>
          <w:sz w:val="27"/>
          <w:szCs w:val="27"/>
        </w:rPr>
        <w:t xml:space="preserve">7. WHAT THE PUBLIC PORTAL READS</w:t>
      </w:r>
    </w:p>
    <w:p>
      <w:pPr>
        <w:spacing w:after="100" w:line="264"/>
      </w:pPr>
      <w:r>
        <w:rPr>
          <w:rFonts w:ascii="Calibri" w:cs="Calibri" w:eastAsia="Calibri" w:hAnsi="Calibri"/>
          <w:b w:val="false"/>
          <w:bCs w:val="false"/>
          <w:i w:val="false"/>
          <w:iCs w:val="false"/>
          <w:color w:val="1A1613"/>
          <w:sz w:val="21"/>
          <w:szCs w:val="21"/>
        </w:rPr>
        <w:t xml:space="preserve">An open, read-only path. Published and running things only. No sign-in, and no staff detail in any reply.</w:t>
      </w:r>
    </w:p>
    <w:p>
      <w:pPr>
        <w:spacing w:after="100" w:line="264"/>
        <w:ind w:left="360"/>
      </w:pPr>
      <w:r>
        <w:rPr>
          <w:rFonts w:ascii="Calibri" w:cs="Calibri" w:eastAsia="Calibri" w:hAnsi="Calibri"/>
          <w:b/>
          <w:bCs/>
          <w:i w:val="false"/>
          <w:iCs w:val="false"/>
          <w:color w:val="1A1613"/>
          <w:sz w:val="21"/>
          <w:szCs w:val="21"/>
        </w:rPr>
        <w:t xml:space="preserve">GET</w:t>
      </w:r>
      <w:r>
        <w:rPr>
          <w:rFonts w:ascii="Calibri" w:cs="Calibri" w:eastAsia="Calibri" w:hAnsi="Calibri"/>
          <w:b w:val="false"/>
          <w:bCs w:val="false"/>
          <w:i w:val="false"/>
          <w:iCs w:val="false"/>
          <w:color w:val="1A1613"/>
          <w:sz w:val="21"/>
          <w:szCs w:val="21"/>
        </w:rPr>
        <w:t xml:space="preserve"> /api/sections                 the 16 sections, with how many stories each </w:t>
      </w:r>
      <w:r>
        <w:rPr>
          <w:rFonts w:ascii="Calibri" w:cs="Calibri" w:eastAsia="Calibri" w:hAnsi="Calibri"/>
          <w:b/>
          <w:bCs/>
          <w:i w:val="false"/>
          <w:iCs w:val="false"/>
          <w:color w:val="1A1613"/>
          <w:sz w:val="21"/>
          <w:szCs w:val="21"/>
        </w:rPr>
        <w:t xml:space="preserve">GET</w:t>
      </w:r>
      <w:r>
        <w:rPr>
          <w:rFonts w:ascii="Calibri" w:cs="Calibri" w:eastAsia="Calibri" w:hAnsi="Calibri"/>
          <w:b w:val="false"/>
          <w:bCs w:val="false"/>
          <w:i w:val="false"/>
          <w:iCs w:val="false"/>
          <w:color w:val="1A1613"/>
          <w:sz w:val="21"/>
          <w:szCs w:val="21"/>
        </w:rPr>
        <w:t xml:space="preserve"> /api/stories?section=&amp;page=   published stories, newest first </w:t>
      </w:r>
      <w:r>
        <w:rPr>
          <w:rFonts w:ascii="Calibri" w:cs="Calibri" w:eastAsia="Calibri" w:hAnsi="Calibri"/>
          <w:b/>
          <w:bCs/>
          <w:i w:val="false"/>
          <w:iCs w:val="false"/>
          <w:color w:val="1A1613"/>
          <w:sz w:val="21"/>
          <w:szCs w:val="21"/>
        </w:rPr>
        <w:t xml:space="preserve">GET</w:t>
      </w:r>
      <w:r>
        <w:rPr>
          <w:rFonts w:ascii="Calibri" w:cs="Calibri" w:eastAsia="Calibri" w:hAnsi="Calibri"/>
          <w:b w:val="false"/>
          <w:bCs w:val="false"/>
          <w:i w:val="false"/>
          <w:iCs w:val="false"/>
          <w:color w:val="1A1613"/>
          <w:sz w:val="21"/>
          <w:szCs w:val="21"/>
        </w:rPr>
        <w:t xml:space="preserve"> /api/stories/&lt;id&gt;             one story in full, with related ones </w:t>
      </w:r>
      <w:r>
        <w:rPr>
          <w:rFonts w:ascii="Calibri" w:cs="Calibri" w:eastAsia="Calibri" w:hAnsi="Calibri"/>
          <w:b/>
          <w:bCs/>
          <w:i w:val="false"/>
          <w:iCs w:val="false"/>
          <w:color w:val="1A1613"/>
          <w:sz w:val="21"/>
          <w:szCs w:val="21"/>
        </w:rPr>
        <w:t xml:space="preserve">GET</w:t>
      </w:r>
      <w:r>
        <w:rPr>
          <w:rFonts w:ascii="Calibri" w:cs="Calibri" w:eastAsia="Calibri" w:hAnsi="Calibri"/>
          <w:b w:val="false"/>
          <w:bCs w:val="false"/>
          <w:i w:val="false"/>
          <w:iCs w:val="false"/>
          <w:color w:val="1A1613"/>
          <w:sz w:val="21"/>
          <w:szCs w:val="21"/>
        </w:rPr>
        <w:t xml:space="preserve"> /api/img/&lt;id&gt;?w=400|800|1400  a story photograph at that width </w:t>
      </w:r>
      <w:r>
        <w:rPr>
          <w:rFonts w:ascii="Calibri" w:cs="Calibri" w:eastAsia="Calibri" w:hAnsi="Calibri"/>
          <w:b/>
          <w:bCs/>
          <w:i w:val="false"/>
          <w:iCs w:val="false"/>
          <w:color w:val="1A1613"/>
          <w:sz w:val="21"/>
          <w:szCs w:val="21"/>
        </w:rPr>
        <w:t xml:space="preserve">GET</w:t>
      </w:r>
      <w:r>
        <w:rPr>
          <w:rFonts w:ascii="Calibri" w:cs="Calibri" w:eastAsia="Calibri" w:hAnsi="Calibri"/>
          <w:b w:val="false"/>
          <w:bCs w:val="false"/>
          <w:i w:val="false"/>
          <w:iCs w:val="false"/>
          <w:color w:val="1A1613"/>
          <w:sz w:val="21"/>
          <w:szCs w:val="21"/>
        </w:rPr>
        <w:t xml:space="preserve"> /api/ads?slot=                advertisements running right now </w:t>
      </w:r>
      <w:r>
        <w:rPr>
          <w:rFonts w:ascii="Calibri" w:cs="Calibri" w:eastAsia="Calibri" w:hAnsi="Calibri"/>
          <w:b/>
          <w:bCs/>
          <w:i w:val="false"/>
          <w:iCs w:val="false"/>
          <w:color w:val="1A1613"/>
          <w:sz w:val="21"/>
          <w:szCs w:val="21"/>
        </w:rPr>
        <w:t xml:space="preserve">GET</w:t>
      </w:r>
      <w:r>
        <w:rPr>
          <w:rFonts w:ascii="Calibri" w:cs="Calibri" w:eastAsia="Calibri" w:hAnsi="Calibri"/>
          <w:b w:val="false"/>
          <w:bCs w:val="false"/>
          <w:i w:val="false"/>
          <w:iCs w:val="false"/>
          <w:color w:val="1A1613"/>
          <w:sz w:val="21"/>
          <w:szCs w:val="21"/>
        </w:rPr>
        <w:t xml:space="preserve"> /api/ads/img/&lt;id&gt;?w=          the artwork of a running advertisement </w:t>
      </w:r>
      <w:r>
        <w:rPr>
          <w:rFonts w:ascii="Calibri" w:cs="Calibri" w:eastAsia="Calibri" w:hAnsi="Calibri"/>
          <w:b/>
          <w:bCs/>
          <w:i w:val="false"/>
          <w:iCs w:val="false"/>
          <w:color w:val="1A1613"/>
          <w:sz w:val="21"/>
          <w:szCs w:val="21"/>
        </w:rPr>
        <w:t xml:space="preserve">POST</w:t>
      </w:r>
      <w:r>
        <w:rPr>
          <w:rFonts w:ascii="Calibri" w:cs="Calibri" w:eastAsia="Calibri" w:hAnsi="Calibri"/>
          <w:b w:val="false"/>
          <w:bCs w:val="false"/>
          <w:i w:val="false"/>
          <w:iCs w:val="false"/>
          <w:color w:val="1A1613"/>
          <w:sz w:val="21"/>
          <w:szCs w:val="21"/>
        </w:rPr>
        <w:t xml:space="preserve"> /api/view/&lt;id&gt;               records that a story was read </w:t>
      </w:r>
      <w:r>
        <w:rPr>
          <w:rFonts w:ascii="Calibri" w:cs="Calibri" w:eastAsia="Calibri" w:hAnsi="Calibri"/>
          <w:b/>
          <w:bCs/>
          <w:i w:val="false"/>
          <w:iCs w:val="false"/>
          <w:color w:val="1A1613"/>
          <w:sz w:val="21"/>
          <w:szCs w:val="21"/>
        </w:rPr>
        <w:t xml:space="preserve">POST</w:t>
      </w:r>
      <w:r>
        <w:rPr>
          <w:rFonts w:ascii="Calibri" w:cs="Calibri" w:eastAsia="Calibri" w:hAnsi="Calibri"/>
          <w:b w:val="false"/>
          <w:bCs w:val="false"/>
          <w:i w:val="false"/>
          <w:iCs w:val="false"/>
          <w:color w:val="1A1613"/>
          <w:sz w:val="21"/>
          <w:szCs w:val="21"/>
        </w:rPr>
        <w:t xml:space="preserve"> /api/ads/&lt;id&gt;/click          records a click on an advertisement</w:t>
      </w:r>
    </w:p>
    <w:p>
      <w:pPr>
        <w:spacing w:after="100" w:line="264"/>
      </w:pPr>
      <w:r>
        <w:rPr>
          <w:rFonts w:ascii="Calibri" w:cs="Calibri" w:eastAsia="Calibri" w:hAnsi="Calibri"/>
          <w:b w:val="false"/>
          <w:bCs w:val="false"/>
          <w:i w:val="false"/>
          <w:iCs w:val="false"/>
          <w:color w:val="1A1613"/>
          <w:sz w:val="21"/>
          <w:szCs w:val="21"/>
        </w:rPr>
        <w:t xml:space="preserve">A draft, a story in review, an unpaid advertisement and a finished one all return "not found" here. Each of those cases is covered by an automated test.</w:t>
      </w:r>
    </w:p>
    <w:p>
      <w:pPr>
        <w:keepNext/>
        <w:pBdr>
          <w:bottom w:val="single" w:color="B45309" w:sz="10" w:space="6"/>
        </w:pBdr>
        <w:spacing w:after="60" w:before="420"/>
      </w:pPr>
      <w:r>
        <w:rPr>
          <w:rFonts w:ascii="Georgia" w:cs="Georgia" w:eastAsia="Georgia" w:hAnsi="Georgia"/>
          <w:b/>
          <w:bCs/>
          <w:color w:val="1A1613"/>
          <w:sz w:val="27"/>
          <w:szCs w:val="27"/>
        </w:rPr>
        <w:t xml:space="preserve">8. ADDRESSES THAT CANNOT BE GUESSED</w:t>
      </w:r>
    </w:p>
    <w:p>
      <w:pPr>
        <w:spacing w:after="100" w:line="264"/>
      </w:pPr>
      <w:r>
        <w:rPr>
          <w:rFonts w:ascii="Calibri" w:cs="Calibri" w:eastAsia="Calibri" w:hAnsi="Calibri"/>
          <w:b w:val="false"/>
          <w:bCs w:val="false"/>
          <w:i w:val="false"/>
          <w:iCs w:val="false"/>
          <w:color w:val="1A1613"/>
          <w:sz w:val="21"/>
          <w:szCs w:val="21"/>
        </w:rPr>
        <w:t xml:space="preserve">AMRUT asked that nobody be able to count their way from one page to the next. No address anywhere contains 1, 2, 3. Every record carries its own:</w:t>
      </w:r>
    </w:p>
    <w:p>
      <w:pPr>
        <w:spacing w:after="100" w:line="264"/>
        <w:ind w:left="360"/>
      </w:pPr>
      <w:r>
        <w:rPr>
          <w:rFonts w:ascii="Calibri" w:cs="Calibri" w:eastAsia="Calibri" w:hAnsi="Calibri"/>
          <w:b w:val="false"/>
          <w:bCs w:val="false"/>
          <w:i w:val="false"/>
          <w:iCs w:val="false"/>
          <w:color w:val="1A1613"/>
          <w:sz w:val="21"/>
          <w:szCs w:val="21"/>
        </w:rPr>
        <w:t xml:space="preserve">/office/stories/Xt-QGgImsHYGewqIU5zUBgIlhZ92</w:t>
      </w:r>
    </w:p>
    <w:p>
      <w:pPr>
        <w:spacing w:after="100" w:line="264"/>
      </w:pPr>
      <w:r>
        <w:rPr>
          <w:rFonts w:ascii="Calibri" w:cs="Calibri" w:eastAsia="Calibri" w:hAnsi="Calibri"/>
          <w:b w:val="false"/>
          <w:bCs w:val="false"/>
          <w:i w:val="false"/>
          <w:iCs w:val="false"/>
          <w:color w:val="1A1613"/>
          <w:sz w:val="21"/>
          <w:szCs w:val="21"/>
        </w:rPr>
        <w:t xml:space="preserve">That is 16 random bytes followed by a 6-character checksum. The randomness makes it unguessable; the checksum lets the server throw out a mistyped or invented address without touching the database. The checksum deliberately uses no secret key — rotating one would break every address already saved.</w:t>
      </w:r>
    </w:p>
    <w:p>
      <w:pPr>
        <w:spacing w:after="100" w:line="264"/>
      </w:pPr>
      <w:r>
        <w:rPr>
          <w:rFonts w:ascii="Calibri" w:cs="Calibri" w:eastAsia="Calibri" w:hAnsi="Calibri"/>
          <w:b w:val="false"/>
          <w:bCs w:val="false"/>
          <w:i w:val="false"/>
          <w:iCs w:val="false"/>
          <w:color w:val="1A1613"/>
          <w:sz w:val="21"/>
          <w:szCs w:val="21"/>
        </w:rPr>
        <w:t xml:space="preserve">A page that does not exist and a page you are not allowed to open return exactly the same "not found", so the office cannot be used to work out what exists.</w:t>
      </w:r>
    </w:p>
    <w:p>
      <w:pPr>
        <w:keepNext/>
        <w:pBdr>
          <w:bottom w:val="single" w:color="B45309" w:sz="10" w:space="6"/>
        </w:pBdr>
        <w:spacing w:after="60" w:before="420"/>
      </w:pPr>
      <w:r>
        <w:rPr>
          <w:rFonts w:ascii="Georgia" w:cs="Georgia" w:eastAsia="Georgia" w:hAnsi="Georgia"/>
          <w:b/>
          <w:bCs/>
          <w:color w:val="1A1613"/>
          <w:sz w:val="27"/>
          <w:szCs w:val="27"/>
        </w:rPr>
        <w:t xml:space="preserve">PART TWO — FOR THE DEVELOPER</w:t>
      </w:r>
    </w:p>
    <w:p>
      <w:pPr>
        <w:keepNext/>
        <w:pBdr>
          <w:bottom w:val="single" w:color="B45309" w:sz="10" w:space="6"/>
        </w:pBdr>
        <w:spacing w:after="60" w:before="420"/>
      </w:pPr>
      <w:r>
        <w:rPr>
          <w:rFonts w:ascii="Georgia" w:cs="Georgia" w:eastAsia="Georgia" w:hAnsi="Georgia"/>
          <w:b/>
          <w:bCs/>
          <w:color w:val="1A1613"/>
          <w:sz w:val="27"/>
          <w:szCs w:val="27"/>
        </w:rPr>
        <w:t xml:space="preserve">9. RUNNING IT ON A LAPTOP</w:t>
      </w:r>
    </w:p>
    <w:p>
      <w:pPr>
        <w:keepNext/>
        <w:spacing w:after="60" w:before="180"/>
      </w:pPr>
      <w:r>
        <w:rPr>
          <w:rFonts w:ascii="Calibri" w:cs="Calibri" w:eastAsia="Calibri" w:hAnsi="Calibri"/>
          <w:b/>
          <w:bCs/>
          <w:i w:val="false"/>
          <w:iCs w:val="false"/>
          <w:color w:val="1A1613"/>
          <w:sz w:val="21"/>
          <w:szCs w:val="21"/>
        </w:rPr>
        <w:t xml:space="preserve">Node.js 22.5 or newer. Check with  node -v</w:t>
      </w:r>
    </w:p>
    <w:p>
      <w:pPr>
        <w:spacing w:after="100" w:line="264"/>
        <w:ind w:left="360"/>
      </w:pPr>
      <w:r>
        <w:rPr>
          <w:rFonts w:ascii="Calibri" w:cs="Calibri" w:eastAsia="Calibri" w:hAnsi="Calibri"/>
          <w:b w:val="false"/>
          <w:bCs w:val="false"/>
          <w:i w:val="false"/>
          <w:iCs w:val="false"/>
          <w:color w:val="1A1613"/>
          <w:sz w:val="21"/>
          <w:szCs w:val="21"/>
        </w:rPr>
        <w:t xml:space="preserve">cd server cp .env.example .env npm run db:start        # a PostgreSQL just for this machine, no admin rights # copy the DATABASE_URL it prints into .env npm install pg node db/seed.js         # tables, divisions, districts, sections, 3 accounts node db/seed-ads.js     # advertising placements and the rate card node db/seed-legacy.js  # names of the 3,035 archive stories (optional) npm start</w:t>
      </w:r>
    </w:p>
    <w:p>
      <w:pPr>
        <w:spacing w:after="100" w:line="264"/>
      </w:pPr>
      <w:r>
        <w:rPr>
          <w:rFonts w:ascii="Calibri" w:cs="Calibri" w:eastAsia="Calibri" w:hAnsi="Calibri"/>
          <w:b w:val="false"/>
          <w:bCs w:val="false"/>
          <w:i w:val="false"/>
          <w:iCs w:val="false"/>
          <w:color w:val="1A1613"/>
          <w:sz w:val="21"/>
          <w:szCs w:val="21"/>
        </w:rPr>
        <w:t xml:space="preserve">Open  http://localhost:4000/office</w:t>
      </w:r>
    </w:p>
    <w:p>
      <w:pPr>
        <w:spacing w:after="100" w:line="264"/>
      </w:pPr>
      <w:r>
        <w:rPr>
          <w:rFonts w:ascii="Calibri" w:cs="Calibri" w:eastAsia="Calibri" w:hAnsi="Calibri"/>
          <w:b w:val="false"/>
          <w:bCs w:val="false"/>
          <w:i w:val="false"/>
          <w:iCs w:val="false"/>
          <w:color w:val="1A1613"/>
          <w:sz w:val="21"/>
          <w:szCs w:val="21"/>
        </w:rPr>
        <w:t xml:space="preserve">db/seed.js prints one starting account per level and writes them to data/first-logins.txt, which is never committed. Change those passwords before the office is reachable from the internet.</w:t>
      </w:r>
    </w:p>
    <w:p>
      <w:pPr>
        <w:spacing w:after="100" w:line="264"/>
      </w:pPr>
      <w:r>
        <w:rPr>
          <w:rFonts w:ascii="Calibri" w:cs="Calibri" w:eastAsia="Calibri" w:hAnsi="Calibri"/>
          <w:b w:val="false"/>
          <w:bCs w:val="false"/>
          <w:i w:val="false"/>
          <w:iCs w:val="false"/>
          <w:color w:val="1A1613"/>
          <w:sz w:val="21"/>
          <w:szCs w:val="21"/>
        </w:rPr>
        <w:t xml:space="preserve">To work with no database at all, leave DATABASE_URL blank and it falls back to a single file, data/amrut.db. PostgreSQL is what is tested and what production uses.</w:t>
      </w:r>
    </w:p>
    <w:p>
      <w:pPr>
        <w:keepNext/>
        <w:pBdr>
          <w:bottom w:val="single" w:color="B45309" w:sz="10" w:space="6"/>
        </w:pBdr>
        <w:spacing w:after="60" w:before="420"/>
      </w:pPr>
      <w:r>
        <w:rPr>
          <w:rFonts w:ascii="Georgia" w:cs="Georgia" w:eastAsia="Georgia" w:hAnsi="Georgia"/>
          <w:b/>
          <w:bCs/>
          <w:color w:val="1A1613"/>
          <w:sz w:val="27"/>
          <w:szCs w:val="27"/>
        </w:rPr>
        <w:t xml:space="preserve">10. PUTTING IT ON AMRUT'S SERVER</w:t>
      </w:r>
    </w:p>
    <w:p>
      <w:pPr>
        <w:spacing w:after="100" w:line="264"/>
        <w:ind w:left="360"/>
      </w:pPr>
      <w:r>
        <w:rPr>
          <w:rFonts w:ascii="Calibri" w:cs="Calibri" w:eastAsia="Calibri" w:hAnsi="Calibri"/>
          <w:b w:val="false"/>
          <w:bCs w:val="false"/>
          <w:i w:val="false"/>
          <w:iCs w:val="false"/>
          <w:color w:val="1A1613"/>
          <w:sz w:val="21"/>
          <w:szCs w:val="21"/>
        </w:rPr>
        <w:t xml:space="preserve">1. Copy the "server" folder onto the machine.</w:t>
      </w:r>
    </w:p>
    <w:p>
      <w:pPr>
        <w:spacing w:after="100" w:line="264"/>
        <w:ind w:left="360"/>
      </w:pPr>
      <w:r>
        <w:rPr>
          <w:rFonts w:ascii="Calibri" w:cs="Calibri" w:eastAsia="Calibri" w:hAnsi="Calibri"/>
          <w:b w:val="false"/>
          <w:bCs w:val="false"/>
          <w:i w:val="false"/>
          <w:iCs w:val="false"/>
          <w:color w:val="1A1613"/>
          <w:sz w:val="21"/>
          <w:szCs w:val="21"/>
        </w:rPr>
        <w:t xml:space="preserve">2. Copy .env.example to .env and fill in: DATABASE_URL     their PostgreSQL details BASE_PATH        where the office sits, e.g. /office SECURE_COOKIES   1 once the site is served over https PORTAL_URL       the public site, so the office can link out to a story ARCHIVE_IMAGE_BASE  where the old site's photographs still live</w:t>
      </w:r>
    </w:p>
    <w:p>
      <w:pPr>
        <w:spacing w:after="100" w:line="264"/>
        <w:ind w:left="360"/>
      </w:pPr>
      <w:r>
        <w:rPr>
          <w:rFonts w:ascii="Calibri" w:cs="Calibri" w:eastAsia="Calibri" w:hAnsi="Calibri"/>
          <w:b w:val="false"/>
          <w:bCs w:val="false"/>
          <w:i w:val="false"/>
          <w:iCs w:val="false"/>
          <w:color w:val="1A1613"/>
          <w:sz w:val="21"/>
          <w:szCs w:val="21"/>
        </w:rPr>
        <w:t xml:space="preserve">3. npm install --omit=dev        (installs only "pg")</w:t>
      </w:r>
    </w:p>
    <w:p>
      <w:pPr>
        <w:spacing w:after="100" w:line="264"/>
        <w:ind w:left="360"/>
      </w:pPr>
      <w:r>
        <w:rPr>
          <w:rFonts w:ascii="Calibri" w:cs="Calibri" w:eastAsia="Calibri" w:hAnsi="Calibri"/>
          <w:b w:val="false"/>
          <w:bCs w:val="false"/>
          <w:i w:val="false"/>
          <w:iCs w:val="false"/>
          <w:color w:val="1A1613"/>
          <w:sz w:val="21"/>
          <w:szCs w:val="21"/>
        </w:rPr>
        <w:t xml:space="preserve">4. node db/setup.js              creates the tables and applies any changes node db/seed.js               divisions, districts, sections, first account node db/seed-ads.js           placements and rates</w:t>
      </w:r>
    </w:p>
    <w:p>
      <w:pPr>
        <w:spacing w:after="100" w:line="264"/>
        <w:ind w:left="360"/>
      </w:pPr>
      <w:r>
        <w:rPr>
          <w:rFonts w:ascii="Calibri" w:cs="Calibri" w:eastAsia="Calibri" w:hAnsi="Calibri"/>
          <w:b w:val="false"/>
          <w:bCs w:val="false"/>
          <w:i w:val="false"/>
          <w:iCs w:val="false"/>
          <w:color w:val="1A1613"/>
          <w:sz w:val="21"/>
          <w:szCs w:val="21"/>
        </w:rPr>
        <w:t xml:space="preserve">5. node src/server.js, kept running by whatever the server already uses — systemd, pm2, or cPanel's Node.js App panel.</w:t>
      </w:r>
    </w:p>
    <w:p>
      <w:pPr>
        <w:spacing w:after="100" w:line="264"/>
        <w:ind w:left="360"/>
      </w:pPr>
      <w:r>
        <w:rPr>
          <w:rFonts w:ascii="Calibri" w:cs="Calibri" w:eastAsia="Calibri" w:hAnsi="Calibri"/>
          <w:b w:val="false"/>
          <w:bCs w:val="false"/>
          <w:i w:val="false"/>
          <w:iCs w:val="false"/>
          <w:color w:val="1A1613"/>
          <w:sz w:val="21"/>
          <w:szCs w:val="21"/>
        </w:rPr>
        <w:t xml:space="preserve">6. Put it behind the existing web server so /office and /api reach this port.</w:t>
      </w:r>
    </w:p>
    <w:p>
      <w:pPr>
        <w:spacing w:after="100" w:line="264"/>
      </w:pPr>
      <w:r>
        <w:rPr>
          <w:rFonts w:ascii="Calibri" w:cs="Calibri" w:eastAsia="Calibri" w:hAnsi="Calibri"/>
          <w:b w:val="false"/>
          <w:bCs w:val="false"/>
          <w:i w:val="false"/>
          <w:iCs w:val="false"/>
          <w:color w:val="1A1613"/>
          <w:sz w:val="21"/>
          <w:szCs w:val="21"/>
        </w:rPr>
        <w:t xml:space="preserve">Nothing else changes. The same code runs on the file database on a laptop and on PostgreSQL in production.</w:t>
      </w:r>
    </w:p>
    <w:p>
      <w:pPr>
        <w:spacing w:after="110" w:before="60" w:line="252"/>
        <w:ind w:left="360"/>
      </w:pPr>
      <w:r>
        <w:rPr>
          <w:rFonts w:ascii="Calibri" w:cs="Calibri" w:eastAsia="Calibri" w:hAnsi="Calibri"/>
          <w:b/>
          <w:bCs/>
          <w:color w:val="1A1613"/>
          <w:sz w:val="20"/>
          <w:szCs w:val="20"/>
        </w:rPr>
        <w:t xml:space="preserve">THE ONE OPEN QUESTION:</w:t>
      </w:r>
      <w:r>
        <w:rPr>
          <w:rFonts w:ascii="Calibri" w:cs="Calibri" w:eastAsia="Calibri" w:hAnsi="Calibri"/>
          <w:sz w:val="20"/>
          <w:szCs w:val="20"/>
        </w:rPr>
        <w:t xml:space="preserve"> </w:t>
      </w:r>
      <w:r>
        <w:rPr>
          <w:rFonts w:ascii="Calibri" w:cs="Calibri" w:eastAsia="Calibri" w:hAnsi="Calibri"/>
          <w:b w:val="false"/>
          <w:bCs w:val="false"/>
          <w:i w:val="false"/>
          <w:iCs w:val="false"/>
          <w:color w:val="1A1613"/>
          <w:sz w:val="20"/>
          <w:szCs w:val="20"/>
        </w:rPr>
        <w:t xml:space="preserve">does the hosting run Node.js, and can a PostgreSQL database be created? Ordinary PHP shared hosting often cannot run Node. If the answer is no, this needs either a small separate server or a rewrite in PHP.</w:t>
      </w:r>
    </w:p>
    <w:p>
      <w:pPr>
        <w:keepNext/>
        <w:pBdr>
          <w:bottom w:val="single" w:color="B45309" w:sz="10" w:space="6"/>
        </w:pBdr>
        <w:spacing w:after="60" w:before="420"/>
      </w:pPr>
      <w:r>
        <w:rPr>
          <w:rFonts w:ascii="Georgia" w:cs="Georgia" w:eastAsia="Georgia" w:hAnsi="Georgia"/>
          <w:b/>
          <w:bCs/>
          <w:color w:val="1A1613"/>
          <w:sz w:val="27"/>
          <w:szCs w:val="27"/>
        </w:rPr>
        <w:t xml:space="preserve">11. WHERE THINGS LIVE</w:t>
      </w:r>
    </w:p>
    <w:p>
      <w:pPr>
        <w:spacing w:after="100" w:line="264"/>
        <w:ind w:left="360"/>
      </w:pPr>
      <w:r>
        <w:rPr>
          <w:rFonts w:ascii="Calibri" w:cs="Calibri" w:eastAsia="Calibri" w:hAnsi="Calibri"/>
          <w:b w:val="false"/>
          <w:bCs w:val="false"/>
          <w:i w:val="false"/>
          <w:iCs w:val="false"/>
          <w:color w:val="1A1613"/>
          <w:sz w:val="21"/>
          <w:szCs w:val="21"/>
        </w:rPr>
        <w:t xml:space="preserve">server/ .env.example        the settings to copy and fill in </w:t>
      </w:r>
      <w:r>
        <w:rPr>
          <w:rFonts w:ascii="Calibri" w:cs="Calibri" w:eastAsia="Calibri" w:hAnsi="Calibri"/>
          <w:b/>
          <w:bCs/>
          <w:i w:val="false"/>
          <w:iCs w:val="false"/>
          <w:color w:val="1A1613"/>
          <w:sz w:val="21"/>
          <w:szCs w:val="21"/>
        </w:rPr>
        <w:t xml:space="preserve">README</w:t>
      </w:r>
      <w:r>
        <w:rPr>
          <w:rFonts w:ascii="Calibri" w:cs="Calibri" w:eastAsia="Calibri" w:hAnsi="Calibri"/>
          <w:b w:val="false"/>
          <w:bCs w:val="false"/>
          <w:i w:val="false"/>
          <w:iCs w:val="false"/>
          <w:color w:val="1A1613"/>
          <w:sz w:val="21"/>
          <w:szCs w:val="21"/>
        </w:rPr>
        <w:t xml:space="preserve">.md           a shorter version of this document src/ core/             the plumbing, shared by everything config.js         reads .env; the only file that knows where things are db.js             PostgreSQL or the file database, behind one interface auth.js           passwords, the sign-in cookie, form protection ids.js            the unguessable addresses http.js           sending a reply, reading a form, the audit record upload.js         reading a form that carries photographs images.js         the 400/800/1400 WebP copies visitor.js        counting a reader without identifying them shared/ layout.js         the header, navigation and page shell table.js          sortable headings, paging modules/            one folder per part of the office office/           signing in, home screen, account editorial/        stories: writing, review, publishing, photographs people/           the accounts that may use the office advertising/      placements, rate card, advertisements, payments analytics/        what is read, by whom, and what it earned publicapi/        the open read path at /api app.js            works out who is asking, hands over to the right module server.js         starts it public/office.css one stylesheet, no frameworks db/ schema.*.sql      the tables, one file per database engine migrations/       every change since, applied in order and recorded setup.js          creates the tables seed.js           divisions, districts, sections, first accounts seed-ads.js       advertising placements and rates seed-legacy.js    names of the archive stories seed-demo-*.js    sample figures and sample stories, for demonstrations make-images.js    makes the responsive copies for older photographs export-public.js  writes published stories out as files migrate.js        applies anything new in migrations/ local-postgres.js the development database on a laptop test/smoke.js       one end-to-end check of the whole thing data/               the local database, uploads, logs — never committed</w:t>
      </w:r>
    </w:p>
    <w:p>
      <w:pPr>
        <w:spacing w:after="100" w:line="264"/>
      </w:pPr>
      <w:r>
        <w:rPr>
          <w:rFonts w:ascii="Calibri" w:cs="Calibri" w:eastAsia="Calibri" w:hAnsi="Calibri"/>
          <w:b/>
          <w:bCs/>
          <w:i w:val="false"/>
          <w:iCs w:val="false"/>
          <w:color w:val="1A1613"/>
          <w:sz w:val="21"/>
          <w:szCs w:val="21"/>
        </w:rPr>
        <w:t xml:space="preserve">EVERY FOLDER CARRIES ITS OWN README</w:t>
      </w:r>
      <w:r>
        <w:rPr>
          <w:rFonts w:ascii="Calibri" w:cs="Calibri" w:eastAsia="Calibri" w:hAnsi="Calibri"/>
          <w:b w:val="false"/>
          <w:bCs w:val="false"/>
          <w:i w:val="false"/>
          <w:iCs w:val="false"/>
          <w:color w:val="1A1613"/>
          <w:sz w:val="21"/>
          <w:szCs w:val="21"/>
        </w:rPr>
        <w:t xml:space="preserve"> saying what it owns and what is deliberately not built. Start at src/modules/</w:t>
      </w:r>
      <w:r>
        <w:rPr>
          <w:rFonts w:ascii="Calibri" w:cs="Calibri" w:eastAsia="Calibri" w:hAnsi="Calibri"/>
          <w:b/>
          <w:bCs/>
          <w:i w:val="false"/>
          <w:iCs w:val="false"/>
          <w:color w:val="1A1613"/>
          <w:sz w:val="21"/>
          <w:szCs w:val="21"/>
        </w:rPr>
        <w:t xml:space="preserve">README</w:t>
      </w:r>
      <w:r>
        <w:rPr>
          <w:rFonts w:ascii="Calibri" w:cs="Calibri" w:eastAsia="Calibri" w:hAnsi="Calibri"/>
          <w:b w:val="false"/>
          <w:bCs w:val="false"/>
          <w:i w:val="false"/>
          <w:iCs w:val="false"/>
          <w:color w:val="1A1613"/>
          <w:sz w:val="21"/>
          <w:szCs w:val="21"/>
        </w:rPr>
        <w:t xml:space="preserve">.md.</w:t>
      </w:r>
    </w:p>
    <w:p>
      <w:pPr>
        <w:keepNext/>
        <w:pBdr>
          <w:bottom w:val="single" w:color="B45309" w:sz="10" w:space="6"/>
        </w:pBdr>
        <w:spacing w:after="60" w:before="420"/>
      </w:pPr>
      <w:r>
        <w:rPr>
          <w:rFonts w:ascii="Georgia" w:cs="Georgia" w:eastAsia="Georgia" w:hAnsi="Georgia"/>
          <w:b/>
          <w:bCs/>
          <w:color w:val="1A1613"/>
          <w:sz w:val="27"/>
          <w:szCs w:val="27"/>
        </w:rPr>
        <w:t xml:space="preserve">12. WHERE TO CHANGE WHAT</w:t>
      </w:r>
    </w:p>
    <w:p>
      <w:pPr>
        <w:keepNext/>
        <w:spacing w:after="60" w:before="180"/>
      </w:pPr>
      <w:r>
        <w:rPr>
          <w:rFonts w:ascii="Calibri" w:cs="Calibri" w:eastAsia="Calibri" w:hAnsi="Calibri"/>
          <w:b/>
          <w:bCs/>
          <w:i w:val="false"/>
          <w:iCs w:val="false"/>
          <w:color w:val="1A1613"/>
          <w:sz w:val="21"/>
          <w:szCs w:val="21"/>
        </w:rPr>
        <w:t xml:space="preserve">I want to change the wording on a screen. The module's views.js. Nothing else holds text.</w:t>
      </w:r>
    </w:p>
    <w:p>
      <w:pPr>
        <w:spacing w:after="110" w:before="60" w:line="252"/>
        <w:ind w:left="360"/>
      </w:pPr>
      <w:r>
        <w:rPr>
          <w:rFonts w:ascii="Calibri" w:cs="Calibri" w:eastAsia="Calibri" w:hAnsi="Calibri"/>
          <w:b/>
          <w:bCs/>
          <w:color w:val="1A1613"/>
          <w:sz w:val="20"/>
          <w:szCs w:val="20"/>
        </w:rPr>
        <w:t xml:space="preserve">Example:</w:t>
      </w:r>
      <w:r>
        <w:rPr>
          <w:rFonts w:ascii="Calibri" w:cs="Calibri" w:eastAsia="Calibri" w:hAnsi="Calibri"/>
          <w:sz w:val="20"/>
          <w:szCs w:val="20"/>
        </w:rPr>
        <w:t xml:space="preserve"> </w:t>
      </w:r>
      <w:r>
        <w:rPr>
          <w:rFonts w:ascii="Calibri" w:cs="Calibri" w:eastAsia="Calibri" w:hAnsi="Calibri"/>
          <w:b w:val="false"/>
          <w:bCs w:val="false"/>
          <w:i w:val="false"/>
          <w:iCs w:val="false"/>
          <w:color w:val="1A1613"/>
          <w:sz w:val="20"/>
          <w:szCs w:val="20"/>
        </w:rPr>
        <w:t xml:space="preserve">the story screens are src/modules/editorial/views.js</w:t>
      </w:r>
    </w:p>
    <w:p>
      <w:pPr>
        <w:spacing w:after="100" w:line="264"/>
      </w:pPr>
      <w:r>
        <w:rPr>
          <w:rFonts w:ascii="Calibri" w:cs="Calibri" w:eastAsia="Calibri" w:hAnsi="Calibri"/>
          <w:b w:val="false"/>
          <w:bCs w:val="false"/>
          <w:i w:val="false"/>
          <w:iCs w:val="false"/>
          <w:color w:val="1A1613"/>
          <w:sz w:val="21"/>
          <w:szCs w:val="21"/>
        </w:rPr>
        <w:t xml:space="preserve">I want to change who can do what. editorial: abilities() and scopeClause() in src/modules/editorial/routes.js advertising: abilities() and scope() in src/modules/advertising/routes.js These are the only places permissions are decided. Every action re-checks them on the server; the buttons on screen are only a hint.</w:t>
      </w:r>
    </w:p>
    <w:p>
      <w:pPr>
        <w:spacing w:after="100" w:line="264"/>
      </w:pPr>
      <w:r>
        <w:rPr>
          <w:rFonts w:ascii="Calibri" w:cs="Calibri" w:eastAsia="Calibri" w:hAnsi="Calibri"/>
          <w:b w:val="false"/>
          <w:bCs w:val="false"/>
          <w:i w:val="false"/>
          <w:iCs w:val="false"/>
          <w:color w:val="1A1613"/>
          <w:sz w:val="21"/>
          <w:szCs w:val="21"/>
        </w:rPr>
        <w:t xml:space="preserve">I want to add a column to a table, or a new screen. Add the column to the module's views.js and, if it must be sortable, add its key to that module's sort map. Sorting only ever happens through those maps, so nothing from the address bar reaches the query.</w:t>
      </w:r>
    </w:p>
    <w:p>
      <w:pPr>
        <w:spacing w:after="100" w:line="264"/>
      </w:pPr>
      <w:r>
        <w:rPr>
          <w:rFonts w:ascii="Calibri" w:cs="Calibri" w:eastAsia="Calibri" w:hAnsi="Calibri"/>
          <w:b w:val="false"/>
          <w:bCs w:val="false"/>
          <w:i w:val="false"/>
          <w:iCs w:val="false"/>
          <w:color w:val="1A1613"/>
          <w:sz w:val="21"/>
          <w:szCs w:val="21"/>
        </w:rPr>
        <w:t xml:space="preserve">I want to add a whole new section to the office. Make a folder under src/modules, write routes.js and views.js, add it to the list in src/app.js, and add its tab in src/shared/layout.js. A module exports handle(ctx) and returns true once it has answered.</w:t>
      </w:r>
    </w:p>
    <w:p>
      <w:pPr>
        <w:spacing w:after="100" w:line="264"/>
      </w:pPr>
      <w:r>
        <w:rPr>
          <w:rFonts w:ascii="Calibri" w:cs="Calibri" w:eastAsia="Calibri" w:hAnsi="Calibri"/>
          <w:b w:val="false"/>
          <w:bCs w:val="false"/>
          <w:i w:val="false"/>
          <w:iCs w:val="false"/>
          <w:color w:val="1A1613"/>
          <w:sz w:val="21"/>
          <w:szCs w:val="21"/>
        </w:rPr>
        <w:t xml:space="preserve">I want to change the database. Never edit schema.*.sql for an existing installation. Add a numbered file to db/migrations and run  npm run migrate.  Each migration runs inside a transaction and is recorded, so it can never half-apply or run twice. If the change differs per engine, write two files: 004_x.postgres.sql and 004_x.sqlite.sql — they are remembered under one name.</w:t>
      </w:r>
    </w:p>
    <w:p>
      <w:pPr>
        <w:spacing w:after="100" w:line="264"/>
      </w:pPr>
      <w:r>
        <w:rPr>
          <w:rFonts w:ascii="Calibri" w:cs="Calibri" w:eastAsia="Calibri" w:hAnsi="Calibri"/>
          <w:b w:val="false"/>
          <w:bCs w:val="false"/>
          <w:i w:val="false"/>
          <w:iCs w:val="false"/>
          <w:color w:val="1A1613"/>
          <w:sz w:val="21"/>
          <w:szCs w:val="21"/>
        </w:rPr>
        <w:t xml:space="preserve">I want to change the look. src/public/office.css — one file, no frameworks. Its address carries a hash of the file, so a change is never served stale from a browser cache.</w:t>
      </w:r>
    </w:p>
    <w:p>
      <w:pPr>
        <w:spacing w:after="100" w:line="264"/>
      </w:pPr>
      <w:r>
        <w:rPr>
          <w:rFonts w:ascii="Calibri" w:cs="Calibri" w:eastAsia="Calibri" w:hAnsi="Calibri"/>
          <w:b w:val="false"/>
          <w:bCs w:val="false"/>
          <w:i w:val="false"/>
          <w:iCs w:val="false"/>
          <w:color w:val="1A1613"/>
          <w:sz w:val="21"/>
          <w:szCs w:val="21"/>
        </w:rPr>
        <w:t xml:space="preserve">I want to change the rate card. db/seed-ads.js, then re-run it. It only fills in what is missing; existing rates are left alone, so change them in the database or clear them first.</w:t>
      </w:r>
    </w:p>
    <w:p>
      <w:pPr>
        <w:spacing w:after="100" w:line="264"/>
      </w:pPr>
      <w:r>
        <w:rPr>
          <w:rFonts w:ascii="Calibri" w:cs="Calibri" w:eastAsia="Calibri" w:hAnsi="Calibri"/>
          <w:b w:val="false"/>
          <w:bCs w:val="false"/>
          <w:i w:val="false"/>
          <w:iCs w:val="false"/>
          <w:color w:val="1A1613"/>
          <w:sz w:val="21"/>
          <w:szCs w:val="21"/>
        </w:rPr>
        <w:t xml:space="preserve">I want to change what the portal can read. src/modules/publicapi/routes.js. Every query there filters on status. This is the file where a mistake would be public — change it with care and run the tests.</w:t>
      </w:r>
    </w:p>
    <w:p>
      <w:pPr>
        <w:keepNext/>
        <w:pBdr>
          <w:bottom w:val="single" w:color="B45309" w:sz="10" w:space="6"/>
        </w:pBdr>
        <w:spacing w:after="60" w:before="420"/>
      </w:pPr>
      <w:r>
        <w:rPr>
          <w:rFonts w:ascii="Georgia" w:cs="Georgia" w:eastAsia="Georgia" w:hAnsi="Georgia"/>
          <w:b/>
          <w:bCs/>
          <w:color w:val="1A1613"/>
          <w:sz w:val="27"/>
          <w:szCs w:val="27"/>
        </w:rPr>
        <w:t xml:space="preserve">13. CHECKING NOTHING IS BROKEN</w:t>
      </w:r>
    </w:p>
    <w:p>
      <w:pPr>
        <w:spacing w:after="100" w:line="264"/>
        <w:ind w:left="360"/>
      </w:pPr>
      <w:r>
        <w:rPr>
          <w:rFonts w:ascii="Calibri" w:cs="Calibri" w:eastAsia="Calibri" w:hAnsi="Calibri"/>
          <w:b w:val="false"/>
          <w:bCs w:val="false"/>
          <w:i w:val="false"/>
          <w:iCs w:val="false"/>
          <w:color w:val="1A1613"/>
          <w:sz w:val="21"/>
          <w:szCs w:val="21"/>
        </w:rPr>
        <w:t xml:space="preserve">npm start            in one terminal node test/smoke.js   in another</w:t>
      </w:r>
    </w:p>
    <w:p>
      <w:pPr>
        <w:spacing w:after="100" w:line="264"/>
      </w:pPr>
      <w:r>
        <w:rPr>
          <w:rFonts w:ascii="Calibri" w:cs="Calibri" w:eastAsia="Calibri" w:hAnsi="Calibri"/>
          <w:b w:val="false"/>
          <w:bCs w:val="false"/>
          <w:i w:val="false"/>
          <w:iCs w:val="false"/>
          <w:color w:val="1A1613"/>
          <w:sz w:val="21"/>
          <w:szCs w:val="21"/>
        </w:rPr>
        <w:t xml:space="preserve">45 checks over real </w:t>
      </w:r>
      <w:r>
        <w:rPr>
          <w:rFonts w:ascii="Calibri" w:cs="Calibri" w:eastAsia="Calibri" w:hAnsi="Calibri"/>
          <w:b/>
          <w:bCs/>
          <w:i w:val="false"/>
          <w:iCs w:val="false"/>
          <w:color w:val="1A1613"/>
          <w:sz w:val="21"/>
          <w:szCs w:val="21"/>
        </w:rPr>
        <w:t xml:space="preserve">HTTP</w:t>
      </w:r>
      <w:r>
        <w:rPr>
          <w:rFonts w:ascii="Calibri" w:cs="Calibri" w:eastAsia="Calibri" w:hAnsi="Calibri"/>
          <w:b w:val="false"/>
          <w:bCs w:val="false"/>
          <w:i w:val="false"/>
          <w:iCs w:val="false"/>
          <w:color w:val="1A1613"/>
          <w:sz w:val="21"/>
          <w:szCs w:val="21"/>
        </w:rPr>
        <w:t xml:space="preserve">. It signs in as all three levels, writes a story with a photograph, takes it through review to publication, sells an advertisement, records the money, has the head office confirm it, counts reads — and then checks everything that must </w:t>
      </w:r>
      <w:r>
        <w:rPr>
          <w:rFonts w:ascii="Calibri" w:cs="Calibri" w:eastAsia="Calibri" w:hAnsi="Calibri"/>
          <w:b/>
          <w:bCs/>
          <w:i w:val="false"/>
          <w:iCs w:val="false"/>
          <w:color w:val="1A1613"/>
          <w:sz w:val="21"/>
          <w:szCs w:val="21"/>
        </w:rPr>
        <w:t xml:space="preserve">NOT</w:t>
      </w:r>
      <w:r>
        <w:rPr>
          <w:rFonts w:ascii="Calibri" w:cs="Calibri" w:eastAsia="Calibri" w:hAnsi="Calibri"/>
          <w:b w:val="false"/>
          <w:bCs w:val="false"/>
          <w:i w:val="false"/>
          <w:iCs w:val="false"/>
          <w:color w:val="1A1613"/>
          <w:sz w:val="21"/>
          <w:szCs w:val="21"/>
        </w:rPr>
        <w:t xml:space="preserve"> be possible: a draft reaching the public, a coordinator approving their own work, a tampered address, an unpaid advertisement appearing on the portal, one district opening another's story.</w:t>
      </w:r>
    </w:p>
    <w:p>
      <w:pPr>
        <w:spacing w:after="100" w:line="264"/>
      </w:pPr>
      <w:r>
        <w:rPr>
          <w:rFonts w:ascii="Calibri" w:cs="Calibri" w:eastAsia="Calibri" w:hAnsi="Calibri"/>
          <w:b/>
          <w:bCs/>
          <w:i w:val="false"/>
          <w:iCs w:val="false"/>
          <w:color w:val="1A1613"/>
          <w:sz w:val="21"/>
          <w:szCs w:val="21"/>
        </w:rPr>
        <w:t xml:space="preserve">RUN</w:t>
      </w:r>
      <w:r>
        <w:rPr>
          <w:rFonts w:ascii="Calibri" w:cs="Calibri" w:eastAsia="Calibri" w:hAnsi="Calibri"/>
          <w:b w:val="false"/>
          <w:bCs w:val="false"/>
          <w:i w:val="false"/>
          <w:iCs w:val="false"/>
          <w:color w:val="1A1613"/>
          <w:sz w:val="21"/>
          <w:szCs w:val="21"/>
        </w:rPr>
        <w:t xml:space="preserve"> IT </w:t>
      </w:r>
      <w:r>
        <w:rPr>
          <w:rFonts w:ascii="Calibri" w:cs="Calibri" w:eastAsia="Calibri" w:hAnsi="Calibri"/>
          <w:b/>
          <w:bCs/>
          <w:i w:val="false"/>
          <w:iCs w:val="false"/>
          <w:color w:val="1A1613"/>
          <w:sz w:val="21"/>
          <w:szCs w:val="21"/>
        </w:rPr>
        <w:t xml:space="preserve">AFTER EVERY CHANGE</w:t>
      </w:r>
      <w:r>
        <w:rPr>
          <w:rFonts w:ascii="Calibri" w:cs="Calibri" w:eastAsia="Calibri" w:hAnsi="Calibri"/>
          <w:b w:val="false"/>
          <w:bCs w:val="false"/>
          <w:i w:val="false"/>
          <w:iCs w:val="false"/>
          <w:color w:val="1A1613"/>
          <w:sz w:val="21"/>
          <w:szCs w:val="21"/>
        </w:rPr>
        <w:t xml:space="preserve">. It is the only thing standing between a small edit and a quiet mistake.</w:t>
      </w:r>
    </w:p>
    <w:p>
      <w:pPr>
        <w:keepNext/>
        <w:pBdr>
          <w:bottom w:val="single" w:color="B45309" w:sz="10" w:space="6"/>
        </w:pBdr>
        <w:spacing w:after="60" w:before="420"/>
      </w:pPr>
      <w:r>
        <w:rPr>
          <w:rFonts w:ascii="Georgia" w:cs="Georgia" w:eastAsia="Georgia" w:hAnsi="Georgia"/>
          <w:b/>
          <w:bCs/>
          <w:color w:val="1A1613"/>
          <w:sz w:val="27"/>
          <w:szCs w:val="27"/>
        </w:rPr>
        <w:t xml:space="preserve">14. DEPENDENCIES</w:t>
      </w:r>
    </w:p>
    <w:p>
      <w:pPr>
        <w:spacing w:after="110" w:before="60" w:line="252"/>
        <w:ind w:left="360"/>
      </w:pPr>
      <w:r>
        <w:rPr>
          <w:rFonts w:ascii="Calibri" w:cs="Calibri" w:eastAsia="Calibri" w:hAnsi="Calibri"/>
          <w:b/>
          <w:bCs/>
          <w:color w:val="1A1613"/>
          <w:sz w:val="20"/>
          <w:szCs w:val="20"/>
        </w:rPr>
        <w:t xml:space="preserve">One in production:</w:t>
      </w:r>
      <w:r>
        <w:rPr>
          <w:rFonts w:ascii="Calibri" w:cs="Calibri" w:eastAsia="Calibri" w:hAnsi="Calibri"/>
          <w:sz w:val="20"/>
          <w:szCs w:val="20"/>
        </w:rPr>
        <w:t xml:space="preserve"> </w:t>
      </w:r>
      <w:r>
        <w:rPr>
          <w:rFonts w:ascii="Calibri" w:cs="Calibri" w:eastAsia="Calibri" w:hAnsi="Calibri"/>
          <w:b w:val="false"/>
          <w:bCs w:val="false"/>
          <w:i w:val="false"/>
          <w:iCs w:val="false"/>
          <w:color w:val="1A1613"/>
          <w:sz w:val="20"/>
          <w:szCs w:val="20"/>
        </w:rPr>
        <w:t xml:space="preserve">pg, the PostgreSQL connector.</w:t>
      </w:r>
    </w:p>
    <w:p>
      <w:pPr>
        <w:spacing w:after="100" w:line="264"/>
      </w:pPr>
      <w:r>
        <w:rPr>
          <w:rFonts w:ascii="Calibri" w:cs="Calibri" w:eastAsia="Calibri" w:hAnsi="Calibri"/>
          <w:b w:val="false"/>
          <w:bCs w:val="false"/>
          <w:i w:val="false"/>
          <w:iCs w:val="false"/>
          <w:color w:val="1A1613"/>
          <w:sz w:val="21"/>
          <w:szCs w:val="21"/>
        </w:rPr>
        <w:t xml:space="preserve">Everything else is built into Node — the web server, password scrambling, reading photograph uploads, and even a fallback database. This is deliberate: a government server often cannot reach the internet to install packages, and a short list is far easier to get through a security review.</w:t>
      </w:r>
    </w:p>
    <w:p>
      <w:pPr>
        <w:spacing w:after="100" w:line="264"/>
      </w:pPr>
      <w:r>
        <w:rPr>
          <w:rFonts w:ascii="Calibri" w:cs="Calibri" w:eastAsia="Calibri" w:hAnsi="Calibri"/>
          <w:b w:val="false"/>
          <w:bCs w:val="false"/>
          <w:i w:val="false"/>
          <w:iCs w:val="false"/>
          <w:color w:val="1A1613"/>
          <w:sz w:val="21"/>
          <w:szCs w:val="21"/>
        </w:rPr>
        <w:t xml:space="preserve">Two optional extras: sharp             makes the responsive photograph copies. If a locked-down server cannot build it, the office still runs and serves the originals — nothing breaks, the photographs are just heavier. embedded-postgres a throwaway PostgreSQL for a laptop. Development only; install production with  npm install --omit=dev</w:t>
      </w:r>
    </w:p>
    <w:p>
      <w:pPr>
        <w:keepNext/>
        <w:pBdr>
          <w:bottom w:val="single" w:color="B45309" w:sz="10" w:space="6"/>
        </w:pBdr>
        <w:spacing w:after="60" w:before="420"/>
      </w:pPr>
      <w:r>
        <w:rPr>
          <w:rFonts w:ascii="Georgia" w:cs="Georgia" w:eastAsia="Georgia" w:hAnsi="Georgia"/>
          <w:b/>
          <w:bCs/>
          <w:color w:val="1A1613"/>
          <w:sz w:val="27"/>
          <w:szCs w:val="27"/>
        </w:rPr>
        <w:t xml:space="preserve">15. SECURITY, FOR THE REVIEW</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Passwords stored with scrypt and a per-password salt. Never readable.</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Sign-in cookies are signed; a tampered one is rejected without a database lookup. HttpOnly and SameSite=Lax, and Secure when SECURE_COOKIES=1.</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Every form carries a one-time field checked against a cookie, so another site cannot submit on a signed-in person's behalf.</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Sign-in limited to 8 attempts per e-mail and address per 15 minutes.</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A wrong e-mail and a wrong password give the same message.</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Addresses are unguessable; "not allowed" and "does not exist" look identical.</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Uploaded photographs are accepted only if their first bytes really are a </w:t>
      </w:r>
      <w:r>
        <w:rPr>
          <w:rFonts w:ascii="Calibri" w:cs="Calibri" w:eastAsia="Calibri" w:hAnsi="Calibri"/>
          <w:b/>
          <w:bCs/>
          <w:i w:val="false"/>
          <w:iCs w:val="false"/>
          <w:color w:val="1A1613"/>
          <w:sz w:val="21"/>
          <w:szCs w:val="21"/>
        </w:rPr>
        <w:t xml:space="preserve">JPG</w:t>
      </w:r>
      <w:r>
        <w:rPr>
          <w:rFonts w:ascii="Calibri" w:cs="Calibri" w:eastAsia="Calibri" w:hAnsi="Calibri"/>
          <w:b w:val="false"/>
          <w:bCs w:val="false"/>
          <w:i w:val="false"/>
          <w:iCs w:val="false"/>
          <w:color w:val="1A1613"/>
          <w:sz w:val="21"/>
          <w:szCs w:val="21"/>
        </w:rPr>
        <w:t xml:space="preserve">, </w:t>
      </w:r>
      <w:r>
        <w:rPr>
          <w:rFonts w:ascii="Calibri" w:cs="Calibri" w:eastAsia="Calibri" w:hAnsi="Calibri"/>
          <w:b/>
          <w:bCs/>
          <w:i w:val="false"/>
          <w:iCs w:val="false"/>
          <w:color w:val="1A1613"/>
          <w:sz w:val="21"/>
          <w:szCs w:val="21"/>
        </w:rPr>
        <w:t xml:space="preserve">PNG</w:t>
      </w:r>
      <w:r>
        <w:rPr>
          <w:rFonts w:ascii="Calibri" w:cs="Calibri" w:eastAsia="Calibri" w:hAnsi="Calibri"/>
          <w:b w:val="false"/>
          <w:bCs w:val="false"/>
          <w:i w:val="false"/>
          <w:iCs w:val="false"/>
          <w:color w:val="1A1613"/>
          <w:sz w:val="21"/>
          <w:szCs w:val="21"/>
        </w:rPr>
        <w:t xml:space="preserve"> or </w:t>
      </w:r>
      <w:r>
        <w:rPr>
          <w:rFonts w:ascii="Calibri" w:cs="Calibri" w:eastAsia="Calibri" w:hAnsi="Calibri"/>
          <w:b/>
          <w:bCs/>
          <w:i w:val="false"/>
          <w:iCs w:val="false"/>
          <w:color w:val="1A1613"/>
          <w:sz w:val="21"/>
          <w:szCs w:val="21"/>
        </w:rPr>
        <w:t xml:space="preserve">WEBP</w:t>
      </w:r>
      <w:r>
        <w:rPr>
          <w:rFonts w:ascii="Calibri" w:cs="Calibri" w:eastAsia="Calibri" w:hAnsi="Calibri"/>
          <w:b w:val="false"/>
          <w:bCs w:val="false"/>
          <w:i w:val="false"/>
          <w:iCs w:val="false"/>
          <w:color w:val="1A1613"/>
          <w:sz w:val="21"/>
          <w:szCs w:val="21"/>
        </w:rPr>
        <w:t xml:space="preserve">, and are saved under an unguessable name, never the uploaded one.</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A photograph attached to one district's story cannot be fetched by another.</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Every office page carries noindex, so it never appears in search results.</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Sorting and filtering can only use a fixed list of columns; nothing from the address bar reaches a query.</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No reader's address is stored anywhere.</w:t>
      </w:r>
    </w:p>
    <w:p>
      <w:pPr>
        <w:pStyle w:val="ListParagraph"/>
        <w:numPr>
          <w:ilvl w:val="0"/>
          <w:numId w:val="2"/>
        </w:numPr>
        <w:spacing w:after="70" w:line="264"/>
      </w:pPr>
      <w:r>
        <w:rPr>
          <w:rFonts w:ascii="Calibri" w:cs="Calibri" w:eastAsia="Calibri" w:hAnsi="Calibri"/>
          <w:b w:val="false"/>
          <w:bCs w:val="false"/>
          <w:i w:val="false"/>
          <w:iCs w:val="false"/>
          <w:color w:val="1A1613"/>
          <w:sz w:val="21"/>
          <w:szCs w:val="21"/>
        </w:rPr>
        <w:t xml:space="preserve">Sign-ins, failures and every editorial and advertising action are recorded in audit_log.</w:t>
      </w:r>
    </w:p>
    <w:p>
      <w:pPr>
        <w:spacing w:after="100" w:line="264"/>
        <w:ind w:left="360"/>
      </w:pPr>
      <w:r>
        <w:rPr>
          <w:rFonts w:ascii="Calibri" w:cs="Calibri" w:eastAsia="Calibri" w:hAnsi="Calibri"/>
          <w:b w:val="false"/>
          <w:bCs w:val="false"/>
          <w:i w:val="false"/>
          <w:iCs w:val="false"/>
          <w:color w:val="1A1613"/>
          <w:sz w:val="21"/>
          <w:szCs w:val="21"/>
        </w:rPr>
        <w:t xml:space="preserve">Before it faces the public internet: change the starting passwords, serve over https with SECURE_COOKIES=1, and let AMRUT's own security audit look at it.</w:t>
      </w:r>
    </w:p>
    <w:p>
      <w:pPr>
        <w:keepNext/>
        <w:pBdr>
          <w:bottom w:val="single" w:color="B45309" w:sz="10" w:space="6"/>
        </w:pBdr>
        <w:spacing w:after="60" w:before="420"/>
      </w:pPr>
      <w:r>
        <w:rPr>
          <w:rFonts w:ascii="Georgia" w:cs="Georgia" w:eastAsia="Georgia" w:hAnsi="Georgia"/>
          <w:b/>
          <w:bCs/>
          <w:color w:val="1A1613"/>
          <w:sz w:val="27"/>
          <w:szCs w:val="27"/>
        </w:rPr>
        <w:t xml:space="preserve">16. WHAT IS NOT BUILT YET</w:t>
      </w:r>
    </w:p>
    <w:p>
      <w:pPr>
        <w:keepNext/>
        <w:spacing w:after="60" w:before="180"/>
      </w:pPr>
      <w:r>
        <w:rPr>
          <w:rFonts w:ascii="Calibri" w:cs="Calibri" w:eastAsia="Calibri" w:hAnsi="Calibri"/>
          <w:b/>
          <w:bCs/>
          <w:i w:val="false"/>
          <w:iCs w:val="false"/>
          <w:color w:val="1A1613"/>
          <w:sz w:val="21"/>
          <w:szCs w:val="21"/>
        </w:rPr>
        <w:t xml:space="preserve">Known and deliberate. Listed so nobody discovers them in a demonstration.</w:t>
      </w:r>
    </w:p>
    <w:p>
      <w:pPr>
        <w:spacing w:after="100" w:line="264"/>
        <w:ind w:left="360"/>
      </w:pPr>
      <w:r>
        <w:rPr>
          <w:rFonts w:ascii="Calibri" w:cs="Calibri" w:eastAsia="Calibri" w:hAnsi="Calibri"/>
          <w:b w:val="false"/>
          <w:bCs w:val="false"/>
          <w:i w:val="false"/>
          <w:iCs w:val="false"/>
          <w:color w:val="1A1613"/>
          <w:sz w:val="21"/>
          <w:szCs w:val="21"/>
        </w:rPr>
        <w:t xml:space="preserve">Accounts No screen to create, edit or switch off an account. The 36 district coordinators cannot be created from inside the office today — only by a script. </w:t>
      </w:r>
      <w:r>
        <w:rPr>
          <w:rFonts w:ascii="Calibri" w:cs="Calibri" w:eastAsia="Calibri" w:hAnsi="Calibri"/>
          <w:b/>
          <w:bCs/>
          <w:i w:val="false"/>
          <w:iCs w:val="false"/>
          <w:color w:val="1A1613"/>
          <w:sz w:val="21"/>
          <w:szCs w:val="21"/>
        </w:rPr>
        <w:t xml:space="preserve">THIS</w:t>
      </w:r>
      <w:r>
        <w:rPr>
          <w:rFonts w:ascii="Calibri" w:cs="Calibri" w:eastAsia="Calibri" w:hAnsi="Calibri"/>
          <w:b w:val="false"/>
          <w:bCs w:val="false"/>
          <w:i w:val="false"/>
          <w:iCs w:val="false"/>
          <w:color w:val="1A1613"/>
          <w:sz w:val="21"/>
          <w:szCs w:val="21"/>
        </w:rPr>
        <w:t xml:space="preserve"> IS </w:t>
      </w:r>
      <w:r>
        <w:rPr>
          <w:rFonts w:ascii="Calibri" w:cs="Calibri" w:eastAsia="Calibri" w:hAnsi="Calibri"/>
          <w:b/>
          <w:bCs/>
          <w:i w:val="false"/>
          <w:iCs w:val="false"/>
          <w:color w:val="1A1613"/>
          <w:sz w:val="21"/>
          <w:szCs w:val="21"/>
        </w:rPr>
        <w:t xml:space="preserve">THE LARGEST GAP</w:t>
      </w:r>
      <w:r>
        <w:rPr>
          <w:rFonts w:ascii="Calibri" w:cs="Calibri" w:eastAsia="Calibri" w:hAnsi="Calibri"/>
          <w:b w:val="false"/>
          <w:bCs w:val="false"/>
          <w:i w:val="false"/>
          <w:iCs w:val="false"/>
          <w:color w:val="1A1613"/>
          <w:sz w:val="21"/>
          <w:szCs w:val="21"/>
        </w:rPr>
        <w:t xml:space="preserve">. Nobody can change their own password, and there is no password reset.</w:t>
      </w:r>
    </w:p>
    <w:p>
      <w:pPr>
        <w:spacing w:after="100" w:line="264"/>
        <w:ind w:left="360"/>
      </w:pPr>
      <w:r>
        <w:rPr>
          <w:rFonts w:ascii="Calibri" w:cs="Calibri" w:eastAsia="Calibri" w:hAnsi="Calibri"/>
          <w:b w:val="false"/>
          <w:bCs w:val="false"/>
          <w:i w:val="false"/>
          <w:iCs w:val="false"/>
          <w:color w:val="1A1613"/>
          <w:sz w:val="21"/>
          <w:szCs w:val="21"/>
        </w:rPr>
        <w:t xml:space="preserve">Stories No deleting a story, no captions or reordering of photographs, no edit history, no scheduled publishing, no notification when something is waiting.</w:t>
      </w:r>
    </w:p>
    <w:p>
      <w:pPr>
        <w:spacing w:after="100" w:line="264"/>
        <w:ind w:left="360"/>
      </w:pPr>
      <w:r>
        <w:rPr>
          <w:rFonts w:ascii="Calibri" w:cs="Calibri" w:eastAsia="Calibri" w:hAnsi="Calibri"/>
          <w:b w:val="false"/>
          <w:bCs w:val="false"/>
          <w:i w:val="false"/>
          <w:iCs w:val="false"/>
          <w:color w:val="1A1613"/>
          <w:sz w:val="21"/>
          <w:szCs w:val="21"/>
        </w:rPr>
        <w:t xml:space="preserve">Advertising No payment gateway and no self-serve path for an outside advertiser to buy a banner themselves. No targets per coordinator. No rate-card editing on screen. No invoice or receipt, and no </w:t>
      </w:r>
      <w:r>
        <w:rPr>
          <w:rFonts w:ascii="Calibri" w:cs="Calibri" w:eastAsia="Calibri" w:hAnsi="Calibri"/>
          <w:b/>
          <w:bCs/>
          <w:i w:val="false"/>
          <w:iCs w:val="false"/>
          <w:color w:val="1A1613"/>
          <w:sz w:val="21"/>
          <w:szCs w:val="21"/>
        </w:rPr>
        <w:t xml:space="preserve">GST</w:t>
      </w:r>
      <w:r>
        <w:rPr>
          <w:rFonts w:ascii="Calibri" w:cs="Calibri" w:eastAsia="Calibri" w:hAnsi="Calibri"/>
          <w:b w:val="false"/>
          <w:bCs w:val="false"/>
          <w:i w:val="false"/>
          <w:iCs w:val="false"/>
          <w:color w:val="1A1613"/>
          <w:sz w:val="21"/>
          <w:szCs w:val="21"/>
        </w:rPr>
        <w:t xml:space="preserve"> handling. Advertisements are not displayed on the public portal yet — the office serves them at /api/ads, but the portal does not ask for them.</w:t>
      </w:r>
    </w:p>
    <w:p>
      <w:pPr>
        <w:spacing w:after="100" w:line="264"/>
        <w:ind w:left="360"/>
      </w:pPr>
      <w:r>
        <w:rPr>
          <w:rFonts w:ascii="Calibri" w:cs="Calibri" w:eastAsia="Calibri" w:hAnsi="Calibri"/>
          <w:b w:val="false"/>
          <w:bCs w:val="false"/>
          <w:i w:val="false"/>
          <w:iCs w:val="false"/>
          <w:color w:val="1A1613"/>
          <w:sz w:val="21"/>
          <w:szCs w:val="21"/>
        </w:rPr>
        <w:t xml:space="preserve">Analytics No scheduled e-mail reports, no comparison against the previous period, and no traffic sources — that last one needs a referrer, which deserves a privacy decision first.</w:t>
      </w:r>
    </w:p>
    <w:p>
      <w:pPr>
        <w:spacing w:after="100" w:line="264"/>
        <w:ind w:left="360"/>
      </w:pPr>
      <w:r>
        <w:rPr>
          <w:rFonts w:ascii="Calibri" w:cs="Calibri" w:eastAsia="Calibri" w:hAnsi="Calibri"/>
          <w:b w:val="false"/>
          <w:bCs w:val="false"/>
          <w:i w:val="false"/>
          <w:iCs w:val="false"/>
          <w:color w:val="1A1613"/>
          <w:sz w:val="21"/>
          <w:szCs w:val="21"/>
        </w:rPr>
        <w:t xml:space="preserve">Everywhere Never run on a real server, never over https, never used by a real coordinator on a real phone.</w:t>
      </w:r>
    </w:p>
    <w:p>
      <w:pPr>
        <w:keepNext/>
        <w:pBdr>
          <w:bottom w:val="single" w:color="B45309" w:sz="10" w:space="6"/>
        </w:pBdr>
        <w:spacing w:after="60" w:before="420"/>
      </w:pPr>
      <w:r>
        <w:rPr>
          <w:rFonts w:ascii="Georgia" w:cs="Georgia" w:eastAsia="Georgia" w:hAnsi="Georgia"/>
          <w:b/>
          <w:bCs/>
          <w:color w:val="1A1613"/>
          <w:sz w:val="27"/>
          <w:szCs w:val="27"/>
        </w:rPr>
        <w:t xml:space="preserve">17. DECISIONS NEEDED FROM AMRUT</w:t>
      </w:r>
    </w:p>
    <w:p>
      <w:pPr>
        <w:spacing w:after="100" w:line="264"/>
        <w:ind w:left="360"/>
      </w:pPr>
      <w:r>
        <w:rPr>
          <w:rFonts w:ascii="Calibri" w:cs="Calibri" w:eastAsia="Calibri" w:hAnsi="Calibri"/>
          <w:b w:val="false"/>
          <w:bCs w:val="false"/>
          <w:i w:val="false"/>
          <w:iCs w:val="false"/>
          <w:color w:val="1A1613"/>
          <w:sz w:val="21"/>
          <w:szCs w:val="21"/>
        </w:rPr>
        <w:t xml:space="preserve">1. Does the hosting run Node.js, and can a PostgreSQL database be created?</w:t>
      </w:r>
    </w:p>
    <w:p>
      <w:pPr>
        <w:spacing w:after="100" w:line="264"/>
        <w:ind w:left="360"/>
      </w:pPr>
      <w:r>
        <w:rPr>
          <w:rFonts w:ascii="Calibri" w:cs="Calibri" w:eastAsia="Calibri" w:hAnsi="Calibri"/>
          <w:b w:val="false"/>
          <w:bCs w:val="false"/>
          <w:i w:val="false"/>
          <w:iCs w:val="false"/>
          <w:color w:val="1A1613"/>
          <w:sz w:val="21"/>
          <w:szCs w:val="21"/>
        </w:rPr>
        <w:t xml:space="preserve">2. What are the 36 district e-mail addresses — one per office, or the officers' own?</w:t>
      </w:r>
    </w:p>
    <w:p>
      <w:pPr>
        <w:spacing w:after="100" w:line="264"/>
        <w:ind w:left="360"/>
      </w:pPr>
      <w:r>
        <w:rPr>
          <w:rFonts w:ascii="Calibri" w:cs="Calibri" w:eastAsia="Calibri" w:hAnsi="Calibri"/>
          <w:b w:val="false"/>
          <w:bCs w:val="false"/>
          <w:i w:val="false"/>
          <w:iCs w:val="false"/>
          <w:color w:val="1A1613"/>
          <w:sz w:val="21"/>
          <w:szCs w:val="21"/>
        </w:rPr>
        <w:t xml:space="preserve">3. Who creates accounts — the head office editor, or an IT administrator above them?</w:t>
      </w:r>
    </w:p>
    <w:p>
      <w:pPr>
        <w:spacing w:after="100" w:line="264"/>
        <w:ind w:left="360"/>
      </w:pPr>
      <w:r>
        <w:rPr>
          <w:rFonts w:ascii="Calibri" w:cs="Calibri" w:eastAsia="Calibri" w:hAnsi="Calibri"/>
          <w:b w:val="false"/>
          <w:bCs w:val="false"/>
          <w:i w:val="false"/>
          <w:iCs w:val="false"/>
          <w:color w:val="1A1613"/>
          <w:sz w:val="21"/>
          <w:szCs w:val="21"/>
        </w:rPr>
        <w:t xml:space="preserve">4. Should the head office be able to publish without the divisional head approving? It can today, because the brief said "either".</w:t>
      </w:r>
    </w:p>
    <w:p>
      <w:pPr>
        <w:spacing w:after="100" w:line="264"/>
        <w:ind w:left="360"/>
      </w:pPr>
      <w:r>
        <w:rPr>
          <w:rFonts w:ascii="Calibri" w:cs="Calibri" w:eastAsia="Calibri" w:hAnsi="Calibri"/>
          <w:b w:val="false"/>
          <w:bCs w:val="false"/>
          <w:i w:val="false"/>
          <w:iCs w:val="false"/>
          <w:color w:val="1A1613"/>
          <w:sz w:val="21"/>
          <w:szCs w:val="21"/>
        </w:rPr>
        <w:t xml:space="preserve">5. The real advertising rate card, and what revenue to expect at 13-15 lakh monthly views.</w:t>
      </w:r>
    </w:p>
    <w:p>
      <w:pPr>
        <w:spacing w:after="100" w:line="264"/>
        <w:ind w:left="360"/>
      </w:pPr>
      <w:r>
        <w:rPr>
          <w:rFonts w:ascii="Calibri" w:cs="Calibri" w:eastAsia="Calibri" w:hAnsi="Calibri"/>
          <w:b w:val="false"/>
          <w:bCs w:val="false"/>
          <w:i w:val="false"/>
          <w:iCs w:val="false"/>
          <w:color w:val="1A1613"/>
          <w:sz w:val="21"/>
          <w:szCs w:val="21"/>
        </w:rPr>
        <w:t xml:space="preserve">6. Does the common sign-on across the 22 sites replace this login? If so, we need the authentication documentation.</w:t>
      </w:r>
    </w:p>
    <w:p>
      <w:pPr>
        <w:spacing w:after="100" w:line="264"/>
        <w:ind w:left="360"/>
      </w:pPr>
      <w:r>
        <w:rPr>
          <w:rFonts w:ascii="Calibri" w:cs="Calibri" w:eastAsia="Calibri" w:hAnsi="Calibri"/>
          <w:b w:val="false"/>
          <w:bCs w:val="false"/>
          <w:i w:val="false"/>
          <w:iCs w:val="false"/>
          <w:color w:val="1A1613"/>
          <w:sz w:val="21"/>
          <w:szCs w:val="21"/>
        </w:rPr>
        <w:t xml:space="preserve">7. Is the division-to-district grouping ours (7/5/5/8/5/6, as the state is actually organised) or does AMRUT group them differently?</w:t>
      </w:r>
    </w:p>
    <w:p>
      <w:pPr>
        <w:keepNext/>
        <w:pBdr>
          <w:bottom w:val="single" w:color="B45309" w:sz="10" w:space="6"/>
        </w:pBdr>
        <w:spacing w:after="60" w:before="420"/>
      </w:pPr>
      <w:r>
        <w:rPr>
          <w:rFonts w:ascii="Georgia" w:cs="Georgia" w:eastAsia="Georgia" w:hAnsi="Georgia"/>
          <w:b/>
          <w:bCs/>
          <w:color w:val="1A1613"/>
          <w:sz w:val="27"/>
          <w:szCs w:val="27"/>
        </w:rPr>
        <w:t xml:space="preserve"/>
      </w:r>
    </w:p>
    <w:sectPr>
      <w:headerReference w:type="default" r:id="rId6"/>
      <w:headerReference w:type="first" r:id="rId7"/>
      <w:footerReference w:type="default" r:id="rId8"/>
      <w:footerReference w:type="first" r:id="rId9"/>
      <w:pgSz w:w="11906" w:h="16838" w:orient="portrait"/>
      <w:pgMar w:top="1240" w:right="1250" w:bottom="1100" w:left="125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659"/>
        <w:sz w:val="16"/>
        <w:szCs w:val="16"/>
      </w:rPr>
      <w:t xml:space="preserve">AMRUT Maharashtra  ·  8 October 2026  ·  </w:t>
    </w:r>
    <w:r>
      <w:rPr>
        <w:rFonts w:ascii="Calibri" w:cs="Calibri" w:eastAsia="Calibri" w:hAnsi="Calibri"/>
        <w:color w:val="6E6659"/>
        <w:sz w:val="16"/>
        <w:szCs w:val="16"/>
      </w:rPr>
      <w:fldChar w:fldCharType="begin"/>
      <w:instrText xml:space="preserve">PAGE</w:instrText>
      <w:fldChar w:fldCharType="separate"/>
      <w:fldChar w:fldCharType="end"/>
    </w:r>
    <w:r>
      <w:rPr>
        <w:rFonts w:ascii="Calibri" w:cs="Calibri" w:eastAsia="Calibri" w:hAnsi="Calibri"/>
        <w:color w:val="6E6659"/>
        <w:sz w:val="16"/>
        <w:szCs w:val="16"/>
      </w:rPr>
      <w:t xml:space="preserve"> / </w:t>
    </w:r>
    <w:r>
      <w:rPr>
        <w:rFonts w:ascii="Calibri" w:cs="Calibri" w:eastAsia="Calibri" w:hAnsi="Calibri"/>
        <w:color w:val="6E66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B" w:sz="4" w:space="4"/>
      </w:pBdr>
      <w:spacing w:after="0"/>
      <w:jc w:val="right"/>
    </w:pPr>
    <w:r>
      <w:rPr>
        <w:rFonts w:ascii="Calibri" w:cs="Calibri" w:eastAsia="Calibri" w:hAnsi="Calibri"/>
        <w:caps/>
        <w:color w:val="6E6659"/>
        <w:spacing w:val="20"/>
        <w:sz w:val="16"/>
        <w:szCs w:val="16"/>
      </w:rPr>
      <w:t xml:space="preserve">Back Office — Handover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color w:val="B45309"/>
      </w:rPr>
    </w:lvl>
    <w:lvl w:ilvl="1" w:tentative="1">
      <w:start w:val="1"/>
      <w:numFmt w:val="bullet"/>
      <w:lvlText w:val="–"/>
      <w:lvlJc w:val="left"/>
      <w:pPr>
        <w:ind w:left="720" w:hanging="200"/>
      </w:pPr>
      <w:rPr>
        <w:color w:val="6E66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61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Office — Handover Documentation</dc:title>
  <dc:creator>Empty Agency</dc:creator>
  <dc:description>AMRUT Maharashtra portal — client meeting output</dc:description>
  <cp:lastModifiedBy>Un-named</cp:lastModifiedBy>
  <cp:revision>1</cp:revision>
  <dcterms:created xsi:type="dcterms:W3CDTF">2026-10-08T19:32:22.665Z</dcterms:created>
  <dcterms:modified xsi:type="dcterms:W3CDTF">2026-10-08T19:32:22.665Z</dcterms:modified>
</cp:coreProperties>
</file>

<file path=docProps/custom.xml><?xml version="1.0" encoding="utf-8"?>
<Properties xmlns="http://schemas.openxmlformats.org/officeDocument/2006/custom-properties" xmlns:vt="http://schemas.openxmlformats.org/officeDocument/2006/docPropsVTypes"/>
</file>