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8313etns58w" w:id="0"/>
      <w:bookmarkEnd w:id="0"/>
      <w:r w:rsidDel="00000000" w:rsidR="00000000" w:rsidRPr="00000000">
        <w:rPr>
          <w:rtl w:val="0"/>
        </w:rPr>
        <w:t xml:space="preserve">name: debug description: Diagnose failures, crashes, hangs, and unexpected runtime behavior with a tight reproduce-hypothesize-fix loop. Use when debugging errors, failing tests, freezes, flaky behavior, or unexplained regressions.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9ogho3gxzpc" w:id="1"/>
      <w:bookmarkEnd w:id="1"/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jw3j8fxnaco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Reproduce with the smallest failing case before changing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full error, stack, and recent diffs carefully.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 one hypothesis; gather evidence; only then patch.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logging, breakpoints, or a focused test over speculative rewrites.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Change one variable at a time when narrowing root cause.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the fix by re-running the failing path.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Report root cause and fix briefly; skip long dead-end narratives.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