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fsi8bl3nhsf" w:id="0"/>
      <w:bookmarkEnd w:id="0"/>
      <w:r w:rsidDel="00000000" w:rsidR="00000000" w:rsidRPr="00000000">
        <w:rPr>
          <w:rtl w:val="0"/>
        </w:rPr>
        <w:t xml:space="preserve">name: debug-checklist description: Short debug checklist for failing tests, crashes, and unexpected runtime behavior. Use when debugging with a quick checklist, triage a failure, or when the Devtools plugin debug skill is requested.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az9k9q3tbyz9" w:id="1"/>
      <w:bookmarkEnd w:id="1"/>
      <w:r w:rsidDel="00000000" w:rsidR="00000000" w:rsidRPr="00000000">
        <w:rPr>
          <w:rtl w:val="0"/>
        </w:rPr>
        <w:t xml:space="preserve">Debug checklist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gbp25ptyetb3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Reproduce with the smallest failing case.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Read the error and stack carefully before changing code.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Form one hypothesis; gather evidence; only then patch.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Prefer logging or a focused test over large speculative edits.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Confirm the fix with a re-run of the failing path.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