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9m639uydgqq" w:id="0"/>
      <w:bookmarkEnd w:id="0"/>
      <w:r w:rsidDel="00000000" w:rsidR="00000000" w:rsidRPr="00000000">
        <w:rPr>
          <w:rtl w:val="0"/>
        </w:rPr>
        <w:t xml:space="preserve">name: docs description: Write or update project documentation (README, ADRs, API docs, guides) accurately and scannably. Use when drafting docs, fixing outdated docs, adding how-tos, or restructuring documentation.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rylca2a1mkw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2ybq3thpgky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accuracy over length. Cite real files, APIs, and commands from the workspace.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Lead with what the reader needs to do, then why.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existing project tone and structure unless asked to redesign docs.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out prerequisites, side effects, and failure modes.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headings scannable; use short paragraphs and concrete examples.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When updating existing docs, preserve correct content; change only what is wrong or missing.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audience or scope is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