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805wobi74az" w:id="0"/>
      <w:bookmarkEnd w:id="0"/>
      <w:r w:rsidDel="00000000" w:rsidR="00000000" w:rsidRPr="00000000">
        <w:rPr>
          <w:rtl w:val="0"/>
        </w:rPr>
        <w:t xml:space="preserve">June–August 2026 Verified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Durable, evidence-backed reference for Vyotiq Agent V. Synthesized from repo docs, harness, code, and tests only — no speculative guidance.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Snapshot:</w:t>
      </w:r>
      <w:r w:rsidDel="00000000" w:rsidR="00000000" w:rsidRPr="00000000">
        <w:rPr>
          <w:rtl w:val="0"/>
        </w:rPr>
        <w:t xml:space="preserve"> 2026-08-07 · git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9f35b85</w:t>
      </w:r>
      <w:r w:rsidDel="00000000" w:rsidR="00000000" w:rsidRPr="00000000">
        <w:rPr>
          <w:rtl w:val="0"/>
        </w:rPr>
        <w:t xml:space="preserve"> (working tree has uncommitted changes;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14-codebase-audit-snapshot.md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7rdbqc5pnw3" w:id="1"/>
      <w:bookmarkEnd w:id="1"/>
      <w:r w:rsidDel="00000000" w:rsidR="00000000" w:rsidRPr="00000000">
        <w:rPr>
          <w:rtl w:val="0"/>
        </w:rPr>
        <w:t xml:space="preserve">Scope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docs/agent-practices-2026.md</w:t>
            </w:r>
            <w:r w:rsidDel="00000000" w:rsidR="00000000" w:rsidRPr="00000000">
              <w:rPr>
                <w:rtl w:val="0"/>
              </w:rPr>
              <w:t xml:space="preserve">, harness, handbook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Cursor plans, plugin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  <w:t xml:space="preserve"> implementation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Cursor skills outside repo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 bundled skills/rules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Unverified third-party docs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iwpn4kjuedx" w:id="2"/>
      <w:bookmarkEnd w:id="2"/>
      <w:r w:rsidDel="00000000" w:rsidR="00000000" w:rsidRPr="00000000">
        <w:rPr>
          <w:rtl w:val="0"/>
        </w:rPr>
        <w:t xml:space="preserve">Index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01-practices-checkpoints.md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 semantics, revert surfaces, tool coverage, persistence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02-practices-operations.md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practices, dev launch, verification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03-performance-diagnostics.md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 tooling, verified UI caps, manual repro matrix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04-token-cost-invariants.md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Freeze invariants (compaction, MCP pin, billed 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05-harness-and-prompt.md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prompt assembly, harness policy, review/apply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06-security-patterns.md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Renderer sandbox, path/URL guards, secrets, write limits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07-browser-tools.md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browser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WebContentsView</w:t>
            </w:r>
            <w:r w:rsidDel="00000000" w:rsidR="00000000" w:rsidRPr="00000000">
              <w:rPr>
                <w:rtl w:val="0"/>
              </w:rPr>
              <w:t xml:space="preserve">), 13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browser_*</w:t>
            </w:r>
            <w:r w:rsidDel="00000000" w:rsidR="00000000" w:rsidRPr="00000000">
              <w:rPr>
                <w:rtl w:val="0"/>
              </w:rPr>
              <w:t xml:space="preserve">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08-terminal-and-pty.md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  <w:t xml:space="preserve"> tool, PTY dock, output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09-ipc-and-contracts.md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channels, Zod schemas, preload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10-ui-ux-patterns.md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Composer, sidebar, dock panels, virtualization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11-marketplace-skills.md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Bundled marketplace skills and rules (supplementary)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12-test-harness.md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Vitest, Playwright gui-e2e, verification commands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13-feature-inventory.md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Tools, providers, panels, modes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14-codebase-audit-snapshot.md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audit snapshot, gaps, working-tree delta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15-architecture.md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boundaries, aliases, folder conventions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16-chat-pane-layout.md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Multi-pane chat layout, capacity, drop zones, resize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17-composer-dictation-baseline.md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Composer mic dictation baseline, STT IPC, caps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Canonical short summary: </w:t>
      </w:r>
      <w:hyperlink r:id="rId2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docs/agent-practices-2026.md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soc2ews3shcs" w:id="3"/>
      <w:bookmarkEnd w:id="3"/>
      <w:r w:rsidDel="00000000" w:rsidR="00000000" w:rsidRPr="00000000">
        <w:rPr>
          <w:rtl w:val="0"/>
        </w:rPr>
        <w:t xml:space="preserve">Verification gate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Run after doc or code changes: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pnpm typecheck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pnpm test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pnpm lint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Baseline (2026-08-07):</w:t>
      </w:r>
      <w:r w:rsidDel="00000000" w:rsidR="00000000" w:rsidRPr="00000000">
        <w:rPr>
          <w:rtl w:val="0"/>
        </w:rPr>
        <w:t xml:space="preserve"> typecheck pass · 263 test files, 2338 passed, 5 skipped · lint pass.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gate (post-reference docs):</w:t>
      </w:r>
      <w:r w:rsidDel="00000000" w:rsidR="00000000" w:rsidRPr="00000000">
        <w:rPr>
          <w:rtl w:val="0"/>
        </w:rPr>
        <w:t xml:space="preserve"> typecheck pass · 263 test files, 2338 passed, 5 skipped · lint pass.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2emir2rrxn6s" w:id="4"/>
      <w:bookmarkEnd w:id="4"/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Land behavior changes in code/tests first, then update the matching topic file.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Every claim must cite a file path or test name in the </w:t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extending an existing topic file over adding new files.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Re-run the verification gate on each update.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 the snapshot date and git hash in this README when committing reference changes.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8ga7t1nx4wx" w:id="5"/>
      <w:bookmarkEnd w:id="5"/>
      <w:r w:rsidDel="00000000" w:rsidR="00000000" w:rsidRPr="00000000">
        <w:rPr>
          <w:rtl w:val="0"/>
        </w:rPr>
        <w:t xml:space="preserve">Known doc gaps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Referenced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docs/research/token-cost-jun-aug-2026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Stub pointer →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04-token-cost-invariants.md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Stub pointer →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15-architecture.md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/14-codebase-audit-snapshot.md" TargetMode="External"/><Relationship Id="rId22" Type="http://schemas.openxmlformats.org/officeDocument/2006/relationships/hyperlink" Target="http://./16-chat-pane-layout.md" TargetMode="External"/><Relationship Id="rId21" Type="http://schemas.openxmlformats.org/officeDocument/2006/relationships/hyperlink" Target="http://./15-architecture.md" TargetMode="External"/><Relationship Id="rId24" Type="http://schemas.openxmlformats.org/officeDocument/2006/relationships/hyperlink" Target="http://../../agent-practices-2026.md" TargetMode="External"/><Relationship Id="rId23" Type="http://schemas.openxmlformats.org/officeDocument/2006/relationships/hyperlink" Target="http://./17-composer-dictation-baselin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03-performance-diagnostics.md" TargetMode="External"/><Relationship Id="rId26" Type="http://schemas.openxmlformats.org/officeDocument/2006/relationships/hyperlink" Target="http://./15-architecture.md" TargetMode="External"/><Relationship Id="rId25" Type="http://schemas.openxmlformats.org/officeDocument/2006/relationships/hyperlink" Target="http://./04-token-cost-invariant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/14-codebase-audit-snapshot.md" TargetMode="External"/><Relationship Id="rId7" Type="http://schemas.openxmlformats.org/officeDocument/2006/relationships/hyperlink" Target="http://./01-practices-checkpoints.md" TargetMode="External"/><Relationship Id="rId8" Type="http://schemas.openxmlformats.org/officeDocument/2006/relationships/hyperlink" Target="http://./02-practices-operations.md" TargetMode="External"/><Relationship Id="rId11" Type="http://schemas.openxmlformats.org/officeDocument/2006/relationships/hyperlink" Target="http://./05-harness-and-prompt.md" TargetMode="External"/><Relationship Id="rId10" Type="http://schemas.openxmlformats.org/officeDocument/2006/relationships/hyperlink" Target="http://./04-token-cost-invariants.md" TargetMode="External"/><Relationship Id="rId13" Type="http://schemas.openxmlformats.org/officeDocument/2006/relationships/hyperlink" Target="http://./07-browser-tools.md" TargetMode="External"/><Relationship Id="rId12" Type="http://schemas.openxmlformats.org/officeDocument/2006/relationships/hyperlink" Target="http://./06-security-patterns.md" TargetMode="External"/><Relationship Id="rId15" Type="http://schemas.openxmlformats.org/officeDocument/2006/relationships/hyperlink" Target="http://./09-ipc-and-contracts.md" TargetMode="External"/><Relationship Id="rId14" Type="http://schemas.openxmlformats.org/officeDocument/2006/relationships/hyperlink" Target="http://./08-terminal-and-pty.md" TargetMode="External"/><Relationship Id="rId17" Type="http://schemas.openxmlformats.org/officeDocument/2006/relationships/hyperlink" Target="http://./11-marketplace-skills.md" TargetMode="External"/><Relationship Id="rId16" Type="http://schemas.openxmlformats.org/officeDocument/2006/relationships/hyperlink" Target="http://./10-ui-ux-patterns.md" TargetMode="External"/><Relationship Id="rId19" Type="http://schemas.openxmlformats.org/officeDocument/2006/relationships/hyperlink" Target="http://./13-feature-inventory.md" TargetMode="External"/><Relationship Id="rId18" Type="http://schemas.openxmlformats.org/officeDocument/2006/relationships/hyperlink" Target="http://./12-test-harnes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