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a2wigihbgj9" w:id="0"/>
      <w:bookmarkEnd w:id="0"/>
      <w:r w:rsidDel="00000000" w:rsidR="00000000" w:rsidRPr="00000000">
        <w:rPr>
          <w:rtl w:val="0"/>
        </w:rPr>
        <w:t xml:space="preserve">name: research-current-practice description: &gt;- Researches current-year practices for net-new capabilities, harness rewrites, and comprehensive research reports before any implementation. Use when the user asks for current-year best practices, a net-new product capability, a harness rewrite, or a comprehensive research report. Not for ordinary bugfixes.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jl5xrleb2yt" w:id="1"/>
      <w:bookmarkEnd w:id="1"/>
      <w:r w:rsidDel="00000000" w:rsidR="00000000" w:rsidRPr="00000000">
        <w:rPr>
          <w:rtl w:val="0"/>
        </w:rPr>
        <w:t xml:space="preserve">Research Current Practice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ez8eyqjxc0y" w:id="2"/>
      <w:bookmarkEnd w:id="2"/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Net-new capability, harness rewrite, current-year best-practices request, or a comprehensive research report. Skip for ordinary bugfixes on existing surfaces.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334r97tul5t" w:id="3"/>
      <w:bookmarkEnd w:id="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the user ordered Bugbot or security review first, run that first.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Web-search current session-year practice (use the conversation date's year). Prefer primary docs, recent RFCs, and vendor docs over blogs.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Compare findings to code on disk. Keep only what is true here.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Put findings in the plan or reply. Do not implement until the user approves.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 not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docs/reference/</w:t>
      </w:r>
      <w:r w:rsidDel="00000000" w:rsidR="00000000" w:rsidRPr="00000000">
        <w:rPr>
          <w:rtl w:val="0"/>
        </w:rPr>
        <w:t xml:space="preserve"> tree unless the user names a path.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inv2po24vuu" w:id="4"/>
      <w:bookmarkEnd w:id="4"/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Ordinary named-surface fixes, approved-plan execution, and packaging are out of scope.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