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7uluevezfxf" w:id="0"/>
      <w:bookmarkEnd w:id="0"/>
      <w:r w:rsidDel="00000000" w:rsidR="00000000" w:rsidRPr="00000000">
        <w:rPr>
          <w:rtl w:val="0"/>
        </w:rPr>
        <w:t xml:space="preserve">Skill proposal: commit-hygiene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4qp3q2hn2w" w:id="1"/>
      <w:bookmarkEnd w:id="1"/>
      <w:r w:rsidDel="00000000" w:rsidR="00000000" w:rsidRPr="00000000">
        <w:rPr>
          <w:rtl w:val="0"/>
        </w:rPr>
        <w:t xml:space="preserve">Triggers (invoke when the user message or goal matches)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 and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a 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these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the changes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a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7berxf08bfd" w:id="2"/>
      <w:bookmarkEnd w:id="2"/>
      <w:r w:rsidDel="00000000" w:rsidR="00000000" w:rsidRPr="00000000">
        <w:rPr>
          <w:rtl w:val="0"/>
        </w:rPr>
        <w:t xml:space="preserve">Description (Level-1 only)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Focused commit workflow: status/diff first, stage only relevant paths, why-focused message, never invent git identity or pack artifacts.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yjegt3ypdtf" w:id="3"/>
      <w:bookmarkEnd w:id="3"/>
      <w:r w:rsidDel="00000000" w:rsidR="00000000" w:rsidRPr="00000000">
        <w:rPr>
          <w:rtl w:val="0"/>
        </w:rPr>
        <w:t xml:space="preserve">Full instructions (load only after trigger match)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status + diff; draft a why-focused message (not “Harden…” / “Update stuff”).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Stage only paths tied to the change; exclude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dist-package*/**</w:t>
      </w:r>
      <w:r w:rsidDel="00000000" w:rsidR="00000000" w:rsidRPr="00000000">
        <w:rPr>
          <w:rtl w:val="0"/>
        </w:rPr>
        <w:t xml:space="preserve">, secrets.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Never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. On missing identity, ask and stop.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the repo’s commit tool over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tl w:val="0"/>
        </w:rPr>
        <w:t xml:space="preserve"> when available.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commit, report hash + what was left uncommitted.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