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hxv853b5meqt" w:id="0"/>
      <w:bookmarkEnd w:id="0"/>
      <w:r w:rsidDel="00000000" w:rsidR="00000000" w:rsidRPr="00000000">
        <w:rPr>
          <w:rtl w:val="0"/>
        </w:rPr>
        <w:t xml:space="preserve">Architecture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Fills the missing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docs/architecture.md</w:t>
      </w:r>
      <w:r w:rsidDel="00000000" w:rsidR="00000000" w:rsidRPr="00000000">
        <w:rPr>
          <w:rtl w:val="0"/>
        </w:rPr>
        <w:t xml:space="preserve"> link 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README.md</w:t>
      </w:r>
      <w:r w:rsidDel="00000000" w:rsidR="00000000" w:rsidRPr="00000000">
        <w:rPr>
          <w:rtl w:val="0"/>
        </w:rPr>
        <w:t xml:space="preserve">. Substitute path: this file in the reference folder.</w:t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ig16ib1pqtov" w:id="1"/>
      <w:bookmarkEnd w:id="1"/>
      <w:r w:rsidDel="00000000" w:rsidR="00000000" w:rsidRPr="00000000">
        <w:rPr>
          <w:rtl w:val="0"/>
        </w:rPr>
        <w:t xml:space="preserve">Process model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Electron three-process split: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src/main/       Main process — window, IPC, agent loop, tools, providers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src/preload/    contextBridge — exposes window.vyotiq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src/renderer/   React UI — sidebar, chat, settings, marketplace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src/shared/     Cross-process types, IPC schemas, domain models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Entry: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src/main/index.ts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registerIpc</w:t>
      </w:r>
      <w:r w:rsidDel="00000000" w:rsidR="00000000" w:rsidRPr="00000000">
        <w:rPr>
          <w:rtl w:val="0"/>
        </w:rPr>
        <w:t xml:space="preserve">, window creation, MCP sync, migrations.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Build output: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out/main/index.js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package.json</w:t>
      </w:r>
      <w:r w:rsidDel="00000000" w:rsidR="00000000" w:rsidRPr="00000000">
        <w:rPr>
          <w:rtl w:val="0"/>
        </w:rPr>
        <w:t xml:space="preserve"> main field).</w:t>
      </w:r>
    </w:p>
    <w:p w:rsidR="00000000" w:rsidDel="00000000" w:rsidP="00000000" w:rsidRDefault="00000000" w:rsidRPr="00000000" w14:paraId="00000011">
      <w:pPr>
        <w:pStyle w:val="Heading2"/>
        <w:rPr/>
      </w:pPr>
      <w:bookmarkStart w:colFirst="0" w:colLast="0" w:name="_r3pzn3clwj0h" w:id="2"/>
      <w:bookmarkEnd w:id="2"/>
      <w:r w:rsidDel="00000000" w:rsidR="00000000" w:rsidRPr="00000000">
        <w:rPr>
          <w:rtl w:val="0"/>
        </w:rPr>
        <w:t xml:space="preserve">Path aliases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electron.vite.config.ts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vitest.config.ts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Alias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Path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@main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src/main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@shared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src/shared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@renderer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src/renderer/src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TypeScript projects: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tsconfig.node.json</w:t>
      </w:r>
      <w:r w:rsidDel="00000000" w:rsidR="00000000" w:rsidRPr="00000000">
        <w:rPr>
          <w:rtl w:val="0"/>
        </w:rPr>
        <w:t xml:space="preserve"> — main, preload, shared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tsconfig.web.json</w:t>
      </w:r>
      <w:r w:rsidDel="00000000" w:rsidR="00000000" w:rsidRPr="00000000">
        <w:rPr>
          <w:rtl w:val="0"/>
        </w:rPr>
        <w:t xml:space="preserve"> — renderer, shared types</w:t>
      </w:r>
    </w:p>
    <w:p w:rsidR="00000000" w:rsidDel="00000000" w:rsidP="00000000" w:rsidRDefault="00000000" w:rsidRPr="00000000" w14:paraId="00000021">
      <w:pPr>
        <w:pStyle w:val="Heading2"/>
        <w:rPr/>
      </w:pPr>
      <w:bookmarkStart w:colFirst="0" w:colLast="0" w:name="_pcjac6h60p4c" w:id="3"/>
      <w:bookmarkEnd w:id="3"/>
      <w:r w:rsidDel="00000000" w:rsidR="00000000" w:rsidRPr="00000000">
        <w:rPr>
          <w:rtl w:val="0"/>
        </w:rPr>
        <w:t xml:space="preserve">Main process modules</w:t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Folder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Responsibility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agent/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Loop, tools, providers, MCP, context, checkpoints, harness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app/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Window, browser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agentBrowser</w:t>
            </w:r>
            <w:r w:rsidDel="00000000" w:rsidR="00000000" w:rsidRPr="00000000">
              <w:rPr>
                <w:rtl w:val="0"/>
              </w:rPr>
              <w:t xml:space="preserve">), PTY, security, shortcuts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ipc/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registerIpc</w:t>
            </w:r>
            <w:r w:rsidDel="00000000" w:rsidR="00000000" w:rsidRPr="00000000">
              <w:rPr>
                <w:rtl w:val="0"/>
              </w:rPr>
              <w:t xml:space="preserve">, stream batching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settings/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Settings + secrets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safeStorage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workspace/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Workspace tabs, safe paths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git/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Status, diff, commit, GitHub auth,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gh</w:t>
            </w:r>
            <w:r w:rsidDel="00000000" w:rsidR="00000000" w:rsidRPr="00000000">
              <w:rPr>
                <w:rtl w:val="0"/>
              </w:rPr>
              <w:t xml:space="preserve"> PR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marketplace/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Catalog, install, MCP resolve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storage/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Run persistence, migrations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perf/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Opt-in load/IPC timing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logging/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electron-log, crash logging</w:t>
            </w:r>
          </w:p>
        </w:tc>
      </w:tr>
    </w:tbl>
    <w:p w:rsidR="00000000" w:rsidDel="00000000" w:rsidP="00000000" w:rsidRDefault="00000000" w:rsidRPr="00000000" w14:paraId="00000038">
      <w:pPr>
        <w:pStyle w:val="Heading2"/>
        <w:rPr/>
      </w:pPr>
      <w:bookmarkStart w:colFirst="0" w:colLast="0" w:name="_kvihristap35" w:id="4"/>
      <w:bookmarkEnd w:id="4"/>
      <w:r w:rsidDel="00000000" w:rsidR="00000000" w:rsidRPr="00000000">
        <w:rPr>
          <w:rtl w:val="0"/>
        </w:rPr>
        <w:t xml:space="preserve">Renderer structure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src/renderer/src/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app/           Shell, sidebar, title bar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features/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   chat/        ChatView, composer, tool UI, dock panels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    settings/    Settings sections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    marketplace/ Marketplace views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  lib/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  hooks/       useChatStream, createChatStreamController, etc.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   icons/       Icon registry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    ui/          Shared UI primitives (NavItem, etc.)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   utils/       layout, dockPanels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  styles.css</w:t>
      </w:r>
    </w:p>
    <w:p w:rsidR="00000000" w:rsidDel="00000000" w:rsidP="00000000" w:rsidRDefault="00000000" w:rsidRPr="00000000" w14:paraId="00000050">
      <w:pPr>
        <w:pStyle w:val="Heading2"/>
        <w:rPr/>
      </w:pPr>
      <w:bookmarkStart w:colFirst="0" w:colLast="0" w:name="_ua8lq0kujwlz" w:id="5"/>
      <w:bookmarkEnd w:id="5"/>
      <w:r w:rsidDel="00000000" w:rsidR="00000000" w:rsidRPr="00000000">
        <w:rPr>
          <w:rtl w:val="0"/>
        </w:rPr>
        <w:t xml:space="preserve">Shared layer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shared/ipc/</w:t>
      </w:r>
      <w:r w:rsidDel="00000000" w:rsidR="00000000" w:rsidRPr="00000000">
        <w:rPr>
          <w:rtl w:val="0"/>
        </w:rPr>
        <w:t xml:space="preserve"> — channel names + Zod schemas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shared/domain/</w:t>
      </w:r>
      <w:r w:rsidDel="00000000" w:rsidR="00000000" w:rsidRPr="00000000">
        <w:rPr>
          <w:rtl w:val="0"/>
        </w:rPr>
        <w:t xml:space="preserve"> — context budget, message types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shared/utils/</w:t>
      </w:r>
      <w:r w:rsidDel="00000000" w:rsidR="00000000" w:rsidRPr="00000000">
        <w:rPr>
          <w:rtl w:val="0"/>
        </w:rPr>
        <w:t xml:space="preserve"> — run telemetry, terminal format, workspace paths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shared/vyotiqApi.ts</w:t>
      </w:r>
      <w:r w:rsidDel="00000000" w:rsidR="00000000" w:rsidRPr="00000000">
        <w:rPr>
          <w:rtl w:val="0"/>
        </w:rPr>
        <w:t xml:space="preserve"> — preload/renderer API contract</w:t>
      </w:r>
    </w:p>
    <w:p w:rsidR="00000000" w:rsidDel="00000000" w:rsidP="00000000" w:rsidRDefault="00000000" w:rsidRPr="00000000" w14:paraId="00000055">
      <w:pPr>
        <w:pStyle w:val="Heading2"/>
        <w:rPr/>
      </w:pPr>
      <w:bookmarkStart w:colFirst="0" w:colLast="0" w:name="_18ftqja7m5i9" w:id="6"/>
      <w:bookmarkEnd w:id="6"/>
      <w:r w:rsidDel="00000000" w:rsidR="00000000" w:rsidRPr="00000000">
        <w:rPr>
          <w:rtl w:val="0"/>
        </w:rPr>
        <w:t xml:space="preserve">Data persistence</w:t>
      </w:r>
    </w:p>
    <w:p w:rsidR="00000000" w:rsidDel="00000000" w:rsidP="00000000" w:rsidRDefault="00000000" w:rsidRPr="00000000" w14:paraId="00000056">
      <w:pPr>
        <w:pStyle w:val="Heading3"/>
        <w:rPr/>
      </w:pPr>
      <w:bookmarkStart w:colFirst="0" w:colLast="0" w:name="_gg8dkzu9qmct" w:id="7"/>
      <w:bookmarkEnd w:id="7"/>
      <w:r w:rsidDel="00000000" w:rsidR="00000000" w:rsidRPr="00000000">
        <w:rPr>
          <w:rtl w:val="0"/>
        </w:rPr>
        <w:t xml:space="preserve">AppData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{userData}/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workspaces.json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settings.json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secrets.json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logs/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workspaces/{workspaceId}/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  meta.json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  sessions/{runId}/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    messages.jsonl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   events.jsonl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    status.json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    contract.md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    plan.md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    receipt.json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    checkpoints/</w:t>
      </w:r>
    </w:p>
    <w:p w:rsidR="00000000" w:rsidDel="00000000" w:rsidP="00000000" w:rsidRDefault="00000000" w:rsidRPr="00000000" w14:paraId="00000072">
      <w:pPr>
        <w:pStyle w:val="Heading3"/>
        <w:rPr/>
      </w:pPr>
      <w:bookmarkStart w:colFirst="0" w:colLast="0" w:name="_m2rbb61zr0fp" w:id="8"/>
      <w:bookmarkEnd w:id="8"/>
      <w:r w:rsidDel="00000000" w:rsidR="00000000" w:rsidRPr="00000000">
        <w:rPr>
          <w:rtl w:val="0"/>
        </w:rPr>
        <w:t xml:space="preserve">Workspace-local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{workspace}/.vyotiq/memory/     Long-term agent memory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{workspace}/resources/harness/default.md   Optional harness override</w:t>
      </w:r>
    </w:p>
    <w:p w:rsidR="00000000" w:rsidDel="00000000" w:rsidP="00000000" w:rsidRDefault="00000000" w:rsidRPr="00000000" w14:paraId="00000076">
      <w:pPr>
        <w:pStyle w:val="Heading2"/>
        <w:rPr/>
      </w:pPr>
      <w:bookmarkStart w:colFirst="0" w:colLast="0" w:name="_lwog64n83j3f" w:id="9"/>
      <w:bookmarkEnd w:id="9"/>
      <w:r w:rsidDel="00000000" w:rsidR="00000000" w:rsidRPr="00000000">
        <w:rPr>
          <w:rtl w:val="0"/>
        </w:rPr>
        <w:t xml:space="preserve">Agent invoke flow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sequenceDiagram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  participant UI as Renderer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 participant IPC as registerIpc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  participant Loop as runAgent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  participant Ctx as assembleContext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  participant Tools as executeTool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  participant Prov as Provider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  UI-&gt;&gt;IPC: chat:start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  IPC-&gt;&gt;Loop: runAgent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  Loop-&gt;&gt;Ctx: assembleContext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  Loop-&gt;&gt;Prov: stream completion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  Prov--&gt;&gt;Loop: tool calls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  Loop-&gt;&gt;Tools: executeTool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  Tools--&gt;&gt;Loop: tool results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  Loop--&gt;&gt;IPC: chat:event batch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  IPC--&gt;&gt;UI: stream updates</w:t>
      </w:r>
    </w:p>
    <w:p w:rsidR="00000000" w:rsidDel="00000000" w:rsidP="00000000" w:rsidRDefault="00000000" w:rsidRPr="00000000" w14:paraId="00000096">
      <w:pPr>
        <w:pStyle w:val="Heading2"/>
        <w:rPr/>
      </w:pPr>
      <w:bookmarkStart w:colFirst="0" w:colLast="0" w:name="_i7cpdfhj1e3j" w:id="10"/>
      <w:bookmarkEnd w:id="10"/>
      <w:r w:rsidDel="00000000" w:rsidR="00000000" w:rsidRPr="00000000">
        <w:rPr>
          <w:rtl w:val="0"/>
        </w:rPr>
        <w:t xml:space="preserve">Bundled resources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Packaged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electron-builder.yml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resources/harness/</w:t>
      </w:r>
      <w:r w:rsidDel="00000000" w:rsidR="00000000" w:rsidRPr="00000000">
        <w:rPr>
          <w:rtl w:val="0"/>
        </w:rPr>
        <w:t xml:space="preserve"> — default agent harness</w:t>
      </w:r>
    </w:p>
    <w:p w:rsidR="00000000" w:rsidDel="00000000" w:rsidP="00000000" w:rsidRDefault="00000000" w:rsidRPr="00000000" w14:paraId="0000009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resources/marketplace/</w:t>
      </w:r>
      <w:r w:rsidDel="00000000" w:rsidR="00000000" w:rsidRPr="00000000">
        <w:rPr>
          <w:rtl w:val="0"/>
        </w:rPr>
        <w:t xml:space="preserve"> — bundled skills/plugins</w:t>
      </w:r>
    </w:p>
    <w:p w:rsidR="00000000" w:rsidDel="00000000" w:rsidP="00000000" w:rsidRDefault="00000000" w:rsidRPr="00000000" w14:paraId="0000009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resources/branding/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2"/>
        <w:rPr/>
      </w:pPr>
      <w:bookmarkStart w:colFirst="0" w:colLast="0" w:name="_bk7y25doesce" w:id="11"/>
      <w:bookmarkEnd w:id="11"/>
      <w:r w:rsidDel="00000000" w:rsidR="00000000" w:rsidRPr="00000000">
        <w:rPr>
          <w:rtl w:val="0"/>
        </w:rPr>
        <w:t xml:space="preserve">Security boundaries</w:t>
      </w:r>
    </w:p>
    <w:p w:rsidR="00000000" w:rsidDel="00000000" w:rsidP="00000000" w:rsidRDefault="00000000" w:rsidRPr="00000000" w14:paraId="0000009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Renderer: sandboxed, no Node integration</w:t>
      </w:r>
    </w:p>
    <w:p w:rsidR="00000000" w:rsidDel="00000000" w:rsidP="00000000" w:rsidRDefault="00000000" w:rsidRPr="00000000" w14:paraId="0000009E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All file access: workspace-root sandbox + symlink checks</w:t>
      </w:r>
    </w:p>
    <w:p w:rsidR="00000000" w:rsidDel="00000000" w:rsidP="00000000" w:rsidRDefault="00000000" w:rsidRPr="00000000" w14:paraId="0000009F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Secrets: main process only, encrypted storage</w:t>
      </w:r>
    </w:p>
    <w:p w:rsidR="00000000" w:rsidDel="00000000" w:rsidP="00000000" w:rsidRDefault="00000000" w:rsidRPr="00000000" w14:paraId="000000A0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Browser: separate session partition, URL SSRF checks</w:t>
      </w:r>
    </w:p>
    <w:p w:rsidR="00000000" w:rsidDel="00000000" w:rsidP="00000000" w:rsidRDefault="00000000" w:rsidRPr="00000000" w14:paraId="000000A1">
      <w:pPr>
        <w:pStyle w:val="Heading2"/>
        <w:rPr/>
      </w:pPr>
      <w:bookmarkStart w:colFirst="0" w:colLast="0" w:name="_k4os9sjjqbrq" w:id="12"/>
      <w:bookmarkEnd w:id="12"/>
      <w:r w:rsidDel="00000000" w:rsidR="00000000" w:rsidRPr="00000000">
        <w:rPr>
          <w:rtl w:val="0"/>
        </w:rPr>
        <w:t xml:space="preserve">Composer variant contract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README references composer variant conventions in architecture doc — verified locations: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Composer.tsx</w:t>
      </w:r>
      <w:r w:rsidDel="00000000" w:rsidR="00000000" w:rsidRPr="00000000">
        <w:rPr>
          <w:rtl w:val="0"/>
        </w:rPr>
        <w:t xml:space="preserve"> — main composer</w:t>
      </w:r>
    </w:p>
    <w:p w:rsidR="00000000" w:rsidDel="00000000" w:rsidP="00000000" w:rsidRDefault="00000000" w:rsidRPr="00000000" w14:paraId="000000A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ComposerToolbar.tsx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ThinkingControls.tsx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ContextMeter.tsx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Mode and model picker integrated in composer feature folder</w:t>
      </w:r>
    </w:p>
    <w:p w:rsidR="00000000" w:rsidDel="00000000" w:rsidP="00000000" w:rsidRDefault="00000000" w:rsidRPr="00000000" w14:paraId="000000A7">
      <w:pPr>
        <w:pStyle w:val="Heading2"/>
        <w:rPr/>
      </w:pPr>
      <w:bookmarkStart w:colFirst="0" w:colLast="0" w:name="_9ny3p2t3m81o" w:id="13"/>
      <w:bookmarkEnd w:id="13"/>
      <w:r w:rsidDel="00000000" w:rsidR="00000000" w:rsidRPr="00000000">
        <w:rPr>
          <w:rtl w:val="0"/>
        </w:rPr>
        <w:t xml:space="preserve">Evidence</w:t>
      </w:r>
    </w:p>
    <w:p w:rsidR="00000000" w:rsidDel="00000000" w:rsidP="00000000" w:rsidRDefault="00000000" w:rsidRPr="00000000" w14:paraId="000000A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README.md</w:t>
      </w:r>
      <w:r w:rsidDel="00000000" w:rsidR="00000000" w:rsidRPr="00000000">
        <w:rPr>
          <w:rtl w:val="0"/>
        </w:rPr>
        <w:t xml:space="preserve"> — layout section</w:t>
      </w:r>
    </w:p>
    <w:p w:rsidR="00000000" w:rsidDel="00000000" w:rsidP="00000000" w:rsidRDefault="00000000" w:rsidRPr="00000000" w14:paraId="000000A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electron.vite.config.ts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tsconfig.*.json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src/main/index.ts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src/main/ipc/register.ts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src/main/agent/loop.ts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src/main/agent/context/assemble.ts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docs/harness-handbook.md</w:t>
      </w:r>
      <w:r w:rsidDel="00000000" w:rsidR="00000000" w:rsidRPr="00000000">
        <w:rPr>
          <w:rtl w:val="0"/>
        </w:rPr>
        <w:t xml:space="preserve"> — run-file contract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