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Storage locations description: Locate settings, workspaces, runs, indexes, logs, notifications, models, packages, skills, rules, and memory. section: reference order: 6 type: reference audience: Support and administrators owner: Vyotiq product sources: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src/main/storage/paths.ts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src/main/settings/settings.ts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src/main/logging/init.ts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src/main/notifications/store.ts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src/main/agent/codeindex/modelPaths.ts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src/main/marketplace/safePath.ts lastVerified: 1.0.0 related:</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concepts/privacy-data</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concepts/runs-sessions-state</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tools/memory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Agent V stores local state in Electron's platform-specific </w:t>
      </w:r>
      <w:r w:rsidDel="00000000" w:rsidR="00000000" w:rsidRPr="00000000">
        <w:rPr>
          <w:rFonts w:ascii="Roboto Mono" w:cs="Roboto Mono" w:eastAsia="Roboto Mono" w:hAnsi="Roboto Mono"/>
          <w:color w:val="188038"/>
          <w:rtl w:val="0"/>
        </w:rPr>
        <w:t xml:space="preserve">userData</w:t>
      </w:r>
      <w:r w:rsidDel="00000000" w:rsidR="00000000" w:rsidRPr="00000000">
        <w:rPr>
          <w:rtl w:val="0"/>
        </w:rPr>
        <w:t xml:space="preserve"> directory. That directory is named for the packaged app </w:t>
      </w:r>
      <w:r w:rsidDel="00000000" w:rsidR="00000000" w:rsidRPr="00000000">
        <w:rPr>
          <w:b w:val="1"/>
          <w:bCs w:val="1"/>
          <w:rtl w:val="0"/>
        </w:rPr>
        <w:t xml:space="preserve">Vyotiq</w:t>
      </w:r>
      <w:r w:rsidDel="00000000" w:rsidR="00000000" w:rsidRPr="00000000">
        <w:rPr>
          <w:rtl w:val="0"/>
        </w:rPr>
        <w:t xml:space="preserve">. Use </w:t>
      </w:r>
      <w:r w:rsidDel="00000000" w:rsidR="00000000" w:rsidRPr="00000000">
        <w:rPr>
          <w:rFonts w:ascii="Arial Unicode MS" w:cs="Arial Unicode MS" w:eastAsia="Arial Unicode MS" w:hAnsi="Arial Unicode MS"/>
          <w:b w:val="1"/>
          <w:bCs w:val="1"/>
          <w:rtl w:val="0"/>
        </w:rPr>
        <w:t xml:space="preserve">Settings → General → Open logs folder</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Settings → About → Copy</w:t>
      </w:r>
      <w:r w:rsidDel="00000000" w:rsidR="00000000" w:rsidRPr="00000000">
        <w:rPr>
          <w:rtl w:val="0"/>
        </w:rPr>
        <w:t xml:space="preserve"> before guessing an absolute support path.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Location or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Roboto Mono" w:cs="Roboto Mono" w:eastAsia="Roboto Mono" w:hAnsi="Roboto Mono"/>
                <w:color w:val="188038"/>
                <w:rtl w:val="0"/>
              </w:rPr>
              <w:t xml:space="preserve">{userData}/settings.json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Mode, provider IDs, UI and agent preferences; file mode is restricted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Secure-storage-backed secret record under app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Provider, GitHub, and MCP secret material; Authorization is refused as plaintext settings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Roboto Mono" w:cs="Roboto Mono" w:eastAsia="Roboto Mono" w:hAnsi="Roboto Mono"/>
                <w:color w:val="188038"/>
                <w:rtl w:val="0"/>
              </w:rPr>
              <w:t xml:space="preserve">{userData}/notifications.json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Bounded inbox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Workspace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Roboto Mono" w:cs="Roboto Mono" w:eastAsia="Roboto Mono" w:hAnsi="Roboto Mono"/>
                <w:color w:val="188038"/>
                <w:rtl w:val="0"/>
              </w:rPr>
              <w:t xml:space="preserve">{userData}/workspaces/{workspaceId}/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Stable ID derived from canonical workspace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Run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workspaces/{workspaceId}/sessions/{runId}/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Transcript, state, artifacts, receipts, and checkpoints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Semantic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Roboto Mono" w:cs="Roboto Mono" w:eastAsia="Roboto Mono" w:hAnsi="Roboto Mono"/>
                <w:color w:val="188038"/>
                <w:rtl w:val="0"/>
              </w:rPr>
              <w:t xml:space="preserve">workspaces/{workspaceId}/codeindex/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Derived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Exact sparse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workspaces/{workspaceId}/sparsegrep/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Derived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Directory returned by </w:t>
            </w:r>
            <w:r w:rsidDel="00000000" w:rsidR="00000000" w:rsidRPr="00000000">
              <w:rPr>
                <w:b w:val="1"/>
                <w:bCs w:val="1"/>
                <w:rtl w:val="0"/>
              </w:rPr>
              <w:t xml:space="preserve">Open logs folder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Local rotating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Code-index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Codeindex model directory under user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Downloaded ONNX weights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Dictation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Dictation cache under user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Whisper Tiny/Small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Marketplace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Marketplace-managed package root under user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Use Marketplace lifecycle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Personal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~/.vyotiq/skills/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One directory per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Workspace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{workspace}/.vyotiq/skills/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.cursor/skills/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Project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Workspace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Root instruction files, </w:t>
            </w:r>
            <w:r w:rsidDel="00000000" w:rsidR="00000000" w:rsidRPr="00000000">
              <w:rPr>
                <w:rFonts w:ascii="Roboto Mono" w:cs="Roboto Mono" w:eastAsia="Roboto Mono" w:hAnsi="Roboto Mono"/>
                <w:color w:val="188038"/>
                <w:rtl w:val="0"/>
              </w:rPr>
              <w:t xml:space="preserve">.vyotiq/rules/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.cursor/rules/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Project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{workspace}/.vyotiq/memory/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Project Markdown</w:t>
            </w:r>
          </w:p>
        </w:tc>
      </w:tr>
    </w:tbl>
    <w:p w:rsidR="00000000" w:rsidDel="00000000" w:rsidP="00000000" w:rsidRDefault="00000000" w:rsidRPr="00000000" w14:paraId="00000043">
      <w:pPr>
        <w:pStyle w:val="Heading2"/>
        <w:rPr/>
      </w:pPr>
      <w:bookmarkStart w:colFirst="0" w:colLast="0" w:name="_w5idvz1hx345" w:id="0"/>
      <w:bookmarkEnd w:id="0"/>
      <w:r w:rsidDel="00000000" w:rsidR="00000000" w:rsidRPr="00000000">
        <w:rPr>
          <w:rtl w:val="0"/>
        </w:rPr>
        <w:t xml:space="preserve">Safe cleanup</w:t>
      </w:r>
    </w:p>
    <w:p w:rsidR="00000000" w:rsidDel="00000000" w:rsidP="00000000" w:rsidRDefault="00000000" w:rsidRPr="00000000" w14:paraId="00000044">
      <w:pPr>
        <w:rPr/>
      </w:pPr>
      <w:r w:rsidDel="00000000" w:rsidR="00000000" w:rsidRPr="00000000">
        <w:rPr>
          <w:rtl w:val="0"/>
        </w:rPr>
        <w:t xml:space="preserve">Stop or finish affected runs before deleting derived state. Semantic and sparse indexes can be rebuilt. Downloaded models can be removed through their Settings controls. Packages should be removed through Marketplace.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Do not manually edit encrypted secret data. Removing </w:t>
      </w:r>
      <w:r w:rsidDel="00000000" w:rsidR="00000000" w:rsidRPr="00000000">
        <w:rPr>
          <w:rFonts w:ascii="Roboto Mono" w:cs="Roboto Mono" w:eastAsia="Roboto Mono" w:hAnsi="Roboto Mono"/>
          <w:color w:val="188038"/>
          <w:rtl w:val="0"/>
        </w:rPr>
        <w:t xml:space="preserve">settings.json</w:t>
      </w:r>
      <w:r w:rsidDel="00000000" w:rsidR="00000000" w:rsidRPr="00000000">
        <w:rPr>
          <w:rtl w:val="0"/>
        </w:rPr>
        <w:t xml:space="preserve"> resets persisted settings but does not document deletion of every separate store.</w:t>
      </w:r>
    </w:p>
    <w:p w:rsidR="00000000" w:rsidDel="00000000" w:rsidP="00000000" w:rsidRDefault="00000000" w:rsidRPr="00000000" w14:paraId="00000047">
      <w:pPr>
        <w:pStyle w:val="Heading2"/>
        <w:rPr/>
      </w:pPr>
      <w:bookmarkStart w:colFirst="0" w:colLast="0" w:name="_ltmu4el021yv" w:id="1"/>
      <w:bookmarkEnd w:id="1"/>
      <w:r w:rsidDel="00000000" w:rsidR="00000000" w:rsidRPr="00000000">
        <w:rPr>
          <w:rtl w:val="0"/>
        </w:rPr>
        <w:t xml:space="preserve">Workspace identity</w:t>
      </w:r>
    </w:p>
    <w:p w:rsidR="00000000" w:rsidDel="00000000" w:rsidP="00000000" w:rsidRDefault="00000000" w:rsidRPr="00000000" w14:paraId="00000048">
      <w:pPr>
        <w:rPr/>
      </w:pPr>
      <w:r w:rsidDel="00000000" w:rsidR="00000000" w:rsidRPr="00000000">
        <w:rPr>
          <w:rtl w:val="0"/>
        </w:rPr>
        <w:t xml:space="preserve">Moving or renaming a project changes its canonical path and therefore can produce a different workspace ID. The workspace metadata retains the canonical path and display name used for that record.</w:t>
      </w:r>
    </w:p>
    <w:p w:rsidR="00000000" w:rsidDel="00000000" w:rsidP="00000000" w:rsidRDefault="00000000" w:rsidRPr="00000000" w14:paraId="00000049">
      <w:pPr>
        <w:pStyle w:val="Heading2"/>
        <w:rPr/>
      </w:pPr>
      <w:bookmarkStart w:colFirst="0" w:colLast="0" w:name="_z7smdql318a8" w:id="2"/>
      <w:bookmarkEnd w:id="2"/>
      <w:r w:rsidDel="00000000" w:rsidR="00000000" w:rsidRPr="00000000">
        <w:rPr>
          <w:rtl w:val="0"/>
        </w:rPr>
        <w:t xml:space="preserve">Support collection</w:t>
      </w:r>
    </w:p>
    <w:p w:rsidR="00000000" w:rsidDel="00000000" w:rsidP="00000000" w:rsidRDefault="00000000" w:rsidRPr="00000000" w14:paraId="0000004A">
      <w:pPr>
        <w:rPr/>
      </w:pPr>
      <w:r w:rsidDel="00000000" w:rsidR="00000000" w:rsidRPr="00000000">
        <w:rPr>
          <w:rtl w:val="0"/>
        </w:rPr>
        <w:t xml:space="preserve">For a failure, collect the app version, platform, workspace display name, run ID if visible, exact error, and relevant local logs. Do not attach API keys, full secret files, or unrelated workspace content.</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