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a3gehak8ggia" w:id="0"/>
      <w:bookmarkEnd w:id="0"/>
      <w:r w:rsidDel="00000000" w:rsidR="00000000" w:rsidRPr="00000000">
        <w:rPr>
          <w:rtl w:val="0"/>
        </w:rPr>
        <w:t xml:space="preserve">name: research-current-practice description: &gt;- Researches current-year practices for net-new capabilities, harness rewrites, and comprehensive research reports before any implementation. Use when the user asks for current-year best practices, a net-new product capability, a harness rewrite, or a comprehensive research report. Not for ordinary bugfixes.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2joz62coma5c" w:id="1"/>
      <w:bookmarkEnd w:id="1"/>
      <w:r w:rsidDel="00000000" w:rsidR="00000000" w:rsidRPr="00000000">
        <w:rPr>
          <w:rtl w:val="0"/>
        </w:rPr>
        <w:t xml:space="preserve">Research Current Practice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4lmkrmqxhmhb" w:id="2"/>
      <w:bookmarkEnd w:id="2"/>
      <w:r w:rsidDel="00000000" w:rsidR="00000000" w:rsidRPr="00000000">
        <w:rPr>
          <w:rtl w:val="0"/>
        </w:rPr>
        <w:t xml:space="preserve">When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Net-new capability, harness rewrite, current-year best-practices request, or a comprehensive research report. Skip for ordinary bugfixes on existing surfaces.</w:t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p0ougm6cu24m" w:id="3"/>
      <w:bookmarkEnd w:id="3"/>
      <w:r w:rsidDel="00000000" w:rsidR="00000000" w:rsidRPr="00000000">
        <w:rPr>
          <w:rtl w:val="0"/>
        </w:rPr>
        <w:t xml:space="preserve">Steps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If the user ordered Bugbot or security review first, run that first.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Web-search current session-year practice (use the conversation date's year). Prefer primary docs, recent RFCs, and vendor docs over blogs.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Compare findings to code on disk. Keep only what is true here.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Put findings in the plan or reply. Do not implement until the user approves.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Do not create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docs/reference/</w:t>
      </w:r>
      <w:r w:rsidDel="00000000" w:rsidR="00000000" w:rsidRPr="00000000">
        <w:rPr>
          <w:rtl w:val="0"/>
        </w:rPr>
        <w:t xml:space="preserve"> tree unless the user names a path.</w:t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7ynsz1y7tsjc" w:id="4"/>
      <w:bookmarkEnd w:id="4"/>
      <w:r w:rsidDel="00000000" w:rsidR="00000000" w:rsidRPr="00000000">
        <w:rPr>
          <w:rtl w:val="0"/>
        </w:rPr>
        <w:t xml:space="preserve">Stop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Ordinary named-surface fixes, approved-plan execution, and packaging are out of scope.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