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hmzwzlgyqaf" w:id="0"/>
      <w:bookmarkEnd w:id="0"/>
      <w:r w:rsidDel="00000000" w:rsidR="00000000" w:rsidRPr="00000000">
        <w:rPr>
          <w:rtl w:val="0"/>
        </w:rPr>
        <w:t xml:space="preserve">name: runtime-root-cause description: &gt;- Diagnoses repeating Agent V runtime and tool-call failures from AppData logs and attached screenshots, then applies a permanent root-cause fix. Use when the user points at AppData/vyotiq logs, repeating tool-call errors, or asks to fix all root causes with logs or screenshots attached.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v00em9kxma0" w:id="1"/>
      <w:bookmarkEnd w:id="1"/>
      <w:r w:rsidDel="00000000" w:rsidR="00000000" w:rsidRPr="00000000">
        <w:rPr>
          <w:rtl w:val="0"/>
        </w:rPr>
        <w:t xml:space="preserve">Runtime Root Cause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vzqf881zcqx" w:id="2"/>
      <w:bookmarkEnd w:id="2"/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AppData/vyotiq logs, repeating tool-call errors, or "fix all root causes" with a log or screenshot attached.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9offohjph1k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named logs and screenshots first. Do not start from a feature list.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Parallel-explore only the implicated surfaces (tool, loop, IPC, renderer).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only proven findings (file:line, log line, test, or screenshot). Drop guesses.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a permanent fix that stops recurrence. Add tests only when the change depends on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restore deleted files from git. Do not add new features under a "fix all" request.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bo3xg7tmpuw" w:id="4"/>
      <w:bookmarkEnd w:id="4"/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"Fix all" means all proven defects in the named surface — not a new feature program.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