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2egnjwioblg" w:id="0"/>
      <w:bookmarkEnd w:id="0"/>
      <w:r w:rsidDel="00000000" w:rsidR="00000000" w:rsidRPr="00000000">
        <w:rPr>
          <w:rtl w:val="0"/>
        </w:rPr>
        <w:t xml:space="preserve">Memory index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Short pointers to durable notes. Keep this file brief.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