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Marketplace overview description: Use Browse for registry packages and Manage for MCPs, Skills, Rules, and installed Packages. section: customize order: 3 type: concept audience: Customization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src/renderer/src/features/marketplace/MarketplaceView.tsx</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src/renderer/src/features/marketplace/MarketplaceHome.tsx</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src/renderer/src/features/marketplace/MarketplaceManage.tsx lastVerified: 1.0.0 related: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customize/mcp</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customize/skills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customize/rules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customize/packages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Marketplace is the customization hub. It has two jobs: browse packages from a configured registry and manage the local systems already available to the app.</w:t>
      </w:r>
    </w:p>
    <w:p w:rsidR="00000000" w:rsidDel="00000000" w:rsidP="00000000" w:rsidRDefault="00000000" w:rsidRPr="00000000" w14:paraId="00000010">
      <w:pPr>
        <w:pStyle w:val="Heading2"/>
        <w:rPr/>
      </w:pPr>
      <w:bookmarkStart w:colFirst="0" w:colLast="0" w:name="_c9zfjn8i8yj5" w:id="0"/>
      <w:bookmarkEnd w:id="0"/>
      <w:r w:rsidDel="00000000" w:rsidR="00000000" w:rsidRPr="00000000">
        <w:rPr>
          <w:rtl w:val="0"/>
        </w:rPr>
        <w:t xml:space="preserve">Browse</w:t>
      </w:r>
    </w:p>
    <w:p w:rsidR="00000000" w:rsidDel="00000000" w:rsidP="00000000" w:rsidRDefault="00000000" w:rsidRPr="00000000" w14:paraId="00000011">
      <w:pPr>
        <w:rPr/>
      </w:pPr>
      <w:r w:rsidDel="00000000" w:rsidR="00000000" w:rsidRPr="00000000">
        <w:rPr>
          <w:rtl w:val="0"/>
        </w:rPr>
        <w:t xml:space="preserve">The Marketplace home shows registry content when a registry is configured and acknowledged. A package can contain supported customization assets. Registry trust matters because installed content can influence agent behavior or connect external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Read the package description and contents before installing. Installation success should appear without restarting the app.</w:t>
      </w:r>
    </w:p>
    <w:p w:rsidR="00000000" w:rsidDel="00000000" w:rsidP="00000000" w:rsidRDefault="00000000" w:rsidRPr="00000000" w14:paraId="00000014">
      <w:pPr>
        <w:pStyle w:val="Heading2"/>
        <w:rPr/>
      </w:pPr>
      <w:bookmarkStart w:colFirst="0" w:colLast="0" w:name="_wk7tujriacx" w:id="1"/>
      <w:bookmarkEnd w:id="1"/>
      <w:r w:rsidDel="00000000" w:rsidR="00000000" w:rsidRPr="00000000">
        <w:rPr>
          <w:rtl w:val="0"/>
        </w:rPr>
        <w:t xml:space="preserve">Manage</w:t>
      </w:r>
    </w:p>
    <w:p w:rsidR="00000000" w:rsidDel="00000000" w:rsidP="00000000" w:rsidRDefault="00000000" w:rsidRPr="00000000" w14:paraId="00000015">
      <w:pPr>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Marketplace → Manage</w:t>
      </w:r>
      <w:r w:rsidDel="00000000" w:rsidR="00000000" w:rsidRPr="00000000">
        <w:rPr>
          <w:rtl w:val="0"/>
        </w:rPr>
        <w:t xml:space="preserve">. The exact tabs 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MCPs</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Skills</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Packages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These are not aliases: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MCPs connect local or remote Model Context Protocol servers.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Skills are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instruction packages the agent can load.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Rules are user or workspace behavior instructions.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Packages bundle installable Marketplace content and lifecycle state.</w:t>
      </w:r>
    </w:p>
    <w:p w:rsidR="00000000" w:rsidDel="00000000" w:rsidP="00000000" w:rsidRDefault="00000000" w:rsidRPr="00000000" w14:paraId="00000022">
      <w:pPr>
        <w:pStyle w:val="Heading2"/>
        <w:rPr/>
      </w:pPr>
      <w:bookmarkStart w:colFirst="0" w:colLast="0" w:name="_s4mtrexdtsp3" w:id="2"/>
      <w:bookmarkEnd w:id="2"/>
      <w:r w:rsidDel="00000000" w:rsidR="00000000" w:rsidRPr="00000000">
        <w:rPr>
          <w:rtl w:val="0"/>
        </w:rPr>
        <w:t xml:space="preserve">Scope and workspace overrides</w:t>
      </w:r>
    </w:p>
    <w:p w:rsidR="00000000" w:rsidDel="00000000" w:rsidP="00000000" w:rsidRDefault="00000000" w:rsidRPr="00000000" w14:paraId="00000023">
      <w:pPr>
        <w:rPr/>
      </w:pPr>
      <w:r w:rsidDel="00000000" w:rsidR="00000000" w:rsidRPr="00000000">
        <w:rPr>
          <w:rtl w:val="0"/>
        </w:rPr>
        <w:t xml:space="preserve">Global enablement applies app-wide. For eligible MCPs and Packages, </w:t>
      </w:r>
      <w:r w:rsidDel="00000000" w:rsidR="00000000" w:rsidRPr="00000000">
        <w:rPr>
          <w:b w:val="1"/>
          <w:bCs w:val="1"/>
          <w:rtl w:val="0"/>
        </w:rPr>
        <w:t xml:space="preserve">Force on/off</w:t>
      </w:r>
      <w:r w:rsidDel="00000000" w:rsidR="00000000" w:rsidRPr="00000000">
        <w:rPr>
          <w:rtl w:val="0"/>
        </w:rPr>
        <w:t xml:space="preserve"> can create a workspace override that wins for agent runs in that workspace. Global MCP connections stay available for other workspaces.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Workspace overrides are managed with the workspace's </w:t>
      </w:r>
      <w:r w:rsidDel="00000000" w:rsidR="00000000" w:rsidRPr="00000000">
        <w:rPr>
          <w:b w:val="1"/>
          <w:bCs w:val="1"/>
          <w:rtl w:val="0"/>
        </w:rPr>
        <w:t xml:space="preserve">Override</w:t>
      </w:r>
      <w:r w:rsidDel="00000000" w:rsidR="00000000" w:rsidRPr="00000000">
        <w:rPr>
          <w:rtl w:val="0"/>
        </w:rPr>
        <w:t xml:space="preserve"> state under </w:t>
      </w:r>
      <w:r w:rsidDel="00000000" w:rsidR="00000000" w:rsidRPr="00000000">
        <w:rPr>
          <w:rFonts w:ascii="Arial Unicode MS" w:cs="Arial Unicode MS" w:eastAsia="Arial Unicode MS" w:hAnsi="Arial Unicode MS"/>
          <w:b w:val="1"/>
          <w:bCs w:val="1"/>
          <w:rtl w:val="0"/>
        </w:rPr>
        <w:t xml:space="preserve">Settings → General → Workspaces</w:t>
      </w:r>
      <w:r w:rsidDel="00000000" w:rsidR="00000000" w:rsidRPr="00000000">
        <w:rPr>
          <w:rtl w:val="0"/>
        </w:rPr>
        <w:t xml:space="preserve">.</w:t>
      </w:r>
    </w:p>
    <w:p w:rsidR="00000000" w:rsidDel="00000000" w:rsidP="00000000" w:rsidRDefault="00000000" w:rsidRPr="00000000" w14:paraId="00000026">
      <w:pPr>
        <w:pStyle w:val="Heading2"/>
        <w:rPr/>
      </w:pPr>
      <w:bookmarkStart w:colFirst="0" w:colLast="0" w:name="_as9m0dfw1che" w:id="3"/>
      <w:bookmarkEnd w:id="3"/>
      <w:r w:rsidDel="00000000" w:rsidR="00000000" w:rsidRPr="00000000">
        <w:rPr>
          <w:rtl w:val="0"/>
        </w:rPr>
        <w:t xml:space="preserve">Live updates</w:t>
      </w:r>
    </w:p>
    <w:p w:rsidR="00000000" w:rsidDel="00000000" w:rsidP="00000000" w:rsidRDefault="00000000" w:rsidRPr="00000000" w14:paraId="00000027">
      <w:pPr>
        <w:rPr/>
      </w:pPr>
      <w:r w:rsidDel="00000000" w:rsidR="00000000" w:rsidRPr="00000000">
        <w:rPr>
          <w:rtl w:val="0"/>
        </w:rPr>
        <w:t xml:space="preserve">Created or edited Skills and Rules are discovered through live refresh paths. Installed or removed Marketplace state should update in Manage without requiring an application restart.</w:t>
      </w:r>
    </w:p>
    <w:p w:rsidR="00000000" w:rsidDel="00000000" w:rsidP="00000000" w:rsidRDefault="00000000" w:rsidRPr="00000000" w14:paraId="00000028">
      <w:pPr>
        <w:pStyle w:val="Heading2"/>
        <w:rPr/>
      </w:pPr>
      <w:bookmarkStart w:colFirst="0" w:colLast="0" w:name="_f9j78djvgax6" w:id="4"/>
      <w:bookmarkEnd w:id="4"/>
      <w:r w:rsidDel="00000000" w:rsidR="00000000" w:rsidRPr="00000000">
        <w:rPr>
          <w:rtl w:val="0"/>
        </w:rPr>
        <w:t xml:space="preserve">Security boundary</w:t>
      </w:r>
    </w:p>
    <w:p w:rsidR="00000000" w:rsidDel="00000000" w:rsidP="00000000" w:rsidRDefault="00000000" w:rsidRPr="00000000" w14:paraId="00000029">
      <w:pPr>
        <w:rPr/>
      </w:pPr>
      <w:r w:rsidDel="00000000" w:rsidR="00000000" w:rsidRPr="00000000">
        <w:rPr>
          <w:rtl w:val="0"/>
        </w:rPr>
        <w:t xml:space="preserve">A visible listing is not an endorsement of every server, prompt, rule, or package. Review registry acknowledgement, server transport and auth, package contents, and workspace scope. MCP server tool calls remain Agent-only and can still be gated by tool approval.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 the focused pages for setup and failure recovery. Start with </w:t>
      </w:r>
      <w:hyperlink r:id="rId6">
        <w:r w:rsidDel="00000000" w:rsidR="00000000" w:rsidRPr="00000000">
          <w:rPr>
            <w:color w:val="1155cc"/>
            <w:u w:val="single"/>
            <w:rtl w:val="0"/>
          </w:rPr>
          <w:t xml:space="preserve">MCP servers</w:t>
        </w:r>
      </w:hyperlink>
      <w:r w:rsidDel="00000000" w:rsidR="00000000" w:rsidRPr="00000000">
        <w:rPr>
          <w:rtl w:val="0"/>
        </w:rPr>
        <w:t xml:space="preserve"> for integrations and </w:t>
      </w:r>
      <w:hyperlink r:id="rId7">
        <w:r w:rsidDel="00000000" w:rsidR="00000000" w:rsidRPr="00000000">
          <w:rPr>
            <w:color w:val="1155cc"/>
            <w:u w:val="single"/>
            <w:rtl w:val="0"/>
          </w:rPr>
          <w:t xml:space="preserve">Packages and workspace overrides</w:t>
        </w:r>
      </w:hyperlink>
      <w:r w:rsidDel="00000000" w:rsidR="00000000" w:rsidRPr="00000000">
        <w:rPr>
          <w:rtl w:val="0"/>
        </w:rPr>
        <w:t xml:space="preserve"> for install lifecycle.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