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title: Providers and API keys description: Configure one of ten provider hosts, store credentials securely, and make a configured provider active. section: customize order: 1 type: guide audience: Everyone configuring models owner: Vyotiq product sources: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src/renderer/src/features/settings/sections/ProvidersSection.tsx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src/renderer/src/features/settings/components/ProviderKeyAccordion.tsx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src/shared/domain/providers.ts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src/main/settings/settings.ts lastVerified: 1.0.0 related: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customize/models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troubleshooting/providers-models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start/quickstart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Open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Settings → Providers</w:t>
      </w:r>
      <w:r w:rsidDel="00000000" w:rsidR="00000000" w:rsidRPr="00000000">
        <w:rPr>
          <w:rtl w:val="0"/>
        </w:rPr>
        <w:t xml:space="preserve">. Agent V supports ten provider IDs: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Provider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Credential rule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OpenAI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openai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API key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Anthropic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anthropic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API key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Gemini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gemini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API key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Ollama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ollama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Key only for Ollama Cloud; local host is keyless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DeepSeek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deepseek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API key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Groq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groq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API key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OpenRouter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openrouter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API key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xAI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xai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API key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Mistral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mistral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API key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Custom OpenAI-compatible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custom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Key required for public hosts; private and loopback hosts can be keyless</w:t>
            </w:r>
          </w:p>
        </w:tc>
      </w:tr>
    </w:tbl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Before you change provider settings, </w:t>
      </w:r>
      <w:r w:rsidDel="00000000" w:rsidR="00000000" w:rsidRPr="00000000">
        <w:rPr>
          <w:b w:val="1"/>
          <w:bCs w:val="1"/>
          <w:rtl w:val="0"/>
        </w:rPr>
        <w:t xml:space="preserve">Active provider</w:t>
      </w:r>
      <w:r w:rsidDel="00000000" w:rsidR="00000000" w:rsidRPr="00000000">
        <w:rPr>
          <w:rtl w:val="0"/>
        </w:rPr>
        <w:t xml:space="preserve"> shows local Ollama and the selected model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qwen2.5</w:t>
      </w:r>
      <w:r w:rsidDel="00000000" w:rsidR="00000000" w:rsidRPr="00000000">
        <w:rPr>
          <w:rtl w:val="0"/>
        </w:rPr>
        <w:t xml:space="preserve">. This initial active selection does not install or start Ollama, and it does not prove that the local endpoint is reachable.</w:t>
      </w:r>
    </w:p>
    <w:p w:rsidR="00000000" w:rsidDel="00000000" w:rsidP="00000000" w:rsidRDefault="00000000" w:rsidRPr="00000000" w14:paraId="00000034">
      <w:pPr>
        <w:pStyle w:val="Heading2"/>
        <w:rPr/>
      </w:pPr>
      <w:bookmarkStart w:colFirst="0" w:colLast="0" w:name="_fig635fleydn" w:id="0"/>
      <w:bookmarkEnd w:id="0"/>
      <w:r w:rsidDel="00000000" w:rsidR="00000000" w:rsidRPr="00000000">
        <w:rPr>
          <w:rtl w:val="0"/>
        </w:rPr>
        <w:t xml:space="preserve">Configure a cloud provider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Expand the host under </w:t>
      </w:r>
      <w:r w:rsidDel="00000000" w:rsidR="00000000" w:rsidRPr="00000000">
        <w:rPr>
          <w:b w:val="1"/>
          <w:bCs w:val="1"/>
          <w:rtl w:val="0"/>
        </w:rPr>
        <w:t xml:space="preserve">API keys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Enter and save the key. Credentials use Electron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safeStorage</w:t>
      </w:r>
      <w:r w:rsidDel="00000000" w:rsidR="00000000" w:rsidRPr="00000000">
        <w:rPr>
          <w:rtl w:val="0"/>
        </w:rPr>
        <w:t xml:space="preserve">; they are not written into workspace files.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Set </w:t>
      </w:r>
      <w:r w:rsidDel="00000000" w:rsidR="00000000" w:rsidRPr="00000000">
        <w:rPr>
          <w:b w:val="1"/>
          <w:bCs w:val="1"/>
          <w:rtl w:val="0"/>
        </w:rPr>
        <w:t xml:space="preserve">Active provider</w:t>
      </w:r>
      <w:r w:rsidDel="00000000" w:rsidR="00000000" w:rsidRPr="00000000">
        <w:rPr>
          <w:rtl w:val="0"/>
        </w:rPr>
        <w:t xml:space="preserve">. Saving a key does not switch Active automatically.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Return to the composer, open the model picker, and select a model.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Use </w:t>
      </w:r>
      <w:r w:rsidDel="00000000" w:rsidR="00000000" w:rsidRPr="00000000">
        <w:rPr>
          <w:b w:val="1"/>
          <w:bCs w:val="1"/>
          <w:rtl w:val="0"/>
        </w:rPr>
        <w:t xml:space="preserve">Refresh models</w:t>
      </w:r>
      <w:r w:rsidDel="00000000" w:rsidR="00000000" w:rsidRPr="00000000">
        <w:rPr>
          <w:rtl w:val="0"/>
        </w:rPr>
        <w:t xml:space="preserve"> to query the provider's current catalog.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The Active menu lists configured providers and always retains the current active provider. A provider counts as configured when it has a saved key or its current Ollama/Custom host is allowed to be keyless.</w:t>
      </w:r>
    </w:p>
    <w:p w:rsidR="00000000" w:rsidDel="00000000" w:rsidP="00000000" w:rsidRDefault="00000000" w:rsidRPr="00000000" w14:paraId="0000003C">
      <w:pPr>
        <w:pStyle w:val="Heading2"/>
        <w:rPr/>
      </w:pPr>
      <w:bookmarkStart w:colFirst="0" w:colLast="0" w:name="_u2e2uib3lmae" w:id="1"/>
      <w:bookmarkEnd w:id="1"/>
      <w:r w:rsidDel="00000000" w:rsidR="00000000" w:rsidRPr="00000000">
        <w:rPr>
          <w:rtl w:val="0"/>
        </w:rPr>
        <w:t xml:space="preserve">Configure Ollama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Set </w:t>
      </w:r>
      <w:r w:rsidDel="00000000" w:rsidR="00000000" w:rsidRPr="00000000">
        <w:rPr>
          <w:b w:val="1"/>
          <w:bCs w:val="1"/>
          <w:rtl w:val="0"/>
        </w:rPr>
        <w:t xml:space="preserve">Ollama base URL</w:t>
      </w:r>
      <w:r w:rsidDel="00000000" w:rsidR="00000000" w:rsidRPr="00000000">
        <w:rPr>
          <w:rtl w:val="0"/>
        </w:rPr>
        <w:t xml:space="preserve">. The local default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http://127.0.0.1:11434</w:t>
      </w:r>
      <w:r w:rsidDel="00000000" w:rsidR="00000000" w:rsidRPr="00000000">
        <w:rPr>
          <w:rtl w:val="0"/>
        </w:rPr>
        <w:t xml:space="preserve">. A saved Ollama key with the local URL routes to Ollama Cloud; an explicit remote host remains explicit.</w:t>
      </w:r>
    </w:p>
    <w:p w:rsidR="00000000" w:rsidDel="00000000" w:rsidP="00000000" w:rsidRDefault="00000000" w:rsidRPr="00000000" w14:paraId="0000003E">
      <w:pPr>
        <w:pStyle w:val="Heading2"/>
        <w:rPr/>
      </w:pPr>
      <w:bookmarkStart w:colFirst="0" w:colLast="0" w:name="_fqircsjxisnc" w:id="2"/>
      <w:bookmarkEnd w:id="2"/>
      <w:r w:rsidDel="00000000" w:rsidR="00000000" w:rsidRPr="00000000">
        <w:rPr>
          <w:rtl w:val="0"/>
        </w:rPr>
        <w:t xml:space="preserve">Configure an OpenAI-compatible host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Set </w:t>
      </w:r>
      <w:r w:rsidDel="00000000" w:rsidR="00000000" w:rsidRPr="00000000">
        <w:rPr>
          <w:b w:val="1"/>
          <w:bCs w:val="1"/>
          <w:rtl w:val="0"/>
        </w:rPr>
        <w:t xml:space="preserve">Custom OpenAI base URL</w:t>
      </w:r>
      <w:r w:rsidDel="00000000" w:rsidR="00000000" w:rsidRPr="00000000">
        <w:rPr>
          <w:rtl w:val="0"/>
        </w:rPr>
        <w:t xml:space="preserve">. The default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http://127.0.0.1:8080/v1</w:t>
      </w:r>
      <w:r w:rsidDel="00000000" w:rsidR="00000000" w:rsidRPr="00000000">
        <w:rPr>
          <w:rtl w:val="0"/>
        </w:rPr>
        <w:t xml:space="preserve">. The app normalizes the scheme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/v1</w:t>
      </w:r>
      <w:r w:rsidDel="00000000" w:rsidR="00000000" w:rsidRPr="00000000">
        <w:rPr>
          <w:rtl w:val="0"/>
        </w:rPr>
        <w:t xml:space="preserve"> path and preserves vendor suffixes that already include a v1 mount.</w:t>
      </w:r>
    </w:p>
    <w:p w:rsidR="00000000" w:rsidDel="00000000" w:rsidP="00000000" w:rsidRDefault="00000000" w:rsidRPr="00000000" w14:paraId="00000040">
      <w:pPr>
        <w:pStyle w:val="Heading2"/>
        <w:rPr/>
      </w:pPr>
      <w:bookmarkStart w:colFirst="0" w:colLast="0" w:name="_8bf5ve2vphis" w:id="3"/>
      <w:bookmarkEnd w:id="3"/>
      <w:r w:rsidDel="00000000" w:rsidR="00000000" w:rsidRPr="00000000">
        <w:rPr>
          <w:rtl w:val="0"/>
        </w:rPr>
        <w:t xml:space="preserve">Troubleshoot activation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If a saved provider does not appear, confirm the key or keyless-host rule, then refresh Settings. If the live model catalog fails, fallback seed names can still appear; that does not prove the remote endpoint accepted a chat request.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