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3bdmb4sszye" w:id="0"/>
      <w:bookmarkEnd w:id="0"/>
      <w:r w:rsidDel="00000000" w:rsidR="00000000" w:rsidRPr="00000000">
        <w:rPr>
          <w:rtl w:val="0"/>
        </w:rPr>
        <w:t xml:space="preserve">name: implement-feature description: Plan and implement a requested feature in the current project using its existing architecture, conventions, and tests. Use when adding user-visible behavior, a new capability, or a meaningful workflow.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pixfdu2vore" w:id="1"/>
      <w:bookmarkEnd w:id="1"/>
      <w:r w:rsidDel="00000000" w:rsidR="00000000" w:rsidRPr="00000000">
        <w:rPr>
          <w:rtl w:val="0"/>
        </w:rPr>
        <w:t xml:space="preserve">Implement feature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5rjxec44cms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Restate the requested behavior and define what “done” means. Inspect the relevant files, dependencies, tests, and neighboring patterns before choosing an implementation.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the change across the project’s actual boundaries: UI, state, API, persistence, background work, configuration, and documentation as applicable. Do not invent an architecture when an existing abstraction fits.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 small implementation plan. Ask a focused question only when an unresolved product decision blocks a safe implementation; otherwise make the narrowest reasonable choice and state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incrementally, preserving existing behavior outside the request. Validate inputs at boundaries, handle expected failures, and keep user-facing errors actionable.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or update focused tests for the new behavior, including important error, empty, permission, and concurrency cases that the feature can actually reach.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narrowest relevant tests first, then the project’s typecheck, lint, build, or broader tests when the change warrants them. Report the exact commands and results.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Finish with a concise summary of the behavior changed, files touched, verification, and any remaining limitation or follow-up.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i1ruu1j8rp5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for a new capability, user-visible behavior, or meaningful workflow that does not already exist.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h8tua3fc6bd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Existing behavior is broken: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an explanation only: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review of an existing change: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uyappavf9j0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changed behavior, files touched, verification commands and results, and any remaining limitation.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00pv1lihkxu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requested behavior is implemented end to end.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Existing conventions and public contracts are preserved or intentionally migrated.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Tests cover the observable behavior and important failure paths.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Verification results are real and clearly separated from unverified assumptions.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cdm15n8jgidq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Starting implementation before understanding the existing flow.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Broad rewrites, speculative abstractions, or unrelated cleanup.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Silently changing destructive, privacy, security, or billing behavior.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Claiming completion because code was written without running relevant checks.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