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3485" w14:textId="497ABF99" w:rsidR="006A0849" w:rsidRPr="006A0849" w:rsidRDefault="006A0849" w:rsidP="006A0849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6A0849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3CB3EE6A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8E7B76">
        <w:rPr>
          <w:rFonts w:ascii="Times New Roman" w:hAnsi="Times New Roman"/>
          <w:b/>
          <w:sz w:val="28"/>
          <w:szCs w:val="28"/>
        </w:rPr>
        <w:t>Rozpustnosť jódu</w:t>
      </w:r>
    </w:p>
    <w:p w14:paraId="7702289C" w14:textId="445AEDB5" w:rsidR="00B51BBD" w:rsidRPr="00B9134F" w:rsidRDefault="00AE3256" w:rsidP="00B9134F">
      <w:pPr>
        <w:spacing w:line="360" w:lineRule="auto"/>
        <w:ind w:firstLine="708"/>
        <w:rPr>
          <w:rFonts w:ascii="Times New Roman" w:hAnsi="Times New Roman"/>
          <w:bCs/>
          <w:sz w:val="24"/>
          <w:szCs w:val="24"/>
        </w:rPr>
      </w:pPr>
      <w:r w:rsidRPr="00A67716">
        <w:rPr>
          <w:rFonts w:ascii="Times New Roman" w:hAnsi="Times New Roman"/>
        </w:rPr>
        <w:t>Úloha:</w:t>
      </w:r>
      <w:r w:rsidR="00FF4498" w:rsidRPr="00A67716">
        <w:rPr>
          <w:rFonts w:ascii="Times New Roman" w:hAnsi="Times New Roman"/>
        </w:rPr>
        <w:tab/>
      </w:r>
      <w:r w:rsidR="00860DF9">
        <w:rPr>
          <w:rFonts w:ascii="Times New Roman" w:hAnsi="Times New Roman"/>
        </w:rPr>
        <w:tab/>
      </w:r>
      <w:r w:rsidR="00860DF9">
        <w:rPr>
          <w:rFonts w:ascii="Times New Roman" w:hAnsi="Times New Roman"/>
          <w:b/>
          <w:sz w:val="24"/>
          <w:szCs w:val="24"/>
        </w:rPr>
        <w:t xml:space="preserve">Experimentálne overte </w:t>
      </w:r>
      <w:r w:rsidR="008E7B76">
        <w:rPr>
          <w:rFonts w:ascii="Times New Roman" w:hAnsi="Times New Roman"/>
          <w:b/>
          <w:sz w:val="24"/>
          <w:szCs w:val="24"/>
        </w:rPr>
        <w:t>rozpustnosť jódu v rôznych rozpúšťadlách.</w:t>
      </w:r>
    </w:p>
    <w:p w14:paraId="1B3D6190" w14:textId="268655A0" w:rsidR="00B13A10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="008E7B76">
        <w:rPr>
          <w:rFonts w:ascii="Times New Roman" w:hAnsi="Times New Roman"/>
        </w:rPr>
        <w:t>jód, lekárenský benzín, destilovaná voda.</w:t>
      </w:r>
    </w:p>
    <w:p w14:paraId="1FFFAAAB" w14:textId="77777777" w:rsidR="00B13A10" w:rsidRPr="00B51BBD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12128BC3" w14:textId="1EF5EBCF" w:rsidR="00B51BBD" w:rsidRDefault="00B51BBD" w:rsidP="000D3549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Pomôcky: </w:t>
      </w:r>
      <w:r w:rsidR="000D3549">
        <w:rPr>
          <w:rFonts w:ascii="Times New Roman" w:hAnsi="Times New Roman"/>
        </w:rPr>
        <w:tab/>
      </w:r>
      <w:r w:rsidR="00860DF9">
        <w:rPr>
          <w:rFonts w:ascii="Times New Roman" w:hAnsi="Times New Roman"/>
        </w:rPr>
        <w:t>kadičky</w:t>
      </w:r>
      <w:r w:rsidR="008E7B76">
        <w:rPr>
          <w:rFonts w:ascii="Times New Roman" w:hAnsi="Times New Roman"/>
        </w:rPr>
        <w:t xml:space="preserve"> (2 ks)</w:t>
      </w:r>
      <w:r w:rsidR="00860DF9">
        <w:rPr>
          <w:rFonts w:ascii="Times New Roman" w:hAnsi="Times New Roman"/>
        </w:rPr>
        <w:t xml:space="preserve">, </w:t>
      </w:r>
      <w:r w:rsidR="008E7B76">
        <w:rPr>
          <w:rFonts w:ascii="Times New Roman" w:hAnsi="Times New Roman"/>
        </w:rPr>
        <w:t>odmerný valec</w:t>
      </w:r>
      <w:r w:rsidR="00860DF9">
        <w:rPr>
          <w:rFonts w:ascii="Times New Roman" w:hAnsi="Times New Roman"/>
        </w:rPr>
        <w:t>, lyžička na chemikálie</w:t>
      </w:r>
      <w:r w:rsidR="008E7B76">
        <w:rPr>
          <w:rFonts w:ascii="Times New Roman" w:hAnsi="Times New Roman"/>
        </w:rPr>
        <w:t>, sklená tyčinka</w:t>
      </w:r>
      <w:r w:rsidR="00860DF9">
        <w:rPr>
          <w:rFonts w:ascii="Times New Roman" w:hAnsi="Times New Roman"/>
        </w:rPr>
        <w:t>.</w:t>
      </w:r>
    </w:p>
    <w:p w14:paraId="358CF740" w14:textId="77777777" w:rsidR="00B51BBD" w:rsidRPr="00B51BBD" w:rsidRDefault="00B51BBD" w:rsidP="00B13A10">
      <w:pPr>
        <w:spacing w:line="360" w:lineRule="auto"/>
        <w:contextualSpacing/>
        <w:rPr>
          <w:rFonts w:ascii="Times New Roman" w:hAnsi="Times New Roman"/>
        </w:rPr>
      </w:pPr>
    </w:p>
    <w:p w14:paraId="2E8D59F3" w14:textId="10D6680E" w:rsidR="00B51BBD" w:rsidRDefault="00B51BBD" w:rsidP="00B51B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>Postup:</w:t>
      </w:r>
    </w:p>
    <w:p w14:paraId="490B6BD8" w14:textId="10A8292E" w:rsidR="008E7B76" w:rsidRDefault="00860DF9" w:rsidP="008E7B7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  <w:r w:rsidR="008E7B76">
        <w:rPr>
          <w:rFonts w:ascii="Times New Roman" w:hAnsi="Times New Roman"/>
        </w:rPr>
        <w:t xml:space="preserve">odmerného valca pomocou kadičky nalejte približne </w:t>
      </w:r>
      <w:r w:rsidR="0029037A">
        <w:rPr>
          <w:rFonts w:ascii="Times New Roman" w:hAnsi="Times New Roman"/>
        </w:rPr>
        <w:t>15 cm</w:t>
      </w:r>
      <w:r w:rsidR="0029037A" w:rsidRPr="0029037A">
        <w:rPr>
          <w:rFonts w:ascii="Times New Roman" w:hAnsi="Times New Roman"/>
          <w:vertAlign w:val="superscript"/>
        </w:rPr>
        <w:t>3</w:t>
      </w:r>
      <w:r w:rsidR="0029037A">
        <w:rPr>
          <w:rFonts w:ascii="Times New Roman" w:hAnsi="Times New Roman"/>
        </w:rPr>
        <w:t xml:space="preserve"> lekárenského benzínu a 15 cm</w:t>
      </w:r>
      <w:r w:rsidR="0029037A" w:rsidRPr="0029037A">
        <w:rPr>
          <w:rFonts w:ascii="Times New Roman" w:hAnsi="Times New Roman"/>
          <w:vertAlign w:val="superscript"/>
        </w:rPr>
        <w:t>3</w:t>
      </w:r>
      <w:r w:rsidR="0029037A">
        <w:rPr>
          <w:rFonts w:ascii="Times New Roman" w:hAnsi="Times New Roman"/>
          <w:vertAlign w:val="superscript"/>
        </w:rPr>
        <w:t xml:space="preserve"> </w:t>
      </w:r>
      <w:r w:rsidR="0029037A">
        <w:rPr>
          <w:rFonts w:ascii="Times New Roman" w:hAnsi="Times New Roman"/>
        </w:rPr>
        <w:t>destilovanej vody.</w:t>
      </w:r>
    </w:p>
    <w:p w14:paraId="2B06CC80" w14:textId="4C3D8D14" w:rsidR="0029037A" w:rsidRDefault="0029037A" w:rsidP="008E7B7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odmerného valca nasypte 3 až 5 kryštálikov jódu.</w:t>
      </w:r>
    </w:p>
    <w:p w14:paraId="484D8050" w14:textId="1C63A7FE" w:rsidR="0029037A" w:rsidRDefault="0029037A" w:rsidP="008E7B7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Pozorujte farebné zmeny v odmernom valci.</w:t>
      </w:r>
    </w:p>
    <w:p w14:paraId="38523214" w14:textId="1E407CF7" w:rsidR="00FE4D4B" w:rsidRDefault="00B13A10" w:rsidP="0029037A">
      <w:pPr>
        <w:spacing w:line="360" w:lineRule="auto"/>
        <w:ind w:left="708"/>
        <w:rPr>
          <w:rFonts w:ascii="Times New Roman" w:hAnsi="Times New Roman"/>
        </w:rPr>
      </w:pPr>
      <w:r w:rsidRPr="0029037A">
        <w:rPr>
          <w:rFonts w:ascii="Times New Roman" w:hAnsi="Times New Roman"/>
        </w:rPr>
        <w:t>Princíp:</w:t>
      </w:r>
    </w:p>
    <w:p w14:paraId="73C015DF" w14:textId="1DD650C1" w:rsidR="0029037A" w:rsidRPr="009C30AE" w:rsidRDefault="009C30AE" w:rsidP="009C30AE">
      <w:pPr>
        <w:pStyle w:val="Default"/>
        <w:spacing w:after="60" w:line="360" w:lineRule="auto"/>
        <w:ind w:left="708"/>
        <w:rPr>
          <w:color w:val="auto"/>
          <w:sz w:val="22"/>
          <w:szCs w:val="22"/>
        </w:rPr>
      </w:pPr>
      <w:r w:rsidRPr="009C30AE">
        <w:rPr>
          <w:color w:val="auto"/>
          <w:sz w:val="22"/>
          <w:szCs w:val="22"/>
        </w:rPr>
        <w:t xml:space="preserve">V molekule jódu </w:t>
      </w:r>
      <w:r w:rsidR="0029037A" w:rsidRPr="009C30AE">
        <w:rPr>
          <w:b/>
          <w:bCs/>
          <w:color w:val="auto"/>
          <w:sz w:val="22"/>
          <w:szCs w:val="22"/>
        </w:rPr>
        <w:t>I</w:t>
      </w:r>
      <w:r w:rsidR="0029037A" w:rsidRPr="009C30AE">
        <w:rPr>
          <w:b/>
          <w:bCs/>
          <w:color w:val="auto"/>
          <w:sz w:val="22"/>
          <w:szCs w:val="22"/>
          <w:vertAlign w:val="subscript"/>
        </w:rPr>
        <w:t>2</w:t>
      </w:r>
      <w:r w:rsidR="0029037A" w:rsidRPr="009C30AE">
        <w:rPr>
          <w:color w:val="auto"/>
          <w:sz w:val="22"/>
          <w:szCs w:val="22"/>
          <w:vertAlign w:val="subscript"/>
        </w:rPr>
        <w:t xml:space="preserve"> </w:t>
      </w:r>
      <w:r w:rsidRPr="009C30AE">
        <w:rPr>
          <w:color w:val="auto"/>
          <w:sz w:val="22"/>
          <w:szCs w:val="22"/>
        </w:rPr>
        <w:t xml:space="preserve">je </w:t>
      </w:r>
      <w:r w:rsidR="0029037A" w:rsidRPr="009C30AE">
        <w:rPr>
          <w:b/>
          <w:bCs/>
          <w:sz w:val="22"/>
          <w:szCs w:val="22"/>
        </w:rPr>
        <w:t>nepolárna kovalentná väzba</w:t>
      </w:r>
      <w:r w:rsidR="0029037A" w:rsidRPr="009948BE">
        <w:rPr>
          <w:sz w:val="22"/>
          <w:szCs w:val="22"/>
        </w:rPr>
        <w:t xml:space="preserve"> (molekulový kry</w:t>
      </w:r>
      <w:r>
        <w:rPr>
          <w:sz w:val="22"/>
          <w:szCs w:val="22"/>
        </w:rPr>
        <w:t>štál), preto sa dobre rozpúšťa v rozpúšťadle ako je benzén. V</w:t>
      </w:r>
      <w:r w:rsidR="0029037A" w:rsidRPr="009948BE">
        <w:rPr>
          <w:sz w:val="22"/>
          <w:szCs w:val="22"/>
        </w:rPr>
        <w:t xml:space="preserve">o vode sa rozpúšťa veľmi slabo. </w:t>
      </w:r>
      <w:r>
        <w:rPr>
          <w:sz w:val="22"/>
          <w:szCs w:val="22"/>
        </w:rPr>
        <w:t xml:space="preserve">Túto čiastočnú rozpustnosť zabezpečujú </w:t>
      </w:r>
      <w:proofErr w:type="spellStart"/>
      <w:r>
        <w:rPr>
          <w:sz w:val="22"/>
          <w:szCs w:val="22"/>
        </w:rPr>
        <w:t>m</w:t>
      </w:r>
      <w:r w:rsidR="0029037A" w:rsidRPr="009948BE">
        <w:rPr>
          <w:sz w:val="22"/>
          <w:szCs w:val="22"/>
        </w:rPr>
        <w:t>edzimolekulové</w:t>
      </w:r>
      <w:proofErr w:type="spellEnd"/>
      <w:r w:rsidR="0029037A" w:rsidRPr="009948BE">
        <w:rPr>
          <w:sz w:val="22"/>
          <w:szCs w:val="22"/>
        </w:rPr>
        <w:t xml:space="preserve"> interakcie – van der </w:t>
      </w:r>
      <w:proofErr w:type="spellStart"/>
      <w:r w:rsidR="0029037A" w:rsidRPr="009948BE">
        <w:rPr>
          <w:sz w:val="22"/>
          <w:szCs w:val="22"/>
        </w:rPr>
        <w:t>Waalsove</w:t>
      </w:r>
      <w:proofErr w:type="spellEnd"/>
      <w:r w:rsidR="0029037A" w:rsidRPr="009948BE">
        <w:rPr>
          <w:sz w:val="22"/>
          <w:szCs w:val="22"/>
        </w:rPr>
        <w:t xml:space="preserve"> sily: dipól (voda) - indukovaný dipól (I</w:t>
      </w:r>
      <w:r w:rsidR="0029037A" w:rsidRPr="009948BE">
        <w:rPr>
          <w:sz w:val="22"/>
          <w:szCs w:val="22"/>
          <w:vertAlign w:val="subscript"/>
        </w:rPr>
        <w:t>2</w:t>
      </w:r>
      <w:r w:rsidR="0029037A" w:rsidRPr="009948BE">
        <w:rPr>
          <w:sz w:val="22"/>
          <w:szCs w:val="22"/>
        </w:rPr>
        <w:t>). Molekula I</w:t>
      </w:r>
      <w:r w:rsidR="0029037A" w:rsidRPr="009948BE">
        <w:rPr>
          <w:sz w:val="22"/>
          <w:szCs w:val="22"/>
          <w:vertAlign w:val="subscript"/>
        </w:rPr>
        <w:t xml:space="preserve">2 </w:t>
      </w:r>
      <w:r w:rsidR="0029037A" w:rsidRPr="009948BE">
        <w:rPr>
          <w:sz w:val="22"/>
          <w:szCs w:val="22"/>
        </w:rPr>
        <w:t>vytvorí vplyvom polárnej vody indukovaný dipól, ide o polarizačný účinok vody na jód.</w:t>
      </w:r>
    </w:p>
    <w:p w14:paraId="36592E1F" w14:textId="77777777" w:rsidR="00FE4D4B" w:rsidRDefault="00FE4D4B" w:rsidP="00FE4D4B">
      <w:pPr>
        <w:widowControl w:val="0"/>
        <w:adjustRightInd w:val="0"/>
        <w:spacing w:after="60" w:line="360" w:lineRule="auto"/>
        <w:ind w:left="708"/>
        <w:textAlignment w:val="baseline"/>
        <w:rPr>
          <w:rFonts w:ascii="Times New Roman" w:hAnsi="Times New Roman"/>
        </w:rPr>
      </w:pPr>
    </w:p>
    <w:p w14:paraId="150DE8DD" w14:textId="527EEA64" w:rsidR="006E1EA7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tbl>
      <w:tblPr>
        <w:tblStyle w:val="Mriekatabuky"/>
        <w:tblW w:w="0" w:type="auto"/>
        <w:tblInd w:w="704" w:type="dxa"/>
        <w:tblLook w:val="04A0" w:firstRow="1" w:lastRow="0" w:firstColumn="1" w:lastColumn="0" w:noHBand="0" w:noVBand="1"/>
      </w:tblPr>
      <w:tblGrid>
        <w:gridCol w:w="2694"/>
        <w:gridCol w:w="3398"/>
        <w:gridCol w:w="3398"/>
      </w:tblGrid>
      <w:tr w:rsidR="0029037A" w14:paraId="56D67AA1" w14:textId="77777777" w:rsidTr="0029037A">
        <w:tc>
          <w:tcPr>
            <w:tcW w:w="2694" w:type="dxa"/>
          </w:tcPr>
          <w:p w14:paraId="45EB2CCA" w14:textId="1D96C073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3398" w:type="dxa"/>
          </w:tcPr>
          <w:p w14:paraId="6A222004" w14:textId="1F16EDE5" w:rsidR="0029037A" w:rsidRPr="0029037A" w:rsidRDefault="0029037A" w:rsidP="0029037A"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</w:t>
            </w:r>
            <w:r w:rsidRPr="0029037A">
              <w:rPr>
                <w:rFonts w:ascii="Times New Roman" w:hAnsi="Times New Roman"/>
                <w:b/>
                <w:bCs/>
              </w:rPr>
              <w:t>rchná vrstva</w:t>
            </w:r>
          </w:p>
        </w:tc>
        <w:tc>
          <w:tcPr>
            <w:tcW w:w="3398" w:type="dxa"/>
          </w:tcPr>
          <w:p w14:paraId="3A33231A" w14:textId="1F6453F1" w:rsidR="0029037A" w:rsidRPr="0029037A" w:rsidRDefault="0029037A" w:rsidP="0029037A"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</w:t>
            </w:r>
            <w:r w:rsidRPr="0029037A">
              <w:rPr>
                <w:rFonts w:ascii="Times New Roman" w:hAnsi="Times New Roman"/>
                <w:b/>
                <w:bCs/>
              </w:rPr>
              <w:t>podná vrstva</w:t>
            </w:r>
          </w:p>
        </w:tc>
      </w:tr>
      <w:tr w:rsidR="0029037A" w14:paraId="1515EA93" w14:textId="77777777" w:rsidTr="0029037A">
        <w:tc>
          <w:tcPr>
            <w:tcW w:w="2694" w:type="dxa"/>
          </w:tcPr>
          <w:p w14:paraId="7D2B58B0" w14:textId="14C1FD64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farba</w:t>
            </w:r>
          </w:p>
        </w:tc>
        <w:tc>
          <w:tcPr>
            <w:tcW w:w="3398" w:type="dxa"/>
          </w:tcPr>
          <w:p w14:paraId="02F64EDA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3398" w:type="dxa"/>
          </w:tcPr>
          <w:p w14:paraId="3E3BBEDD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</w:tr>
      <w:tr w:rsidR="0029037A" w14:paraId="3B82F894" w14:textId="77777777" w:rsidTr="0029037A">
        <w:tc>
          <w:tcPr>
            <w:tcW w:w="2694" w:type="dxa"/>
          </w:tcPr>
          <w:p w14:paraId="5833D4B4" w14:textId="586C5B93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rozpustnosť jódu</w:t>
            </w:r>
          </w:p>
        </w:tc>
        <w:tc>
          <w:tcPr>
            <w:tcW w:w="3398" w:type="dxa"/>
          </w:tcPr>
          <w:p w14:paraId="5773E29E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3398" w:type="dxa"/>
          </w:tcPr>
          <w:p w14:paraId="13C9B073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</w:tr>
      <w:tr w:rsidR="0029037A" w14:paraId="3EFC147C" w14:textId="77777777" w:rsidTr="0029037A">
        <w:tc>
          <w:tcPr>
            <w:tcW w:w="2694" w:type="dxa"/>
          </w:tcPr>
          <w:p w14:paraId="2A872693" w14:textId="0BECC41D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druh rozpúšťadla</w:t>
            </w:r>
          </w:p>
        </w:tc>
        <w:tc>
          <w:tcPr>
            <w:tcW w:w="3398" w:type="dxa"/>
          </w:tcPr>
          <w:p w14:paraId="1DDFA2F5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3398" w:type="dxa"/>
          </w:tcPr>
          <w:p w14:paraId="277B4468" w14:textId="77777777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</w:tr>
    </w:tbl>
    <w:p w14:paraId="092B54E8" w14:textId="77777777" w:rsidR="00B13A10" w:rsidRDefault="00B13A10" w:rsidP="00BD3A75">
      <w:pPr>
        <w:spacing w:line="360" w:lineRule="auto"/>
        <w:contextualSpacing/>
        <w:rPr>
          <w:rFonts w:ascii="Times New Roman" w:hAnsi="Times New Roman"/>
        </w:rPr>
      </w:pPr>
    </w:p>
    <w:p w14:paraId="3A3893B5" w14:textId="27875B0D" w:rsidR="00BD3A75" w:rsidRDefault="00B13A10" w:rsidP="00BD3A75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p w14:paraId="50BB9624" w14:textId="77777777" w:rsidR="0029037A" w:rsidRDefault="0029037A" w:rsidP="00BD3A75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542A87E" w14:textId="777AF31A" w:rsidR="00BD3A75" w:rsidRPr="0029037A" w:rsidRDefault="00BD3A75" w:rsidP="0029037A">
      <w:pPr>
        <w:spacing w:line="360" w:lineRule="auto"/>
        <w:ind w:left="708"/>
        <w:rPr>
          <w:rFonts w:ascii="Times New Roman" w:hAnsi="Times New Roman"/>
        </w:rPr>
      </w:pPr>
      <w:r w:rsidRPr="00BD3A75">
        <w:rPr>
          <w:rFonts w:ascii="Times New Roman" w:hAnsi="Times New Roman"/>
        </w:rPr>
        <w:t>Na základe poz</w:t>
      </w:r>
      <w:r w:rsidR="0029037A">
        <w:rPr>
          <w:rFonts w:ascii="Times New Roman" w:hAnsi="Times New Roman"/>
        </w:rPr>
        <w:t>natkov o type väzby v molekule jódu vyvoďte všeobecné závery, v ktorých rozpúšťadlách sa jód rozpúšťa a v ktorých nie.</w:t>
      </w:r>
    </w:p>
    <w:sectPr w:rsidR="00BD3A75" w:rsidRPr="0029037A" w:rsidSect="00FE19C7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35AD"/>
    <w:multiLevelType w:val="hybridMultilevel"/>
    <w:tmpl w:val="2F0E7C8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44D65"/>
    <w:multiLevelType w:val="hybridMultilevel"/>
    <w:tmpl w:val="05E46086"/>
    <w:lvl w:ilvl="0" w:tplc="B31CAF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A111940"/>
    <w:multiLevelType w:val="hybridMultilevel"/>
    <w:tmpl w:val="91E8D45C"/>
    <w:lvl w:ilvl="0" w:tplc="C116E96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F313627"/>
    <w:multiLevelType w:val="hybridMultilevel"/>
    <w:tmpl w:val="44E209EC"/>
    <w:lvl w:ilvl="0" w:tplc="DE18C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40480"/>
    <w:multiLevelType w:val="hybridMultilevel"/>
    <w:tmpl w:val="2F0E7C86"/>
    <w:lvl w:ilvl="0" w:tplc="2E04B8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4"/>
  </w:num>
  <w:num w:numId="2" w16cid:durableId="351960467">
    <w:abstractNumId w:val="10"/>
  </w:num>
  <w:num w:numId="3" w16cid:durableId="766268058">
    <w:abstractNumId w:val="8"/>
  </w:num>
  <w:num w:numId="4" w16cid:durableId="143550084">
    <w:abstractNumId w:val="5"/>
  </w:num>
  <w:num w:numId="5" w16cid:durableId="2000041362">
    <w:abstractNumId w:val="2"/>
  </w:num>
  <w:num w:numId="6" w16cid:durableId="2040544607">
    <w:abstractNumId w:val="0"/>
  </w:num>
  <w:num w:numId="7" w16cid:durableId="1733312860">
    <w:abstractNumId w:val="9"/>
  </w:num>
  <w:num w:numId="8" w16cid:durableId="1722441101">
    <w:abstractNumId w:val="1"/>
  </w:num>
  <w:num w:numId="9" w16cid:durableId="1924101623">
    <w:abstractNumId w:val="3"/>
  </w:num>
  <w:num w:numId="10" w16cid:durableId="1402362071">
    <w:abstractNumId w:val="7"/>
  </w:num>
  <w:num w:numId="11" w16cid:durableId="1209799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D33E7"/>
    <w:rsid w:val="000D3549"/>
    <w:rsid w:val="002619E7"/>
    <w:rsid w:val="00263ED9"/>
    <w:rsid w:val="00267E38"/>
    <w:rsid w:val="0029037A"/>
    <w:rsid w:val="00397823"/>
    <w:rsid w:val="003A1B31"/>
    <w:rsid w:val="0042114C"/>
    <w:rsid w:val="004968AC"/>
    <w:rsid w:val="005063F8"/>
    <w:rsid w:val="005140F5"/>
    <w:rsid w:val="006A0849"/>
    <w:rsid w:val="006A3316"/>
    <w:rsid w:val="006B6F64"/>
    <w:rsid w:val="006E1EA7"/>
    <w:rsid w:val="007F7A4F"/>
    <w:rsid w:val="00815DDA"/>
    <w:rsid w:val="00860DF9"/>
    <w:rsid w:val="008741DB"/>
    <w:rsid w:val="008A60D6"/>
    <w:rsid w:val="008E7B76"/>
    <w:rsid w:val="009C30AE"/>
    <w:rsid w:val="00A67716"/>
    <w:rsid w:val="00AE3256"/>
    <w:rsid w:val="00AE5E79"/>
    <w:rsid w:val="00B13A10"/>
    <w:rsid w:val="00B45964"/>
    <w:rsid w:val="00B51BBD"/>
    <w:rsid w:val="00B9134F"/>
    <w:rsid w:val="00BD3A75"/>
    <w:rsid w:val="00C472FF"/>
    <w:rsid w:val="00C5610F"/>
    <w:rsid w:val="00D02CA9"/>
    <w:rsid w:val="00D31B12"/>
    <w:rsid w:val="00D346F6"/>
    <w:rsid w:val="00D425B8"/>
    <w:rsid w:val="00D62249"/>
    <w:rsid w:val="00DB40C9"/>
    <w:rsid w:val="00E02F21"/>
    <w:rsid w:val="00E21250"/>
    <w:rsid w:val="00F804B3"/>
    <w:rsid w:val="00FE19C7"/>
    <w:rsid w:val="00FE4D4B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Default">
    <w:name w:val="Default"/>
    <w:rsid w:val="0029037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2026-03-25T14:09:00Z</dcterms:created>
  <dcterms:modified xsi:type="dcterms:W3CDTF">2026-03-25T14:09:00Z</dcterms:modified>
</cp:coreProperties>
</file>