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AF526" w14:textId="77777777" w:rsidR="001606DF" w:rsidRPr="001606DF" w:rsidRDefault="001606DF" w:rsidP="001606DF">
      <w:pPr>
        <w:spacing w:line="240" w:lineRule="auto"/>
        <w:ind w:firstLine="708"/>
        <w:jc w:val="center"/>
        <w:rPr>
          <w:rFonts w:ascii="Times New Roman" w:hAnsi="Times New Roman"/>
          <w:b/>
          <w:bCs/>
          <w:sz w:val="32"/>
          <w:szCs w:val="32"/>
        </w:rPr>
      </w:pPr>
      <w:r w:rsidRPr="001606DF">
        <w:rPr>
          <w:rFonts w:ascii="Times New Roman" w:hAnsi="Times New Roman"/>
          <w:b/>
          <w:bCs/>
          <w:sz w:val="32"/>
          <w:szCs w:val="32"/>
        </w:rPr>
        <w:t>Protokol z laboratórnej práce</w:t>
      </w:r>
    </w:p>
    <w:p w14:paraId="582E4827" w14:textId="3AFFC466" w:rsidR="006A2EA5" w:rsidRPr="00C312D4" w:rsidRDefault="006A2EA5" w:rsidP="006A2EA5">
      <w:pPr>
        <w:spacing w:line="240" w:lineRule="auto"/>
        <w:ind w:firstLine="708"/>
        <w:rPr>
          <w:rFonts w:ascii="Times New Roman" w:hAnsi="Times New Roman"/>
          <w:b/>
          <w:sz w:val="24"/>
          <w:szCs w:val="24"/>
        </w:rPr>
      </w:pPr>
      <w:r w:rsidRPr="00C312D4">
        <w:rPr>
          <w:rFonts w:ascii="Times New Roman" w:hAnsi="Times New Roman"/>
        </w:rPr>
        <w:t>Téma:</w:t>
      </w:r>
      <w:r w:rsidRPr="00C312D4">
        <w:rPr>
          <w:rFonts w:ascii="Times New Roman" w:hAnsi="Times New Roman"/>
        </w:rPr>
        <w:tab/>
      </w:r>
      <w:r w:rsidRPr="00C312D4">
        <w:rPr>
          <w:rFonts w:ascii="Times New Roman" w:hAnsi="Times New Roman"/>
        </w:rPr>
        <w:tab/>
      </w:r>
      <w:r w:rsidR="00E66B00">
        <w:rPr>
          <w:rFonts w:ascii="Times New Roman" w:hAnsi="Times New Roman"/>
          <w:b/>
          <w:sz w:val="24"/>
          <w:szCs w:val="24"/>
        </w:rPr>
        <w:t>pH roztokov, acidobázické indikátory</w:t>
      </w:r>
    </w:p>
    <w:p w14:paraId="21315504" w14:textId="77777777" w:rsidR="00E66B00" w:rsidRDefault="006A2EA5" w:rsidP="00E66B00">
      <w:pPr>
        <w:spacing w:line="240" w:lineRule="auto"/>
        <w:ind w:left="2118" w:hanging="1410"/>
        <w:rPr>
          <w:rFonts w:ascii="Times New Roman" w:hAnsi="Times New Roman"/>
          <w:b/>
        </w:rPr>
      </w:pPr>
      <w:r w:rsidRPr="00C312D4">
        <w:rPr>
          <w:rFonts w:ascii="Times New Roman" w:hAnsi="Times New Roman"/>
        </w:rPr>
        <w:t>Úloha:</w:t>
      </w:r>
      <w:r w:rsidRPr="00C312D4">
        <w:rPr>
          <w:rFonts w:ascii="Times New Roman" w:hAnsi="Times New Roman"/>
        </w:rPr>
        <w:tab/>
      </w:r>
      <w:r w:rsidR="00E66B00">
        <w:rPr>
          <w:rFonts w:ascii="Times New Roman" w:hAnsi="Times New Roman"/>
        </w:rPr>
        <w:t>Experimentálne určte pH roztokov a overte sfarbenie acidobázických indikátorov v závislosti od pH roztoku.</w:t>
      </w:r>
    </w:p>
    <w:p w14:paraId="5AAD8343" w14:textId="0C1C00EC" w:rsidR="006A2EA5" w:rsidRPr="00C312D4" w:rsidRDefault="006A2EA5" w:rsidP="00E66B00">
      <w:pPr>
        <w:spacing w:line="240" w:lineRule="auto"/>
        <w:ind w:left="2118" w:hanging="1410"/>
        <w:rPr>
          <w:rFonts w:ascii="Times New Roman" w:hAnsi="Times New Roman"/>
        </w:rPr>
      </w:pPr>
      <w:r w:rsidRPr="00C312D4">
        <w:rPr>
          <w:rFonts w:ascii="Times New Roman" w:hAnsi="Times New Roman"/>
        </w:rPr>
        <w:t>Chemikálie:</w:t>
      </w:r>
      <w:r w:rsidRPr="00C312D4">
        <w:rPr>
          <w:rFonts w:ascii="Times New Roman" w:hAnsi="Times New Roman"/>
        </w:rPr>
        <w:tab/>
      </w:r>
      <w:r w:rsidR="00E66B00">
        <w:rPr>
          <w:rFonts w:ascii="Times New Roman" w:hAnsi="Times New Roman"/>
        </w:rPr>
        <w:t xml:space="preserve">kyselina </w:t>
      </w:r>
      <w:r w:rsidR="008C32DB">
        <w:rPr>
          <w:rFonts w:ascii="Times New Roman" w:hAnsi="Times New Roman"/>
        </w:rPr>
        <w:t>chlorovodíková</w:t>
      </w:r>
      <w:r w:rsidR="00E66B00">
        <w:rPr>
          <w:rFonts w:ascii="Times New Roman" w:hAnsi="Times New Roman"/>
        </w:rPr>
        <w:t xml:space="preserve"> (</w:t>
      </w:r>
      <w:r w:rsidR="00C7018C">
        <w:rPr>
          <w:rFonts w:ascii="Times New Roman" w:hAnsi="Times New Roman"/>
        </w:rPr>
        <w:t>3</w:t>
      </w:r>
      <w:r w:rsidR="00E66B00">
        <w:rPr>
          <w:rFonts w:ascii="Times New Roman" w:hAnsi="Times New Roman"/>
        </w:rPr>
        <w:t>%), hydroxid sodný (0,5%), pitná voda, indikátorový roztok fenolftaleínu a </w:t>
      </w:r>
      <w:proofErr w:type="spellStart"/>
      <w:r w:rsidR="00E66B00">
        <w:rPr>
          <w:rFonts w:ascii="Times New Roman" w:hAnsi="Times New Roman"/>
        </w:rPr>
        <w:t>metylovej</w:t>
      </w:r>
      <w:proofErr w:type="spellEnd"/>
      <w:r w:rsidR="00E66B00">
        <w:rPr>
          <w:rFonts w:ascii="Times New Roman" w:hAnsi="Times New Roman"/>
        </w:rPr>
        <w:t xml:space="preserve"> oranžovej, </w:t>
      </w:r>
      <w:proofErr w:type="spellStart"/>
      <w:r w:rsidR="00E66B00">
        <w:rPr>
          <w:rFonts w:ascii="Times New Roman" w:hAnsi="Times New Roman"/>
        </w:rPr>
        <w:t>antokyány</w:t>
      </w:r>
      <w:proofErr w:type="spellEnd"/>
      <w:r w:rsidR="00570773">
        <w:rPr>
          <w:rFonts w:ascii="Times New Roman" w:hAnsi="Times New Roman"/>
        </w:rPr>
        <w:t>,</w:t>
      </w:r>
      <w:r w:rsidR="00570773" w:rsidRPr="00570773">
        <w:rPr>
          <w:rFonts w:ascii="Times New Roman" w:hAnsi="Times New Roman"/>
        </w:rPr>
        <w:t xml:space="preserve"> </w:t>
      </w:r>
      <w:r w:rsidR="00570773">
        <w:rPr>
          <w:rFonts w:ascii="Times New Roman" w:hAnsi="Times New Roman"/>
        </w:rPr>
        <w:t>univerzálny indikátorový papierik</w:t>
      </w:r>
      <w:r w:rsidR="00E66B00">
        <w:rPr>
          <w:rFonts w:ascii="Times New Roman" w:hAnsi="Times New Roman"/>
        </w:rPr>
        <w:t>.</w:t>
      </w:r>
    </w:p>
    <w:p w14:paraId="4D918E4A" w14:textId="738111E6" w:rsidR="006A2EA5" w:rsidRPr="00C312D4" w:rsidRDefault="006A2EA5" w:rsidP="006A2EA5">
      <w:pPr>
        <w:spacing w:line="240" w:lineRule="auto"/>
        <w:ind w:left="2124" w:hanging="1416"/>
        <w:rPr>
          <w:rFonts w:ascii="Times New Roman" w:hAnsi="Times New Roman"/>
        </w:rPr>
      </w:pPr>
      <w:r w:rsidRPr="00C312D4">
        <w:rPr>
          <w:rFonts w:ascii="Times New Roman" w:hAnsi="Times New Roman"/>
        </w:rPr>
        <w:t>Pomôcky:</w:t>
      </w:r>
      <w:r w:rsidRPr="00C312D4">
        <w:rPr>
          <w:rFonts w:ascii="Times New Roman" w:hAnsi="Times New Roman"/>
        </w:rPr>
        <w:tab/>
      </w:r>
      <w:r w:rsidR="00E66B00">
        <w:rPr>
          <w:rFonts w:ascii="Times New Roman" w:hAnsi="Times New Roman"/>
        </w:rPr>
        <w:t>skúmavky</w:t>
      </w:r>
      <w:r w:rsidR="00570773">
        <w:rPr>
          <w:rFonts w:ascii="Times New Roman" w:hAnsi="Times New Roman"/>
        </w:rPr>
        <w:t xml:space="preserve"> (9 ks)</w:t>
      </w:r>
      <w:r w:rsidR="00E66B00">
        <w:rPr>
          <w:rFonts w:ascii="Times New Roman" w:hAnsi="Times New Roman"/>
        </w:rPr>
        <w:t>, stojan na skúmavky</w:t>
      </w:r>
      <w:r w:rsidR="00570773">
        <w:rPr>
          <w:rFonts w:ascii="Times New Roman" w:hAnsi="Times New Roman"/>
        </w:rPr>
        <w:t>, kadička, pipeta s nástavcom</w:t>
      </w:r>
      <w:r w:rsidR="00E66B00">
        <w:rPr>
          <w:rFonts w:ascii="Times New Roman" w:hAnsi="Times New Roman"/>
        </w:rPr>
        <w:t>.</w:t>
      </w:r>
    </w:p>
    <w:p w14:paraId="640C7B68" w14:textId="77777777" w:rsidR="00C3409F" w:rsidRPr="00C312D4" w:rsidRDefault="006A2EA5" w:rsidP="006A2EA5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Postup práce:</w:t>
      </w:r>
    </w:p>
    <w:p w14:paraId="13CA476E" w14:textId="77777777" w:rsidR="00E66B00" w:rsidRDefault="00E66B00" w:rsidP="00E66B00">
      <w:pPr>
        <w:pStyle w:val="Odsekzoznamu"/>
        <w:numPr>
          <w:ilvl w:val="0"/>
          <w:numId w:val="3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Do stojana na skúmavky si pripravte tri trojice čistých a suchých skúmaviek. Jedna skúmavka z každej trojice je na kyslý roztok, druhá na neutrálny roztok a tretia na zásaditý roztok.</w:t>
      </w:r>
    </w:p>
    <w:p w14:paraId="522308F9" w14:textId="55C3AB74" w:rsidR="00E66B00" w:rsidRDefault="00E66B00" w:rsidP="00E66B00">
      <w:pPr>
        <w:pStyle w:val="Odsekzoznamu"/>
        <w:numPr>
          <w:ilvl w:val="0"/>
          <w:numId w:val="3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Do jednotlivých skúmaviek v trojici nalejte: 2 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 xml:space="preserve"> roztoku kyseliny </w:t>
      </w:r>
      <w:r w:rsidR="00CB11B1">
        <w:rPr>
          <w:rFonts w:ascii="Times New Roman" w:hAnsi="Times New Roman"/>
        </w:rPr>
        <w:t>chlorovodíkove</w:t>
      </w:r>
      <w:r>
        <w:rPr>
          <w:rFonts w:ascii="Times New Roman" w:hAnsi="Times New Roman"/>
        </w:rPr>
        <w:t>j, 2 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 xml:space="preserve"> pitnej vody a 2 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 xml:space="preserve"> roztoku hydroxidu sodného.</w:t>
      </w:r>
    </w:p>
    <w:p w14:paraId="411C1D9A" w14:textId="77777777" w:rsidR="00E66B00" w:rsidRDefault="00E66B00" w:rsidP="00E66B00">
      <w:pPr>
        <w:pStyle w:val="Odsekzoznamu"/>
        <w:numPr>
          <w:ilvl w:val="0"/>
          <w:numId w:val="3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Do každej trojice skúmaviek pridajte 1 až 2 kvapky zvoleného indikátora.</w:t>
      </w:r>
    </w:p>
    <w:p w14:paraId="489CB39B" w14:textId="77777777" w:rsidR="00EF5124" w:rsidRDefault="00E66B00" w:rsidP="00EF5124">
      <w:pPr>
        <w:pStyle w:val="Odsekzoznamu"/>
        <w:numPr>
          <w:ilvl w:val="0"/>
          <w:numId w:val="3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Pozorujte sfarbenie indikátora v jednotlivých roztokoch a farebnú zmenu si zapíšte do tabuľky.</w:t>
      </w:r>
    </w:p>
    <w:p w14:paraId="63A928D2" w14:textId="696451A2" w:rsidR="00EF5124" w:rsidRDefault="00EF5124" w:rsidP="00EF5124">
      <w:pPr>
        <w:pStyle w:val="Odsekzoznamu"/>
        <w:numPr>
          <w:ilvl w:val="0"/>
          <w:numId w:val="3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Pomocou univerzálneho indikátorového papierika určte približnú hodnotu pH roztokov, ktoré ste použili v každej trojici skúmaviek. Hodnoty určite porovnaním sfarbenia papierika so stupnicou pH na obale. Zistené hodnoty pH si zapíšte k jednotlivým roztokom do tabuľky.</w:t>
      </w:r>
    </w:p>
    <w:p w14:paraId="6EA8671F" w14:textId="6B8FEA29" w:rsidR="00E66B00" w:rsidRDefault="00E66B00" w:rsidP="00EF5124">
      <w:pPr>
        <w:pStyle w:val="Odsekzoznamu"/>
        <w:spacing w:line="240" w:lineRule="auto"/>
        <w:ind w:left="1428"/>
        <w:rPr>
          <w:rFonts w:ascii="Times New Roman" w:hAnsi="Times New Roman"/>
        </w:rPr>
      </w:pPr>
    </w:p>
    <w:p w14:paraId="1D39B81F" w14:textId="4C0DDD49" w:rsidR="00F14303" w:rsidRDefault="00656EB5" w:rsidP="00C312D4">
      <w:pPr>
        <w:pStyle w:val="Normlnywebov"/>
        <w:spacing w:after="0"/>
        <w:ind w:firstLine="708"/>
        <w:rPr>
          <w:color w:val="000000" w:themeColor="text1"/>
          <w:sz w:val="22"/>
          <w:szCs w:val="22"/>
        </w:rPr>
      </w:pPr>
      <w:r w:rsidRPr="00687BEA">
        <w:rPr>
          <w:color w:val="000000" w:themeColor="text1"/>
          <w:sz w:val="22"/>
          <w:szCs w:val="22"/>
        </w:rPr>
        <w:t>Princíp:</w:t>
      </w:r>
    </w:p>
    <w:p w14:paraId="48F63838" w14:textId="77777777" w:rsidR="00E66B00" w:rsidRDefault="00E66B00" w:rsidP="00E66B00">
      <w:pPr>
        <w:spacing w:line="24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Hodnotu pH roztokov možno určiť použitím vhodných indikátorov. Tieto chemické látky alebo ich zmesi menia svoje sfarbenie v závislosti od pH daného roztoku. Hodnoty pH, pri ktorých toto sfarbenie menia, sa nazýva funkčná oblasť indikátora alebo aj jeho farebný prechod. </w:t>
      </w:r>
    </w:p>
    <w:p w14:paraId="28D7991B" w14:textId="77777777" w:rsidR="00E66B00" w:rsidRDefault="00E66B00" w:rsidP="00E66B00">
      <w:pPr>
        <w:spacing w:line="24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</w:rPr>
        <w:t>Sú známe indikátory, ktoré menia svoje sfarbenie buď v kyslých roztokoch, alebo zásaditých roztokoch. Sú však aj indikátory, ktorých sfarbenie sa mení v oboch prostrediach.</w:t>
      </w:r>
    </w:p>
    <w:p w14:paraId="721975B3" w14:textId="77777777" w:rsidR="00E66B00" w:rsidRDefault="00E66B00" w:rsidP="00E66B00">
      <w:pPr>
        <w:spacing w:line="24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</w:rPr>
        <w:t>Často sa používa univerzálny indikátorový papierik, pomocou ktorého možno určiť približnú hodnotu pH porovnaním sfarbenia papierika so stupnicou na jeho obale.</w:t>
      </w:r>
    </w:p>
    <w:p w14:paraId="55C54C83" w14:textId="77777777" w:rsidR="00E66B00" w:rsidRDefault="00E66B00" w:rsidP="00E66B00">
      <w:pPr>
        <w:spacing w:line="240" w:lineRule="auto"/>
        <w:ind w:left="708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Antokyány</w:t>
      </w:r>
      <w:proofErr w:type="spellEnd"/>
      <w:r>
        <w:rPr>
          <w:rFonts w:ascii="Times New Roman" w:hAnsi="Times New Roman"/>
        </w:rPr>
        <w:t xml:space="preserve"> sú prírodné rastlinné farbivá (napr. z červenej kapusty, červenej repy), ktoré dokážu zmeniť svoje zafarbenie v závislosti od pH prostredia.</w:t>
      </w:r>
    </w:p>
    <w:p w14:paraId="7DB560E4" w14:textId="77777777" w:rsidR="00E66B00" w:rsidRDefault="00E66B00" w:rsidP="00E66B00">
      <w:pPr>
        <w:spacing w:line="240" w:lineRule="auto"/>
        <w:ind w:firstLine="708"/>
        <w:rPr>
          <w:rFonts w:ascii="Times New Roman" w:hAnsi="Times New Roman"/>
        </w:rPr>
      </w:pPr>
      <w:r>
        <w:rPr>
          <w:rFonts w:ascii="Times New Roman" w:hAnsi="Times New Roman"/>
        </w:rPr>
        <w:t>Pozorovanie:</w:t>
      </w:r>
    </w:p>
    <w:tbl>
      <w:tblPr>
        <w:tblStyle w:val="Mriekatabuky"/>
        <w:tblW w:w="8100" w:type="dxa"/>
        <w:jc w:val="center"/>
        <w:tblLook w:val="04A0" w:firstRow="1" w:lastRow="0" w:firstColumn="1" w:lastColumn="0" w:noHBand="0" w:noVBand="1"/>
      </w:tblPr>
      <w:tblGrid>
        <w:gridCol w:w="2025"/>
        <w:gridCol w:w="2025"/>
        <w:gridCol w:w="2025"/>
        <w:gridCol w:w="2025"/>
      </w:tblGrid>
      <w:tr w:rsidR="00E66B00" w14:paraId="4173BD79" w14:textId="77777777" w:rsidTr="00E66B00">
        <w:trPr>
          <w:trHeight w:val="549"/>
          <w:jc w:val="center"/>
        </w:trPr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2F8D3" w14:textId="77777777" w:rsidR="00E66B00" w:rsidRDefault="00E66B00" w:rsidP="00E66B00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34208301" w14:textId="77777777" w:rsidR="00E66B00" w:rsidRDefault="00E66B00" w:rsidP="00F10DE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Indikátor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E9AB9" w14:textId="77777777" w:rsidR="00E66B00" w:rsidRDefault="00E66B00" w:rsidP="00F10DE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Kyslý roztok</w:t>
            </w:r>
          </w:p>
          <w:p w14:paraId="0892917D" w14:textId="77777777" w:rsidR="00E66B00" w:rsidRDefault="00E66B00" w:rsidP="00F10DE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 pH = ..........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4198F" w14:textId="77777777" w:rsidR="00E66B00" w:rsidRDefault="00E66B00" w:rsidP="00F10DE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Neutrálny roztok</w:t>
            </w:r>
          </w:p>
          <w:p w14:paraId="3EB58925" w14:textId="77777777" w:rsidR="00E66B00" w:rsidRDefault="00E66B00" w:rsidP="00F10DE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 pH = ..........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B3691" w14:textId="77777777" w:rsidR="00E66B00" w:rsidRDefault="00E66B00" w:rsidP="00F10DE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Zásaditý roztok</w:t>
            </w:r>
          </w:p>
          <w:p w14:paraId="2749489F" w14:textId="77777777" w:rsidR="00E66B00" w:rsidRDefault="00E66B00" w:rsidP="00F10DE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 pH = ..........</w:t>
            </w:r>
          </w:p>
        </w:tc>
      </w:tr>
      <w:tr w:rsidR="00E66B00" w14:paraId="04A3B7CE" w14:textId="77777777" w:rsidTr="00E66B00">
        <w:trPr>
          <w:trHeight w:val="549"/>
          <w:jc w:val="center"/>
        </w:trPr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8B043" w14:textId="77777777" w:rsidR="00E66B00" w:rsidRDefault="00E66B00" w:rsidP="00F10DE7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</w:p>
          <w:p w14:paraId="69CEC3FE" w14:textId="77777777" w:rsidR="00E66B00" w:rsidRDefault="00E66B00" w:rsidP="00F10DE7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metylová</w:t>
            </w:r>
            <w:proofErr w:type="spellEnd"/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oranžová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1D651" w14:textId="77777777" w:rsidR="00E66B00" w:rsidRDefault="00E66B00" w:rsidP="00F10D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44C7C29C" w14:textId="77777777" w:rsidR="00E66B00" w:rsidRDefault="00E66B00" w:rsidP="00F10D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1A4B4" w14:textId="77777777" w:rsidR="00E66B00" w:rsidRDefault="00E66B00" w:rsidP="00F10D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8528E" w14:textId="77777777" w:rsidR="00E66B00" w:rsidRDefault="00E66B00" w:rsidP="00F10D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66B00" w14:paraId="7AA50887" w14:textId="77777777" w:rsidTr="00E66B00">
        <w:trPr>
          <w:trHeight w:val="549"/>
          <w:jc w:val="center"/>
        </w:trPr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EFF61" w14:textId="77777777" w:rsidR="00E66B00" w:rsidRDefault="00E66B00" w:rsidP="00F10DE7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</w:p>
          <w:p w14:paraId="7B27DFC9" w14:textId="77777777" w:rsidR="00E66B00" w:rsidRDefault="00E66B00" w:rsidP="00F10DE7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fenolftaleín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12106" w14:textId="77777777" w:rsidR="00E66B00" w:rsidRDefault="00E66B00" w:rsidP="00F10D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631CB885" w14:textId="77777777" w:rsidR="00E66B00" w:rsidRDefault="00E66B00" w:rsidP="00F10D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FC23F" w14:textId="77777777" w:rsidR="00E66B00" w:rsidRDefault="00E66B00" w:rsidP="00F10D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BD55D" w14:textId="77777777" w:rsidR="00E66B00" w:rsidRDefault="00E66B00" w:rsidP="00F10D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66B00" w14:paraId="583940FC" w14:textId="77777777" w:rsidTr="00E66B00">
        <w:trPr>
          <w:trHeight w:val="549"/>
          <w:jc w:val="center"/>
        </w:trPr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528A4" w14:textId="77777777" w:rsidR="00E66B00" w:rsidRDefault="00E66B00" w:rsidP="00F10DE7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</w:p>
          <w:p w14:paraId="0034F054" w14:textId="77777777" w:rsidR="00E66B00" w:rsidRDefault="00E66B00" w:rsidP="00F10DE7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antokyaníny</w:t>
            </w:r>
            <w:proofErr w:type="spellEnd"/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46457" w14:textId="77777777" w:rsidR="00E66B00" w:rsidRDefault="00E66B00" w:rsidP="00F10D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7FBA1C51" w14:textId="77777777" w:rsidR="00E66B00" w:rsidRDefault="00E66B00" w:rsidP="00F10D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D5F48" w14:textId="77777777" w:rsidR="00E66B00" w:rsidRDefault="00E66B00" w:rsidP="00F10D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D0E45" w14:textId="77777777" w:rsidR="00E66B00" w:rsidRDefault="00E66B00" w:rsidP="00F10D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47F0279F" w14:textId="31140970" w:rsidR="005063F8" w:rsidRPr="00C312D4" w:rsidRDefault="006A2EA5" w:rsidP="00E66B00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Záver:</w:t>
      </w:r>
      <w:r w:rsidRPr="00C312D4">
        <w:rPr>
          <w:rFonts w:ascii="Times New Roman" w:hAnsi="Times New Roman"/>
        </w:rPr>
        <w:tab/>
      </w:r>
    </w:p>
    <w:sectPr w:rsidR="005063F8" w:rsidRPr="00C312D4" w:rsidSect="00D320CF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231190275">
    <w:abstractNumId w:val="0"/>
  </w:num>
  <w:num w:numId="2" w16cid:durableId="2101634341">
    <w:abstractNumId w:val="1"/>
  </w:num>
  <w:num w:numId="3" w16cid:durableId="5745856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A5"/>
    <w:rsid w:val="0002351D"/>
    <w:rsid w:val="001606DF"/>
    <w:rsid w:val="00176311"/>
    <w:rsid w:val="003007B0"/>
    <w:rsid w:val="004747BD"/>
    <w:rsid w:val="005063F8"/>
    <w:rsid w:val="0051143A"/>
    <w:rsid w:val="00570773"/>
    <w:rsid w:val="00656EB5"/>
    <w:rsid w:val="00687BEA"/>
    <w:rsid w:val="006A2EA5"/>
    <w:rsid w:val="006E7CEB"/>
    <w:rsid w:val="007D62ED"/>
    <w:rsid w:val="007E1447"/>
    <w:rsid w:val="0084462F"/>
    <w:rsid w:val="00873F6F"/>
    <w:rsid w:val="008C32DB"/>
    <w:rsid w:val="00C312D4"/>
    <w:rsid w:val="00C3409F"/>
    <w:rsid w:val="00C7018C"/>
    <w:rsid w:val="00CB11B1"/>
    <w:rsid w:val="00D425B8"/>
    <w:rsid w:val="00DD2754"/>
    <w:rsid w:val="00E15F22"/>
    <w:rsid w:val="00E66B00"/>
    <w:rsid w:val="00E957AD"/>
    <w:rsid w:val="00EF5124"/>
    <w:rsid w:val="00F05B59"/>
    <w:rsid w:val="00F14303"/>
    <w:rsid w:val="00F8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3E4B9"/>
  <w15:chartTrackingRefBased/>
  <w15:docId w15:val="{1D061CE4-FFE6-4711-A642-0E8B4C328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6A2EA5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C3409F"/>
    <w:pPr>
      <w:ind w:left="720"/>
      <w:contextualSpacing/>
    </w:pPr>
  </w:style>
  <w:style w:type="character" w:customStyle="1" w:styleId="fontstyle01">
    <w:name w:val="fontstyle01"/>
    <w:basedOn w:val="Predvolenpsmoodseku"/>
    <w:rsid w:val="00C3409F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Mriekatabuky">
    <w:name w:val="Table Grid"/>
    <w:basedOn w:val="Normlnatabuka"/>
    <w:uiPriority w:val="39"/>
    <w:rsid w:val="00176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razn">
    <w:name w:val="Strong"/>
    <w:basedOn w:val="Predvolenpsmoodseku"/>
    <w:uiPriority w:val="22"/>
    <w:qFormat/>
    <w:rsid w:val="004747BD"/>
    <w:rPr>
      <w:b/>
      <w:bCs/>
    </w:rPr>
  </w:style>
  <w:style w:type="paragraph" w:styleId="Normlnywebov">
    <w:name w:val="Normal (Web)"/>
    <w:basedOn w:val="Normlny"/>
    <w:uiPriority w:val="99"/>
    <w:unhideWhenUsed/>
    <w:rsid w:val="004747B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2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Livia Horehajova</cp:lastModifiedBy>
  <cp:revision>2</cp:revision>
  <cp:lastPrinted>2018-10-20T11:09:00Z</cp:lastPrinted>
  <dcterms:created xsi:type="dcterms:W3CDTF">2026-03-25T14:20:00Z</dcterms:created>
  <dcterms:modified xsi:type="dcterms:W3CDTF">2026-03-25T14:20:00Z</dcterms:modified>
</cp:coreProperties>
</file>