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F526" w14:textId="77777777" w:rsidR="001606DF" w:rsidRPr="001606DF" w:rsidRDefault="001606DF" w:rsidP="001606DF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1606DF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82E4827" w14:textId="3AFFC466" w:rsidR="006A2EA5" w:rsidRPr="00C312D4" w:rsidRDefault="006A2EA5" w:rsidP="006A2EA5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E66B00">
        <w:rPr>
          <w:rFonts w:ascii="Times New Roman" w:hAnsi="Times New Roman"/>
          <w:b/>
          <w:sz w:val="24"/>
          <w:szCs w:val="24"/>
        </w:rPr>
        <w:t>pH roztokov, acidobázické indikátory</w:t>
      </w:r>
    </w:p>
    <w:p w14:paraId="21315504" w14:textId="77777777" w:rsidR="00E66B00" w:rsidRDefault="006A2EA5" w:rsidP="00E66B00">
      <w:pPr>
        <w:spacing w:line="240" w:lineRule="auto"/>
        <w:ind w:left="2118" w:hanging="1410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="00E66B00">
        <w:rPr>
          <w:rFonts w:ascii="Times New Roman" w:hAnsi="Times New Roman"/>
        </w:rPr>
        <w:t>Experimentálne určte pH roztokov a overte sfarbenie acidobázických indikátorov v závislosti od pH roztoku.</w:t>
      </w:r>
    </w:p>
    <w:p w14:paraId="5AAD8343" w14:textId="0C1C00EC" w:rsidR="006A2EA5" w:rsidRPr="00C312D4" w:rsidRDefault="006A2EA5" w:rsidP="00E66B00">
      <w:pPr>
        <w:spacing w:line="240" w:lineRule="auto"/>
        <w:ind w:left="2118" w:hanging="1410"/>
        <w:rPr>
          <w:rFonts w:ascii="Times New Roman" w:hAnsi="Times New Roman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="00E66B00">
        <w:rPr>
          <w:rFonts w:ascii="Times New Roman" w:hAnsi="Times New Roman"/>
        </w:rPr>
        <w:t xml:space="preserve">kyselina </w:t>
      </w:r>
      <w:r w:rsidR="008C32DB">
        <w:rPr>
          <w:rFonts w:ascii="Times New Roman" w:hAnsi="Times New Roman"/>
        </w:rPr>
        <w:t>chlorovodíková</w:t>
      </w:r>
      <w:r w:rsidR="00E66B00">
        <w:rPr>
          <w:rFonts w:ascii="Times New Roman" w:hAnsi="Times New Roman"/>
        </w:rPr>
        <w:t xml:space="preserve"> (</w:t>
      </w:r>
      <w:r w:rsidR="00C7018C">
        <w:rPr>
          <w:rFonts w:ascii="Times New Roman" w:hAnsi="Times New Roman"/>
        </w:rPr>
        <w:t>3</w:t>
      </w:r>
      <w:r w:rsidR="00E66B00">
        <w:rPr>
          <w:rFonts w:ascii="Times New Roman" w:hAnsi="Times New Roman"/>
        </w:rPr>
        <w:t>%), hydroxid sodný (0,5%), pitná voda, indikátorový roztok fenolftaleínu a </w:t>
      </w:r>
      <w:proofErr w:type="spellStart"/>
      <w:r w:rsidR="00E66B00">
        <w:rPr>
          <w:rFonts w:ascii="Times New Roman" w:hAnsi="Times New Roman"/>
        </w:rPr>
        <w:t>metylovej</w:t>
      </w:r>
      <w:proofErr w:type="spellEnd"/>
      <w:r w:rsidR="00E66B00">
        <w:rPr>
          <w:rFonts w:ascii="Times New Roman" w:hAnsi="Times New Roman"/>
        </w:rPr>
        <w:t xml:space="preserve"> oranžovej, </w:t>
      </w:r>
      <w:proofErr w:type="spellStart"/>
      <w:r w:rsidR="00E66B00">
        <w:rPr>
          <w:rFonts w:ascii="Times New Roman" w:hAnsi="Times New Roman"/>
        </w:rPr>
        <w:t>antokyány</w:t>
      </w:r>
      <w:proofErr w:type="spellEnd"/>
      <w:r w:rsidR="00570773">
        <w:rPr>
          <w:rFonts w:ascii="Times New Roman" w:hAnsi="Times New Roman"/>
        </w:rPr>
        <w:t>,</w:t>
      </w:r>
      <w:r w:rsidR="00570773" w:rsidRPr="00570773">
        <w:rPr>
          <w:rFonts w:ascii="Times New Roman" w:hAnsi="Times New Roman"/>
        </w:rPr>
        <w:t xml:space="preserve"> </w:t>
      </w:r>
      <w:r w:rsidR="00570773">
        <w:rPr>
          <w:rFonts w:ascii="Times New Roman" w:hAnsi="Times New Roman"/>
        </w:rPr>
        <w:t>univerzálny indikátorový papierik</w:t>
      </w:r>
      <w:r w:rsidR="00E66B00">
        <w:rPr>
          <w:rFonts w:ascii="Times New Roman" w:hAnsi="Times New Roman"/>
        </w:rPr>
        <w:t>.</w:t>
      </w:r>
    </w:p>
    <w:p w14:paraId="4D918E4A" w14:textId="738111E6" w:rsidR="006A2EA5" w:rsidRPr="00C312D4" w:rsidRDefault="006A2EA5" w:rsidP="006A2EA5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 w:rsidR="00E66B00">
        <w:rPr>
          <w:rFonts w:ascii="Times New Roman" w:hAnsi="Times New Roman"/>
        </w:rPr>
        <w:t>skúmavky</w:t>
      </w:r>
      <w:r w:rsidR="00570773">
        <w:rPr>
          <w:rFonts w:ascii="Times New Roman" w:hAnsi="Times New Roman"/>
        </w:rPr>
        <w:t xml:space="preserve"> (9 ks)</w:t>
      </w:r>
      <w:r w:rsidR="00E66B00">
        <w:rPr>
          <w:rFonts w:ascii="Times New Roman" w:hAnsi="Times New Roman"/>
        </w:rPr>
        <w:t>, stojan na skúmavky</w:t>
      </w:r>
      <w:r w:rsidR="00570773">
        <w:rPr>
          <w:rFonts w:ascii="Times New Roman" w:hAnsi="Times New Roman"/>
        </w:rPr>
        <w:t>, kadička, pipeta s nástavcom</w:t>
      </w:r>
      <w:r w:rsidR="00E66B00">
        <w:rPr>
          <w:rFonts w:ascii="Times New Roman" w:hAnsi="Times New Roman"/>
        </w:rPr>
        <w:t>.</w:t>
      </w:r>
    </w:p>
    <w:p w14:paraId="640C7B68" w14:textId="77777777" w:rsidR="00C3409F" w:rsidRPr="00C312D4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Postup práce:</w:t>
      </w:r>
    </w:p>
    <w:p w14:paraId="13CA476E" w14:textId="77777777" w:rsidR="00E66B00" w:rsidRDefault="00E66B00" w:rsidP="00E66B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stojana na skúmavky si pripravte tri trojice čistých a suchých skúmaviek. Jedna skúmavka z každej trojice je na kyslý roztok, druhá na neutrálny roztok a tretia na zásaditý roztok.</w:t>
      </w:r>
    </w:p>
    <w:p w14:paraId="522308F9" w14:textId="55C3AB74" w:rsidR="00E66B00" w:rsidRDefault="00E66B00" w:rsidP="00E66B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jednotlivých skúmaviek v trojici nalejte: 2 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roztoku kyseliny </w:t>
      </w:r>
      <w:r w:rsidR="00CB11B1">
        <w:rPr>
          <w:rFonts w:ascii="Times New Roman" w:hAnsi="Times New Roman"/>
        </w:rPr>
        <w:t>chlorovodíkove</w:t>
      </w:r>
      <w:r>
        <w:rPr>
          <w:rFonts w:ascii="Times New Roman" w:hAnsi="Times New Roman"/>
        </w:rPr>
        <w:t>j, 2 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pitnej vody a 2 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roztoku hydroxidu sodného.</w:t>
      </w:r>
    </w:p>
    <w:p w14:paraId="411C1D9A" w14:textId="77777777" w:rsidR="00E66B00" w:rsidRDefault="00E66B00" w:rsidP="00E66B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každej trojice skúmaviek pridajte 1 až 2 kvapky zvoleného indikátora.</w:t>
      </w:r>
    </w:p>
    <w:p w14:paraId="489CB39B" w14:textId="77777777" w:rsidR="00EF5124" w:rsidRDefault="00E66B00" w:rsidP="00EF51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Pozorujte sfarbenie indikátora v jednotlivých roztokoch a farebnú zmenu si zapíšte do tabuľky.</w:t>
      </w:r>
    </w:p>
    <w:p w14:paraId="63A928D2" w14:textId="696451A2" w:rsidR="00EF5124" w:rsidRDefault="00EF5124" w:rsidP="00EF51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Pomocou univerzálneho indikátorového papierika určte približnú hodnotu pH roztokov, ktoré ste použili v každej trojici skúmaviek. Hodnoty určite porovnaním sfarbenia papierika so stupnicou pH na obale. Zistené hodnoty pH si zapíšte k jednotlivým roztokom do tabuľky.</w:t>
      </w:r>
    </w:p>
    <w:p w14:paraId="6EA8671F" w14:textId="6B8FEA29" w:rsidR="00E66B00" w:rsidRDefault="00E66B00" w:rsidP="00EF5124">
      <w:pPr>
        <w:pStyle w:val="ListParagraph"/>
        <w:spacing w:line="240" w:lineRule="auto"/>
        <w:ind w:left="1428"/>
        <w:rPr>
          <w:rFonts w:ascii="Times New Roman" w:hAnsi="Times New Roman"/>
        </w:rPr>
      </w:pPr>
    </w:p>
    <w:p w14:paraId="1D39B81F" w14:textId="4C0DDD49" w:rsidR="00F14303" w:rsidRDefault="00656EB5" w:rsidP="00C312D4">
      <w:pPr>
        <w:pStyle w:val="NormalWeb"/>
        <w:spacing w:after="0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</w:p>
    <w:p w14:paraId="48F63838" w14:textId="77777777" w:rsidR="00E66B00" w:rsidRDefault="00E66B00" w:rsidP="00E66B00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Hodnotu pH roztokov možno určiť použitím vhodných indikátorov. Tieto chemické látky alebo ich zmesi menia svoje sfarbenie v závislosti od pH daného roztoku. Hodnoty pH, pri ktorých toto sfarbenie menia, sa nazýva funkčná oblasť indikátora alebo aj jeho farebný prechod. </w:t>
      </w:r>
    </w:p>
    <w:p w14:paraId="28D7991B" w14:textId="77777777" w:rsidR="00E66B00" w:rsidRDefault="00E66B00" w:rsidP="00E66B00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Sú známe indikátory, ktoré menia svoje sfarbenie buď v kyslých roztokoch, alebo zásaditých roztokoch. Sú však aj indikátory, ktorých sfarbenie sa mení v oboch prostrediach.</w:t>
      </w:r>
    </w:p>
    <w:p w14:paraId="721975B3" w14:textId="77777777" w:rsidR="00E66B00" w:rsidRDefault="00E66B00" w:rsidP="00E66B00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Často sa používa univerzálny indikátorový papierik, pomocou ktorého možno určiť približnú hodnotu pH porovnaním sfarbenia papierika so stupnicou na jeho obale.</w:t>
      </w:r>
    </w:p>
    <w:p w14:paraId="55C54C83" w14:textId="77777777" w:rsidR="00E66B00" w:rsidRDefault="00E66B00" w:rsidP="00E66B00">
      <w:pPr>
        <w:spacing w:line="240" w:lineRule="auto"/>
        <w:ind w:left="708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Antokyány</w:t>
      </w:r>
      <w:proofErr w:type="spellEnd"/>
      <w:r>
        <w:rPr>
          <w:rFonts w:ascii="Times New Roman" w:hAnsi="Times New Roman"/>
        </w:rPr>
        <w:t xml:space="preserve"> sú prírodné rastlinné farbivá (napr. z červenej kapusty, červenej repy), ktoré dokážu zmeniť svoje zafarbenie v závislosti od pH prostredia.</w:t>
      </w:r>
    </w:p>
    <w:p w14:paraId="7DB560E4" w14:textId="77777777" w:rsidR="00E66B00" w:rsidRDefault="00E66B00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tbl>
      <w:tblPr>
        <w:tblStyle w:val="TableGrid"/>
        <w:tblW w:w="8100" w:type="dxa"/>
        <w:jc w:val="center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</w:tblGrid>
      <w:tr w:rsidR="00E66B00" w14:paraId="4173BD79" w14:textId="77777777" w:rsidTr="003F0F50">
        <w:trPr>
          <w:trHeight w:val="549"/>
          <w:jc w:val="center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F8D3" w14:textId="77777777" w:rsidR="00E66B00" w:rsidRDefault="00E66B00" w:rsidP="00E66B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4208301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Indikátor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E9AB9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Kyslý roztok</w:t>
            </w:r>
          </w:p>
          <w:p w14:paraId="0892917D" w14:textId="3D8BA080" w:rsidR="00E66B00" w:rsidRPr="003F0F5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 pH </w:t>
            </w:r>
            <w:r w:rsidR="003F0F50">
              <w:rPr>
                <w:rFonts w:ascii="Times New Roman" w:hAnsi="Times New Roman"/>
                <w:b/>
                <w:sz w:val="20"/>
                <w:szCs w:val="20"/>
              </w:rPr>
              <w:t>&lt; 7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198F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Neutrálny roztok</w:t>
            </w:r>
          </w:p>
          <w:p w14:paraId="3EB58925" w14:textId="403A480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 pH </w:t>
            </w:r>
            <w:r w:rsidR="003F0F50">
              <w:rPr>
                <w:rFonts w:ascii="Times New Roman" w:hAnsi="Times New Roman"/>
                <w:b/>
                <w:sz w:val="20"/>
                <w:szCs w:val="20"/>
              </w:rPr>
              <w:t>= 7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3691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Zásaditý roztok</w:t>
            </w:r>
          </w:p>
          <w:p w14:paraId="2749489F" w14:textId="615E5B4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 pH </w:t>
            </w:r>
            <w:r w:rsidR="003F0F50">
              <w:rPr>
                <w:rFonts w:ascii="Times New Roman" w:hAnsi="Times New Roman"/>
                <w:b/>
                <w:sz w:val="20"/>
                <w:szCs w:val="20"/>
              </w:rPr>
              <w:t>&gt;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3F0F50">
              <w:rPr>
                <w:rFonts w:ascii="Times New Roman" w:hAnsi="Times New Roman"/>
                <w:b/>
                <w:sz w:val="20"/>
                <w:szCs w:val="20"/>
              </w:rPr>
              <w:t>7</w:t>
            </w:r>
          </w:p>
        </w:tc>
      </w:tr>
      <w:tr w:rsidR="00E66B00" w14:paraId="04A3B7CE" w14:textId="77777777" w:rsidTr="003F0F50">
        <w:trPr>
          <w:trHeight w:val="549"/>
          <w:jc w:val="center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B043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</w:p>
          <w:p w14:paraId="69CEC3FE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metylová</w:t>
            </w:r>
            <w:proofErr w:type="spellEnd"/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oranžová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D651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44C7C29C" w14:textId="0A4E0669" w:rsidR="00E66B00" w:rsidRDefault="003F0F5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červená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3E81A4B4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0E98528E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66B00" w14:paraId="7AA50887" w14:textId="77777777" w:rsidTr="003F0F50">
        <w:trPr>
          <w:trHeight w:val="549"/>
          <w:jc w:val="center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FF61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</w:p>
          <w:p w14:paraId="7B27DFC9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fenolftaleín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43C12106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631CB885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5FDFC23F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59F1" w14:textId="77777777" w:rsidR="003F0F50" w:rsidRDefault="003F0F5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262BD55D" w14:textId="3577F534" w:rsidR="00E66B00" w:rsidRDefault="003F0F5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fialová</w:t>
            </w:r>
          </w:p>
        </w:tc>
      </w:tr>
      <w:tr w:rsidR="00E66B00" w14:paraId="583940FC" w14:textId="77777777" w:rsidTr="00E66B00">
        <w:trPr>
          <w:trHeight w:val="549"/>
          <w:jc w:val="center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28A4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</w:p>
          <w:p w14:paraId="0034F054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antokyaníny</w:t>
            </w:r>
            <w:proofErr w:type="spellEnd"/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6457" w14:textId="5D7C1114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7FBA1C51" w14:textId="643D0E2B" w:rsidR="00E66B00" w:rsidRDefault="003F0F5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červená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3417" w14:textId="77777777" w:rsidR="003F0F50" w:rsidRDefault="003F0F5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21DD5F48" w14:textId="56395DD0" w:rsidR="00E66B00" w:rsidRDefault="003F0F5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fialová až modrá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69BD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449D0E45" w14:textId="6171C68B" w:rsidR="003F0F50" w:rsidRDefault="003F0F5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zelená</w:t>
            </w:r>
          </w:p>
        </w:tc>
      </w:tr>
    </w:tbl>
    <w:p w14:paraId="47F0279F" w14:textId="31140970" w:rsidR="005063F8" w:rsidRDefault="006A2EA5" w:rsidP="00E66B00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  <w:r w:rsidRPr="00C312D4">
        <w:rPr>
          <w:rFonts w:ascii="Times New Roman" w:hAnsi="Times New Roman"/>
        </w:rPr>
        <w:tab/>
      </w:r>
    </w:p>
    <w:p w14:paraId="738DD158" w14:textId="2818F7DA" w:rsidR="003F0F50" w:rsidRPr="003F0F50" w:rsidRDefault="003F0F50" w:rsidP="00E66B00">
      <w:pPr>
        <w:spacing w:line="240" w:lineRule="auto"/>
        <w:ind w:firstLine="708"/>
        <w:rPr>
          <w:rFonts w:ascii="Times New Roman" w:hAnsi="Times New Roman"/>
          <w:i/>
          <w:iCs/>
        </w:rPr>
      </w:pPr>
      <w:r w:rsidRPr="003F0F50">
        <w:rPr>
          <w:rFonts w:ascii="Times New Roman" w:hAnsi="Times New Roman"/>
          <w:i/>
          <w:iCs/>
        </w:rPr>
        <w:t xml:space="preserve">V tomto pokuse sme zisťovali účinnosť a profil sfarbenia acidobázických indikátorov v rôzne kyslých </w:t>
      </w:r>
      <w:r w:rsidRPr="003F0F50">
        <w:rPr>
          <w:rFonts w:ascii="Times New Roman" w:hAnsi="Times New Roman"/>
          <w:i/>
          <w:iCs/>
        </w:rPr>
        <w:tab/>
        <w:t>prostrediach.</w:t>
      </w:r>
      <w:r>
        <w:rPr>
          <w:rFonts w:ascii="Times New Roman" w:hAnsi="Times New Roman"/>
          <w:i/>
          <w:iCs/>
        </w:rPr>
        <w:t xml:space="preserve"> Výluh z červenej kapusty je univerzálny indikátor.</w:t>
      </w:r>
    </w:p>
    <w:sectPr w:rsidR="003F0F50" w:rsidRPr="003F0F50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231190275">
    <w:abstractNumId w:val="0"/>
  </w:num>
  <w:num w:numId="2" w16cid:durableId="2101634341">
    <w:abstractNumId w:val="1"/>
  </w:num>
  <w:num w:numId="3" w16cid:durableId="5745856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351D"/>
    <w:rsid w:val="001606DF"/>
    <w:rsid w:val="00176311"/>
    <w:rsid w:val="003007B0"/>
    <w:rsid w:val="003F0F50"/>
    <w:rsid w:val="004747BD"/>
    <w:rsid w:val="005063F8"/>
    <w:rsid w:val="0051143A"/>
    <w:rsid w:val="00570773"/>
    <w:rsid w:val="00656EB5"/>
    <w:rsid w:val="00687BEA"/>
    <w:rsid w:val="006A2EA5"/>
    <w:rsid w:val="006E7CEB"/>
    <w:rsid w:val="007D62ED"/>
    <w:rsid w:val="007E1447"/>
    <w:rsid w:val="0084462F"/>
    <w:rsid w:val="00873F6F"/>
    <w:rsid w:val="008C32DB"/>
    <w:rsid w:val="00C312D4"/>
    <w:rsid w:val="00C3409F"/>
    <w:rsid w:val="00C7018C"/>
    <w:rsid w:val="00CB11B1"/>
    <w:rsid w:val="00D425B8"/>
    <w:rsid w:val="00DD2754"/>
    <w:rsid w:val="00E15F22"/>
    <w:rsid w:val="00E66B00"/>
    <w:rsid w:val="00E957AD"/>
    <w:rsid w:val="00EF5124"/>
    <w:rsid w:val="00F05B59"/>
    <w:rsid w:val="00F14303"/>
    <w:rsid w:val="00F6142A"/>
    <w:rsid w:val="00F8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DefaultParagraphFont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47BD"/>
    <w:rPr>
      <w:b/>
      <w:bCs/>
    </w:rPr>
  </w:style>
  <w:style w:type="paragraph" w:styleId="NormalWeb">
    <w:name w:val="Normal (Web)"/>
    <w:basedOn w:val="Normal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3</cp:revision>
  <cp:lastPrinted>2018-10-20T11:09:00Z</cp:lastPrinted>
  <dcterms:created xsi:type="dcterms:W3CDTF">2026-03-25T14:20:00Z</dcterms:created>
  <dcterms:modified xsi:type="dcterms:W3CDTF">2026-05-05T00:28:00Z</dcterms:modified>
</cp:coreProperties>
</file>