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A2FF8" w14:textId="4333CD5C" w:rsidR="00CB057A" w:rsidRPr="00CB057A" w:rsidRDefault="00CB057A" w:rsidP="00CB057A">
      <w:pPr>
        <w:spacing w:line="240" w:lineRule="auto"/>
        <w:ind w:firstLine="708"/>
        <w:jc w:val="center"/>
        <w:rPr>
          <w:rFonts w:ascii="Times New Roman" w:hAnsi="Times New Roman"/>
          <w:b/>
          <w:bCs/>
          <w:sz w:val="32"/>
          <w:szCs w:val="32"/>
        </w:rPr>
      </w:pPr>
      <w:r w:rsidRPr="00CB057A">
        <w:rPr>
          <w:rFonts w:ascii="Times New Roman" w:hAnsi="Times New Roman"/>
          <w:b/>
          <w:bCs/>
          <w:sz w:val="32"/>
          <w:szCs w:val="32"/>
        </w:rPr>
        <w:t>Protokol z laboratórnej práce</w:t>
      </w:r>
    </w:p>
    <w:p w14:paraId="582E4827" w14:textId="5D70DA79" w:rsidR="006A2EA5" w:rsidRPr="00C312D4" w:rsidRDefault="006A2EA5" w:rsidP="006A2EA5">
      <w:pPr>
        <w:spacing w:line="240" w:lineRule="auto"/>
        <w:ind w:firstLine="708"/>
        <w:rPr>
          <w:rFonts w:ascii="Times New Roman" w:hAnsi="Times New Roman"/>
          <w:b/>
          <w:sz w:val="24"/>
          <w:szCs w:val="24"/>
        </w:rPr>
      </w:pPr>
      <w:r w:rsidRPr="00C312D4">
        <w:rPr>
          <w:rFonts w:ascii="Times New Roman" w:hAnsi="Times New Roman"/>
        </w:rPr>
        <w:t>Téma:</w:t>
      </w:r>
      <w:r w:rsidRPr="00C312D4">
        <w:rPr>
          <w:rFonts w:ascii="Times New Roman" w:hAnsi="Times New Roman"/>
        </w:rPr>
        <w:tab/>
      </w:r>
      <w:r w:rsidRPr="00C312D4">
        <w:rPr>
          <w:rFonts w:ascii="Times New Roman" w:hAnsi="Times New Roman"/>
        </w:rPr>
        <w:tab/>
      </w:r>
      <w:r w:rsidR="007D3F97">
        <w:rPr>
          <w:rFonts w:ascii="Times New Roman" w:hAnsi="Times New Roman"/>
          <w:b/>
          <w:sz w:val="24"/>
          <w:szCs w:val="24"/>
        </w:rPr>
        <w:t>Neutralizačná titrácia</w:t>
      </w:r>
    </w:p>
    <w:p w14:paraId="09B5CB13" w14:textId="2B61D89A" w:rsidR="007D3F97" w:rsidRPr="007D3F97" w:rsidRDefault="006A2EA5" w:rsidP="007D3F97">
      <w:pPr>
        <w:spacing w:line="360" w:lineRule="auto"/>
        <w:ind w:left="2118" w:hanging="1410"/>
        <w:rPr>
          <w:rFonts w:ascii="Times New Roman" w:hAnsi="Times New Roman"/>
        </w:rPr>
      </w:pPr>
      <w:r w:rsidRPr="00C312D4">
        <w:rPr>
          <w:rFonts w:ascii="Times New Roman" w:hAnsi="Times New Roman"/>
        </w:rPr>
        <w:t>Úloha:</w:t>
      </w:r>
      <w:r w:rsidRPr="00C312D4">
        <w:rPr>
          <w:rFonts w:ascii="Times New Roman" w:hAnsi="Times New Roman"/>
        </w:rPr>
        <w:tab/>
      </w:r>
      <w:r w:rsidR="007D3F97" w:rsidRPr="007D3F97">
        <w:rPr>
          <w:rFonts w:ascii="Times New Roman" w:hAnsi="Times New Roman"/>
        </w:rPr>
        <w:t xml:space="preserve">Popíšte stanovenie neznámej koncentrácie kyseliny </w:t>
      </w:r>
      <w:r w:rsidR="00C54B91">
        <w:rPr>
          <w:rFonts w:ascii="Times New Roman" w:hAnsi="Times New Roman"/>
        </w:rPr>
        <w:t>octovej</w:t>
      </w:r>
      <w:r w:rsidR="007D3F97" w:rsidRPr="007D3F97">
        <w:rPr>
          <w:rFonts w:ascii="Times New Roman" w:hAnsi="Times New Roman"/>
        </w:rPr>
        <w:t xml:space="preserve">, ak máte k dispozícii roztok </w:t>
      </w:r>
      <w:proofErr w:type="spellStart"/>
      <w:r w:rsidR="007D3F97" w:rsidRPr="007D3F97">
        <w:rPr>
          <w:rFonts w:ascii="Times New Roman" w:hAnsi="Times New Roman"/>
        </w:rPr>
        <w:t>NaOH</w:t>
      </w:r>
      <w:proofErr w:type="spellEnd"/>
      <w:r w:rsidR="007D3F97" w:rsidRPr="007D3F97">
        <w:rPr>
          <w:rFonts w:ascii="Times New Roman" w:hAnsi="Times New Roman"/>
        </w:rPr>
        <w:t xml:space="preserve"> s koncentráciou </w:t>
      </w:r>
      <w:r w:rsidR="00C54B91">
        <w:rPr>
          <w:rFonts w:ascii="Times New Roman" w:hAnsi="Times New Roman"/>
        </w:rPr>
        <w:t>1,25</w:t>
      </w:r>
      <w:r w:rsidR="007D3F97" w:rsidRPr="007D3F97">
        <w:rPr>
          <w:rFonts w:ascii="Times New Roman" w:hAnsi="Times New Roman"/>
        </w:rPr>
        <w:t xml:space="preserve"> mol/dm</w:t>
      </w:r>
      <w:r w:rsidR="007D3F97" w:rsidRPr="007D3F97">
        <w:rPr>
          <w:rFonts w:ascii="Times New Roman" w:hAnsi="Times New Roman"/>
          <w:vertAlign w:val="superscript"/>
        </w:rPr>
        <w:t>3</w:t>
      </w:r>
      <w:r w:rsidR="007D3F97" w:rsidRPr="007D3F97">
        <w:rPr>
          <w:rFonts w:ascii="Times New Roman" w:hAnsi="Times New Roman"/>
        </w:rPr>
        <w:t xml:space="preserve">, </w:t>
      </w:r>
      <w:r w:rsidR="00C54B91">
        <w:rPr>
          <w:rFonts w:ascii="Times New Roman" w:hAnsi="Times New Roman"/>
        </w:rPr>
        <w:t>fenolftaleín</w:t>
      </w:r>
      <w:r w:rsidR="007D3F97" w:rsidRPr="007D3F97">
        <w:rPr>
          <w:rFonts w:ascii="Times New Roman" w:hAnsi="Times New Roman"/>
        </w:rPr>
        <w:t xml:space="preserve"> a všetky dostupné</w:t>
      </w:r>
      <w:r w:rsidR="007D3F97">
        <w:rPr>
          <w:rFonts w:ascii="Times New Roman" w:hAnsi="Times New Roman"/>
        </w:rPr>
        <w:t xml:space="preserve"> </w:t>
      </w:r>
      <w:r w:rsidR="007D3F97" w:rsidRPr="007D3F97">
        <w:rPr>
          <w:rFonts w:ascii="Times New Roman" w:hAnsi="Times New Roman"/>
        </w:rPr>
        <w:t>laboratórne pomôcky.</w:t>
      </w:r>
    </w:p>
    <w:p w14:paraId="1E3C5A37" w14:textId="3884EBAD" w:rsidR="007D3F97" w:rsidRPr="007D3F97" w:rsidRDefault="007D3F97" w:rsidP="007D3F97">
      <w:pPr>
        <w:spacing w:line="360" w:lineRule="auto"/>
        <w:ind w:left="2118"/>
        <w:rPr>
          <w:rFonts w:ascii="Times New Roman" w:hAnsi="Times New Roman"/>
        </w:rPr>
      </w:pPr>
      <w:r w:rsidRPr="007D3F97">
        <w:rPr>
          <w:rFonts w:ascii="Times New Roman" w:hAnsi="Times New Roman"/>
        </w:rPr>
        <w:t>Vysvetlite použitú metódu.</w:t>
      </w:r>
    </w:p>
    <w:p w14:paraId="21315504" w14:textId="0ECA9624" w:rsidR="00E66B00" w:rsidRDefault="007D3F97" w:rsidP="007D3F97">
      <w:pPr>
        <w:spacing w:line="360" w:lineRule="auto"/>
        <w:ind w:left="2118"/>
        <w:rPr>
          <w:rFonts w:ascii="Times New Roman" w:hAnsi="Times New Roman"/>
          <w:b/>
        </w:rPr>
      </w:pPr>
      <w:r w:rsidRPr="007D3F97">
        <w:rPr>
          <w:rFonts w:ascii="Times New Roman" w:hAnsi="Times New Roman"/>
        </w:rPr>
        <w:t>Pomenujte použité laboratórne pomôcky.</w:t>
      </w:r>
    </w:p>
    <w:p w14:paraId="5AAD8343" w14:textId="3C454A00" w:rsidR="006A2EA5" w:rsidRPr="00D467D3" w:rsidRDefault="006A2EA5" w:rsidP="00E66B00">
      <w:pPr>
        <w:spacing w:line="240" w:lineRule="auto"/>
        <w:ind w:left="2118" w:hanging="1410"/>
        <w:rPr>
          <w:rFonts w:ascii="Times New Roman" w:hAnsi="Times New Roman"/>
        </w:rPr>
      </w:pPr>
      <w:r w:rsidRPr="00C312D4">
        <w:rPr>
          <w:rFonts w:ascii="Times New Roman" w:hAnsi="Times New Roman"/>
        </w:rPr>
        <w:t>Chemikálie:</w:t>
      </w:r>
      <w:r w:rsidRPr="00C312D4">
        <w:rPr>
          <w:rFonts w:ascii="Times New Roman" w:hAnsi="Times New Roman"/>
        </w:rPr>
        <w:tab/>
      </w:r>
      <w:r w:rsidR="00D467D3">
        <w:rPr>
          <w:rFonts w:ascii="Times New Roman" w:hAnsi="Times New Roman"/>
        </w:rPr>
        <w:t xml:space="preserve">roztok </w:t>
      </w:r>
      <w:r w:rsidR="00D467D3" w:rsidRPr="007D3F97">
        <w:rPr>
          <w:rFonts w:ascii="Times New Roman" w:hAnsi="Times New Roman"/>
        </w:rPr>
        <w:t xml:space="preserve">kyseliny </w:t>
      </w:r>
      <w:r w:rsidR="00C54B91">
        <w:rPr>
          <w:rFonts w:ascii="Times New Roman" w:hAnsi="Times New Roman"/>
        </w:rPr>
        <w:t>octovej</w:t>
      </w:r>
      <w:r w:rsidR="00D467D3">
        <w:rPr>
          <w:rFonts w:ascii="Times New Roman" w:hAnsi="Times New Roman"/>
        </w:rPr>
        <w:t xml:space="preserve"> s </w:t>
      </w:r>
      <w:r w:rsidR="00D467D3" w:rsidRPr="007D3F97">
        <w:rPr>
          <w:rFonts w:ascii="Times New Roman" w:hAnsi="Times New Roman"/>
        </w:rPr>
        <w:t>neznám</w:t>
      </w:r>
      <w:r w:rsidR="00D467D3">
        <w:rPr>
          <w:rFonts w:ascii="Times New Roman" w:hAnsi="Times New Roman"/>
        </w:rPr>
        <w:t>ou</w:t>
      </w:r>
      <w:r w:rsidR="00D467D3" w:rsidRPr="007D3F97">
        <w:rPr>
          <w:rFonts w:ascii="Times New Roman" w:hAnsi="Times New Roman"/>
        </w:rPr>
        <w:t xml:space="preserve"> koncentráci</w:t>
      </w:r>
      <w:r w:rsidR="00D467D3">
        <w:rPr>
          <w:rFonts w:ascii="Times New Roman" w:hAnsi="Times New Roman"/>
        </w:rPr>
        <w:t xml:space="preserve">ou, </w:t>
      </w:r>
      <w:proofErr w:type="spellStart"/>
      <w:r w:rsidR="00D467D3">
        <w:rPr>
          <w:rFonts w:ascii="Times New Roman" w:hAnsi="Times New Roman"/>
        </w:rPr>
        <w:t>NaOH</w:t>
      </w:r>
      <w:proofErr w:type="spellEnd"/>
      <w:r w:rsidR="00D467D3">
        <w:rPr>
          <w:rFonts w:ascii="Times New Roman" w:hAnsi="Times New Roman"/>
        </w:rPr>
        <w:t xml:space="preserve"> s koncentráciou 1</w:t>
      </w:r>
      <w:r w:rsidR="00C54B91">
        <w:rPr>
          <w:rFonts w:ascii="Times New Roman" w:hAnsi="Times New Roman"/>
        </w:rPr>
        <w:t>,25</w:t>
      </w:r>
      <w:r w:rsidR="00D467D3">
        <w:rPr>
          <w:rFonts w:ascii="Times New Roman" w:hAnsi="Times New Roman"/>
        </w:rPr>
        <w:t xml:space="preserve"> </w:t>
      </w:r>
      <w:r w:rsidR="00D467D3" w:rsidRPr="007D3F97">
        <w:rPr>
          <w:rFonts w:ascii="Times New Roman" w:hAnsi="Times New Roman"/>
        </w:rPr>
        <w:t>mol/dm</w:t>
      </w:r>
      <w:r w:rsidR="00D467D3" w:rsidRPr="007D3F97">
        <w:rPr>
          <w:rFonts w:ascii="Times New Roman" w:hAnsi="Times New Roman"/>
          <w:vertAlign w:val="superscript"/>
        </w:rPr>
        <w:t>3</w:t>
      </w:r>
      <w:r w:rsidR="00D467D3">
        <w:rPr>
          <w:rFonts w:ascii="Times New Roman" w:hAnsi="Times New Roman"/>
        </w:rPr>
        <w:t xml:space="preserve">, indikátor </w:t>
      </w:r>
      <w:r w:rsidR="00C54B91">
        <w:rPr>
          <w:rFonts w:ascii="Times New Roman" w:hAnsi="Times New Roman"/>
        </w:rPr>
        <w:t>fenolftaleín</w:t>
      </w:r>
      <w:r w:rsidR="00D467D3">
        <w:rPr>
          <w:rFonts w:ascii="Times New Roman" w:hAnsi="Times New Roman"/>
        </w:rPr>
        <w:t>.</w:t>
      </w:r>
    </w:p>
    <w:p w14:paraId="4D918E4A" w14:textId="3D9BA728" w:rsidR="006A2EA5" w:rsidRPr="00C312D4" w:rsidRDefault="006A2EA5" w:rsidP="006A2EA5">
      <w:pPr>
        <w:spacing w:line="240" w:lineRule="auto"/>
        <w:ind w:left="2124" w:hanging="1416"/>
        <w:rPr>
          <w:rFonts w:ascii="Times New Roman" w:hAnsi="Times New Roman"/>
        </w:rPr>
      </w:pPr>
      <w:r w:rsidRPr="00C312D4">
        <w:rPr>
          <w:rFonts w:ascii="Times New Roman" w:hAnsi="Times New Roman"/>
        </w:rPr>
        <w:t>Pomôcky:</w:t>
      </w:r>
      <w:r w:rsidRPr="00C312D4">
        <w:rPr>
          <w:rFonts w:ascii="Times New Roman" w:hAnsi="Times New Roman"/>
        </w:rPr>
        <w:tab/>
      </w:r>
      <w:r w:rsidR="008E241C" w:rsidRPr="008E241C">
        <w:rPr>
          <w:rFonts w:ascii="Times New Roman" w:hAnsi="Times New Roman"/>
        </w:rPr>
        <w:t>stojan, byreta, svorka, kadička, titračná banka, lievik, odmerný valec</w:t>
      </w:r>
      <w:r w:rsidR="008E241C">
        <w:rPr>
          <w:rFonts w:ascii="Times New Roman" w:hAnsi="Times New Roman"/>
        </w:rPr>
        <w:t>.</w:t>
      </w:r>
    </w:p>
    <w:p w14:paraId="640C7B68" w14:textId="6D8D27DA" w:rsidR="00C3409F" w:rsidRDefault="00924337" w:rsidP="006A2EA5">
      <w:pPr>
        <w:spacing w:line="240" w:lineRule="auto"/>
        <w:ind w:firstLine="708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8240" behindDoc="1" locked="0" layoutInCell="1" allowOverlap="1" wp14:anchorId="6F5B14CE" wp14:editId="1CD0642E">
            <wp:simplePos x="0" y="0"/>
            <wp:positionH relativeFrom="margin">
              <wp:align>right</wp:align>
            </wp:positionH>
            <wp:positionV relativeFrom="paragraph">
              <wp:posOffset>121285</wp:posOffset>
            </wp:positionV>
            <wp:extent cx="1733550" cy="1644650"/>
            <wp:effectExtent l="0" t="0" r="0" b="0"/>
            <wp:wrapTight wrapText="bothSides">
              <wp:wrapPolygon edited="0">
                <wp:start x="0" y="0"/>
                <wp:lineTo x="0" y="21266"/>
                <wp:lineTo x="21363" y="21266"/>
                <wp:lineTo x="21363" y="0"/>
                <wp:lineTo x="0" y="0"/>
              </wp:wrapPolygon>
            </wp:wrapTight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2EA5" w:rsidRPr="00C312D4">
        <w:rPr>
          <w:rFonts w:ascii="Times New Roman" w:hAnsi="Times New Roman"/>
        </w:rPr>
        <w:t>Postup práce:</w:t>
      </w:r>
    </w:p>
    <w:p w14:paraId="5E9C9798" w14:textId="757A3D43" w:rsidR="00F75E2A" w:rsidRDefault="00D467D3" w:rsidP="00D467D3">
      <w:pPr>
        <w:pStyle w:val="Odsekzoznamu"/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 w:rsidRPr="00D467D3">
        <w:rPr>
          <w:rFonts w:ascii="Times New Roman" w:hAnsi="Times New Roman"/>
        </w:rPr>
        <w:t>Zostavíme aparatúru pre titráciu.</w:t>
      </w:r>
    </w:p>
    <w:p w14:paraId="585D7017" w14:textId="6F83968C" w:rsidR="00F75E2A" w:rsidRDefault="00D467D3" w:rsidP="00D467D3">
      <w:pPr>
        <w:pStyle w:val="Odsekzoznamu"/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 w:rsidRPr="00D467D3">
        <w:rPr>
          <w:rFonts w:ascii="Times New Roman" w:hAnsi="Times New Roman"/>
        </w:rPr>
        <w:t>Odmerným valcom odmeriame do titračnej banky 100 cm</w:t>
      </w:r>
      <w:r w:rsidRPr="00F75E2A">
        <w:rPr>
          <w:rFonts w:ascii="Times New Roman" w:hAnsi="Times New Roman"/>
          <w:vertAlign w:val="superscript"/>
        </w:rPr>
        <w:t>3</w:t>
      </w:r>
      <w:r w:rsidRPr="00D467D3">
        <w:rPr>
          <w:rFonts w:ascii="Times New Roman" w:hAnsi="Times New Roman"/>
        </w:rPr>
        <w:t xml:space="preserve"> </w:t>
      </w:r>
      <w:r w:rsidR="00F75E2A">
        <w:rPr>
          <w:rFonts w:ascii="Times New Roman" w:hAnsi="Times New Roman"/>
        </w:rPr>
        <w:t xml:space="preserve">roztoku kyseliny </w:t>
      </w:r>
      <w:r w:rsidR="00C54B91">
        <w:rPr>
          <w:rFonts w:ascii="Times New Roman" w:hAnsi="Times New Roman"/>
        </w:rPr>
        <w:t xml:space="preserve">octovej </w:t>
      </w:r>
      <w:r w:rsidR="00F75E2A">
        <w:rPr>
          <w:rFonts w:ascii="Times New Roman" w:hAnsi="Times New Roman"/>
        </w:rPr>
        <w:t>s neznámou koncentráciou</w:t>
      </w:r>
      <w:r w:rsidRPr="00D467D3">
        <w:rPr>
          <w:rFonts w:ascii="Times New Roman" w:hAnsi="Times New Roman"/>
        </w:rPr>
        <w:t xml:space="preserve"> a pridáme tri kvapky roztoku </w:t>
      </w:r>
      <w:r w:rsidR="00C54B91">
        <w:rPr>
          <w:rFonts w:ascii="Times New Roman" w:hAnsi="Times New Roman"/>
        </w:rPr>
        <w:t>fenolftaleínu</w:t>
      </w:r>
      <w:r w:rsidRPr="00D467D3">
        <w:rPr>
          <w:rFonts w:ascii="Times New Roman" w:hAnsi="Times New Roman"/>
        </w:rPr>
        <w:t>.</w:t>
      </w:r>
    </w:p>
    <w:p w14:paraId="6FF61E77" w14:textId="7B962C1B" w:rsidR="00F75E2A" w:rsidRDefault="00D467D3" w:rsidP="00D467D3">
      <w:pPr>
        <w:pStyle w:val="Odsekzoznamu"/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 w:rsidRPr="00D467D3">
        <w:rPr>
          <w:rFonts w:ascii="Times New Roman" w:hAnsi="Times New Roman"/>
        </w:rPr>
        <w:t xml:space="preserve">Odmerný roztok </w:t>
      </w:r>
      <w:proofErr w:type="spellStart"/>
      <w:r w:rsidR="00F75E2A">
        <w:rPr>
          <w:rFonts w:ascii="Times New Roman" w:hAnsi="Times New Roman"/>
        </w:rPr>
        <w:t>NaOH</w:t>
      </w:r>
      <w:proofErr w:type="spellEnd"/>
      <w:r w:rsidRPr="00D467D3">
        <w:rPr>
          <w:rFonts w:ascii="Times New Roman" w:hAnsi="Times New Roman"/>
        </w:rPr>
        <w:t xml:space="preserve"> s koncentráciou 1</w:t>
      </w:r>
      <w:r w:rsidR="00C54B91">
        <w:rPr>
          <w:rFonts w:ascii="Times New Roman" w:hAnsi="Times New Roman"/>
        </w:rPr>
        <w:t xml:space="preserve">,25 </w:t>
      </w:r>
      <w:r w:rsidRPr="00D467D3">
        <w:rPr>
          <w:rFonts w:ascii="Times New Roman" w:hAnsi="Times New Roman"/>
        </w:rPr>
        <w:t>mol /dm</w:t>
      </w:r>
      <w:r w:rsidRPr="00F75E2A">
        <w:rPr>
          <w:rFonts w:ascii="Times New Roman" w:hAnsi="Times New Roman"/>
          <w:vertAlign w:val="superscript"/>
        </w:rPr>
        <w:t xml:space="preserve">3 </w:t>
      </w:r>
      <w:r w:rsidRPr="00D467D3">
        <w:rPr>
          <w:rFonts w:ascii="Times New Roman" w:hAnsi="Times New Roman"/>
        </w:rPr>
        <w:t>nalejeme do byrety.</w:t>
      </w:r>
    </w:p>
    <w:p w14:paraId="6F9F9323" w14:textId="10C1E4DC" w:rsidR="00F75E2A" w:rsidRDefault="00D467D3" w:rsidP="00D467D3">
      <w:pPr>
        <w:pStyle w:val="Odsekzoznamu"/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 w:rsidRPr="00D467D3">
        <w:rPr>
          <w:rFonts w:ascii="Times New Roman" w:hAnsi="Times New Roman"/>
        </w:rPr>
        <w:t>Skúman</w:t>
      </w:r>
      <w:r w:rsidR="00F75E2A">
        <w:rPr>
          <w:rFonts w:ascii="Times New Roman" w:hAnsi="Times New Roman"/>
        </w:rPr>
        <w:t>ý roztok kyseliny</w:t>
      </w:r>
      <w:r w:rsidR="00C54B91">
        <w:rPr>
          <w:rFonts w:ascii="Times New Roman" w:hAnsi="Times New Roman"/>
        </w:rPr>
        <w:t xml:space="preserve"> octovej</w:t>
      </w:r>
      <w:r w:rsidRPr="00D467D3">
        <w:rPr>
          <w:rFonts w:ascii="Times New Roman" w:hAnsi="Times New Roman"/>
        </w:rPr>
        <w:t xml:space="preserve"> </w:t>
      </w:r>
      <w:proofErr w:type="spellStart"/>
      <w:r w:rsidRPr="00D467D3">
        <w:rPr>
          <w:rFonts w:ascii="Times New Roman" w:hAnsi="Times New Roman"/>
        </w:rPr>
        <w:t>titrujeme</w:t>
      </w:r>
      <w:proofErr w:type="spellEnd"/>
      <w:r w:rsidRPr="00D467D3">
        <w:rPr>
          <w:rFonts w:ascii="Times New Roman" w:hAnsi="Times New Roman"/>
        </w:rPr>
        <w:t xml:space="preserve"> odmerným roztokom po kvapkách za stáleho pretrepávania, kým sa roztok nezafarbí.</w:t>
      </w:r>
    </w:p>
    <w:p w14:paraId="39AAD296" w14:textId="110C6726" w:rsidR="00F75E2A" w:rsidRDefault="00D467D3" w:rsidP="00D467D3">
      <w:pPr>
        <w:pStyle w:val="Odsekzoznamu"/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 w:rsidRPr="00D467D3">
        <w:rPr>
          <w:rFonts w:ascii="Times New Roman" w:hAnsi="Times New Roman"/>
        </w:rPr>
        <w:t xml:space="preserve">Objem spotrebovaného odmerného roztoku zaznamenáme do tabuľky. Prvá titrácia je orientačná. Skúmanú </w:t>
      </w:r>
      <w:r w:rsidR="00C54B91">
        <w:rPr>
          <w:rFonts w:ascii="Times New Roman" w:hAnsi="Times New Roman"/>
        </w:rPr>
        <w:t>kyselinu octovú</w:t>
      </w:r>
      <w:r w:rsidRPr="00D467D3">
        <w:rPr>
          <w:rFonts w:ascii="Times New Roman" w:hAnsi="Times New Roman"/>
        </w:rPr>
        <w:t xml:space="preserve"> potom </w:t>
      </w:r>
      <w:proofErr w:type="spellStart"/>
      <w:r w:rsidRPr="00D467D3">
        <w:rPr>
          <w:rFonts w:ascii="Times New Roman" w:hAnsi="Times New Roman"/>
        </w:rPr>
        <w:t>titrujeme</w:t>
      </w:r>
      <w:proofErr w:type="spellEnd"/>
      <w:r w:rsidRPr="00D467D3">
        <w:rPr>
          <w:rFonts w:ascii="Times New Roman" w:hAnsi="Times New Roman"/>
        </w:rPr>
        <w:t xml:space="preserve"> ešte tri</w:t>
      </w:r>
      <w:r w:rsidR="00C54B91">
        <w:rPr>
          <w:rFonts w:ascii="Times New Roman" w:hAnsi="Times New Roman"/>
        </w:rPr>
        <w:t>krát</w:t>
      </w:r>
      <w:r w:rsidRPr="00D467D3">
        <w:rPr>
          <w:rFonts w:ascii="Times New Roman" w:hAnsi="Times New Roman"/>
        </w:rPr>
        <w:t>.</w:t>
      </w:r>
    </w:p>
    <w:p w14:paraId="553DD945" w14:textId="61B4C8AE" w:rsidR="00D467D3" w:rsidRDefault="00D467D3" w:rsidP="00D467D3">
      <w:pPr>
        <w:pStyle w:val="Odsekzoznamu"/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 w:rsidRPr="00D467D3">
        <w:rPr>
          <w:rFonts w:ascii="Times New Roman" w:hAnsi="Times New Roman"/>
        </w:rPr>
        <w:t xml:space="preserve">Na výpočet </w:t>
      </w:r>
      <w:r w:rsidR="00C54B91">
        <w:rPr>
          <w:rFonts w:ascii="Times New Roman" w:hAnsi="Times New Roman"/>
        </w:rPr>
        <w:t>koncentrácie kyseliny octovej</w:t>
      </w:r>
      <w:r w:rsidRPr="00D467D3">
        <w:rPr>
          <w:rFonts w:ascii="Times New Roman" w:hAnsi="Times New Roman"/>
        </w:rPr>
        <w:t xml:space="preserve"> použijeme priemernú hodnotu z troch titrácií.</w:t>
      </w:r>
    </w:p>
    <w:p w14:paraId="1D39B81F" w14:textId="66A31AC2" w:rsidR="00F14303" w:rsidRDefault="00656EB5" w:rsidP="008E241C">
      <w:pPr>
        <w:spacing w:line="240" w:lineRule="auto"/>
        <w:ind w:firstLine="708"/>
        <w:rPr>
          <w:rFonts w:ascii="Times New Roman" w:hAnsi="Times New Roman"/>
          <w:color w:val="000000" w:themeColor="text1"/>
        </w:rPr>
      </w:pPr>
      <w:r w:rsidRPr="008E241C">
        <w:rPr>
          <w:rFonts w:ascii="Times New Roman" w:hAnsi="Times New Roman"/>
          <w:color w:val="000000" w:themeColor="text1"/>
        </w:rPr>
        <w:t>Princíp:</w:t>
      </w:r>
    </w:p>
    <w:p w14:paraId="32C238E9" w14:textId="48C5CD0D" w:rsidR="00325E85" w:rsidRPr="00DD5B57" w:rsidRDefault="00325E85" w:rsidP="00325E85">
      <w:pPr>
        <w:pStyle w:val="Normlnywebov"/>
        <w:shd w:val="clear" w:color="auto" w:fill="FFFFFF"/>
        <w:spacing w:before="120" w:beforeAutospacing="0" w:after="120" w:afterAutospacing="0" w:line="360" w:lineRule="auto"/>
        <w:ind w:left="708"/>
        <w:rPr>
          <w:sz w:val="22"/>
          <w:szCs w:val="22"/>
        </w:rPr>
      </w:pPr>
      <w:r w:rsidRPr="00DD5B57">
        <w:rPr>
          <w:b/>
          <w:bCs/>
          <w:sz w:val="22"/>
          <w:szCs w:val="22"/>
        </w:rPr>
        <w:t>Titrácia</w:t>
      </w:r>
      <w:r w:rsidRPr="00DD5B57">
        <w:rPr>
          <w:sz w:val="22"/>
          <w:szCs w:val="22"/>
        </w:rPr>
        <w:t> je bežná laboratórna metóda </w:t>
      </w:r>
      <w:hyperlink r:id="rId6" w:tooltip="Kvantitatívna analýza (chémia)" w:history="1">
        <w:r w:rsidRPr="00DD5B57">
          <w:rPr>
            <w:rStyle w:val="Hypertextovprepojenie"/>
            <w:color w:val="auto"/>
            <w:sz w:val="22"/>
            <w:szCs w:val="22"/>
            <w:u w:val="none"/>
          </w:rPr>
          <w:t>kvantitatívnej analýzy</w:t>
        </w:r>
      </w:hyperlink>
      <w:r w:rsidRPr="00DD5B57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Pr="00DD5B57">
        <w:rPr>
          <w:sz w:val="22"/>
          <w:szCs w:val="22"/>
        </w:rPr>
        <w:t>Zakladá sa na stanovení</w:t>
      </w:r>
      <w:r>
        <w:rPr>
          <w:sz w:val="22"/>
          <w:szCs w:val="22"/>
        </w:rPr>
        <w:t xml:space="preserve"> </w:t>
      </w:r>
      <w:r w:rsidRPr="00DD5B57">
        <w:rPr>
          <w:sz w:val="22"/>
          <w:szCs w:val="22"/>
        </w:rPr>
        <w:t>neznámej </w:t>
      </w:r>
      <w:hyperlink r:id="rId7" w:tooltip="Koncentrácia" w:history="1">
        <w:r w:rsidRPr="00DD5B57">
          <w:rPr>
            <w:rStyle w:val="Hypertextovprepojenie"/>
            <w:color w:val="auto"/>
            <w:sz w:val="22"/>
            <w:szCs w:val="22"/>
            <w:u w:val="none"/>
          </w:rPr>
          <w:t>koncentrácie</w:t>
        </w:r>
      </w:hyperlink>
      <w:r w:rsidRPr="00DD5B57">
        <w:rPr>
          <w:sz w:val="22"/>
          <w:szCs w:val="22"/>
        </w:rPr>
        <w:t> známeho </w:t>
      </w:r>
      <w:hyperlink r:id="rId8" w:tooltip="Objem" w:history="1">
        <w:r w:rsidRPr="00DD5B57">
          <w:rPr>
            <w:rStyle w:val="Hypertextovprepojenie"/>
            <w:color w:val="auto"/>
            <w:sz w:val="22"/>
            <w:szCs w:val="22"/>
            <w:u w:val="none"/>
          </w:rPr>
          <w:t>objemu</w:t>
        </w:r>
      </w:hyperlink>
      <w:r w:rsidRPr="00DD5B57">
        <w:rPr>
          <w:sz w:val="22"/>
          <w:szCs w:val="22"/>
        </w:rPr>
        <w:t> vzorky (</w:t>
      </w:r>
      <w:proofErr w:type="spellStart"/>
      <w:r w:rsidRPr="00DD5B57">
        <w:rPr>
          <w:sz w:val="22"/>
          <w:szCs w:val="22"/>
        </w:rPr>
        <w:t>titrandu</w:t>
      </w:r>
      <w:proofErr w:type="spellEnd"/>
      <w:r w:rsidRPr="00DD5B57">
        <w:rPr>
          <w:sz w:val="22"/>
          <w:szCs w:val="22"/>
        </w:rPr>
        <w:t>) zmeraním objemu </w:t>
      </w:r>
      <w:hyperlink r:id="rId9" w:tooltip="Titračný štandard (stránka neexistuje)" w:history="1">
        <w:r w:rsidRPr="00DD5B57">
          <w:rPr>
            <w:rStyle w:val="Hypertextovprepojenie"/>
            <w:color w:val="auto"/>
            <w:sz w:val="22"/>
            <w:szCs w:val="22"/>
            <w:u w:val="none"/>
          </w:rPr>
          <w:t>titračného štandardu</w:t>
        </w:r>
      </w:hyperlink>
      <w:r w:rsidRPr="00DD5B57">
        <w:rPr>
          <w:sz w:val="22"/>
          <w:szCs w:val="22"/>
        </w:rPr>
        <w:t> (o známej </w:t>
      </w:r>
      <w:hyperlink r:id="rId10" w:tooltip="Koncentrácia" w:history="1">
        <w:r w:rsidRPr="00DD5B57">
          <w:rPr>
            <w:rStyle w:val="Hypertextovprepojenie"/>
            <w:color w:val="auto"/>
            <w:sz w:val="22"/>
            <w:szCs w:val="22"/>
            <w:u w:val="none"/>
          </w:rPr>
          <w:t>koncentrácii</w:t>
        </w:r>
      </w:hyperlink>
      <w:r w:rsidRPr="00DD5B57">
        <w:rPr>
          <w:sz w:val="22"/>
          <w:szCs w:val="22"/>
        </w:rPr>
        <w:t>), ktorý sme spotrebovali, aby látky práve a bez zvyšku zreagovali (tzv. </w:t>
      </w:r>
      <w:hyperlink r:id="rId11" w:tooltip="Bod ekvivalencie" w:history="1">
        <w:r w:rsidRPr="00DD5B57">
          <w:rPr>
            <w:rStyle w:val="Hypertextovprepojenie"/>
            <w:color w:val="auto"/>
            <w:sz w:val="22"/>
            <w:szCs w:val="22"/>
            <w:u w:val="none"/>
          </w:rPr>
          <w:t>bod ekvivalencie</w:t>
        </w:r>
      </w:hyperlink>
      <w:r w:rsidRPr="00DD5B57">
        <w:rPr>
          <w:sz w:val="22"/>
          <w:szCs w:val="22"/>
        </w:rPr>
        <w:t>).</w:t>
      </w:r>
    </w:p>
    <w:p w14:paraId="16C9A558" w14:textId="77E1A7AB" w:rsidR="00325E85" w:rsidRPr="00DD5B57" w:rsidRDefault="00325E85" w:rsidP="00325E85">
      <w:pPr>
        <w:pStyle w:val="Normlnywebov"/>
        <w:shd w:val="clear" w:color="auto" w:fill="FFFFFF"/>
        <w:spacing w:before="120" w:beforeAutospacing="0" w:after="120" w:afterAutospacing="0" w:line="360" w:lineRule="auto"/>
        <w:ind w:left="708"/>
        <w:rPr>
          <w:sz w:val="22"/>
          <w:szCs w:val="22"/>
        </w:rPr>
      </w:pPr>
      <w:r w:rsidRPr="00DD5B57">
        <w:rPr>
          <w:sz w:val="22"/>
          <w:szCs w:val="22"/>
        </w:rPr>
        <w:t xml:space="preserve">Aby sa jednoznačne a presne zistilo, kedy nastal bod ekvivalencie, väčšinou sa pridáva do </w:t>
      </w:r>
      <w:proofErr w:type="spellStart"/>
      <w:r w:rsidRPr="00DD5B57">
        <w:rPr>
          <w:sz w:val="22"/>
          <w:szCs w:val="22"/>
        </w:rPr>
        <w:t>titrovaného</w:t>
      </w:r>
      <w:proofErr w:type="spellEnd"/>
      <w:r w:rsidRPr="00DD5B57">
        <w:rPr>
          <w:sz w:val="22"/>
          <w:szCs w:val="22"/>
        </w:rPr>
        <w:t xml:space="preserve"> roztoku tzv. </w:t>
      </w:r>
      <w:hyperlink r:id="rId12" w:tooltip="Indikátor" w:history="1">
        <w:r w:rsidRPr="00DD5B57">
          <w:rPr>
            <w:rStyle w:val="Hypertextovprepojenie"/>
            <w:color w:val="auto"/>
            <w:sz w:val="22"/>
            <w:szCs w:val="22"/>
            <w:u w:val="none"/>
          </w:rPr>
          <w:t>indikátor</w:t>
        </w:r>
      </w:hyperlink>
      <w:r w:rsidRPr="00DD5B57">
        <w:rPr>
          <w:sz w:val="22"/>
          <w:szCs w:val="22"/>
        </w:rPr>
        <w:t> - látka, ktorá výrazne mení farbu podľa podmienok.</w:t>
      </w:r>
      <w:r>
        <w:rPr>
          <w:sz w:val="22"/>
          <w:szCs w:val="22"/>
        </w:rPr>
        <w:t xml:space="preserve"> </w:t>
      </w:r>
      <w:r w:rsidRPr="00DD5B57">
        <w:rPr>
          <w:sz w:val="22"/>
          <w:szCs w:val="22"/>
        </w:rPr>
        <w:t>Titrácie sa obyčajne robia štyrikrát, z toho prvý pokus je len orientačný.</w:t>
      </w:r>
    </w:p>
    <w:p w14:paraId="6F98119C" w14:textId="274EBC2C" w:rsidR="008E241C" w:rsidRPr="008E241C" w:rsidRDefault="008E241C" w:rsidP="00325E85">
      <w:pPr>
        <w:spacing w:line="360" w:lineRule="auto"/>
        <w:ind w:left="708"/>
        <w:rPr>
          <w:rFonts w:ascii="Times New Roman" w:hAnsi="Times New Roman"/>
          <w:color w:val="000000" w:themeColor="text1"/>
        </w:rPr>
      </w:pPr>
      <w:r w:rsidRPr="008E241C">
        <w:rPr>
          <w:rFonts w:ascii="Times New Roman" w:hAnsi="Times New Roman"/>
          <w:color w:val="000000" w:themeColor="text1"/>
        </w:rPr>
        <w:t>Princípom neutralizačnej titrácie je reakcia</w:t>
      </w:r>
      <w:r w:rsidR="00325E85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8E241C">
        <w:rPr>
          <w:rFonts w:ascii="Times New Roman" w:hAnsi="Times New Roman"/>
          <w:color w:val="000000" w:themeColor="text1"/>
        </w:rPr>
        <w:t>oxóniových</w:t>
      </w:r>
      <w:proofErr w:type="spellEnd"/>
      <w:r w:rsidRPr="008E241C">
        <w:rPr>
          <w:rFonts w:ascii="Times New Roman" w:hAnsi="Times New Roman"/>
          <w:color w:val="000000" w:themeColor="text1"/>
        </w:rPr>
        <w:t xml:space="preserve"> katiónov s hydroxidovými aniónmi za vzniku prakticky</w:t>
      </w:r>
      <w:r w:rsidR="00325E85">
        <w:rPr>
          <w:rFonts w:ascii="Times New Roman" w:hAnsi="Times New Roman"/>
          <w:color w:val="000000" w:themeColor="text1"/>
        </w:rPr>
        <w:t xml:space="preserve"> </w:t>
      </w:r>
      <w:r w:rsidRPr="008E241C">
        <w:rPr>
          <w:rFonts w:ascii="Times New Roman" w:hAnsi="Times New Roman"/>
          <w:color w:val="000000" w:themeColor="text1"/>
        </w:rPr>
        <w:t>nedisociovaných molekúl vody H</w:t>
      </w:r>
      <w:r w:rsidRPr="00325E85">
        <w:rPr>
          <w:rFonts w:ascii="Times New Roman" w:hAnsi="Times New Roman"/>
          <w:color w:val="000000" w:themeColor="text1"/>
          <w:vertAlign w:val="subscript"/>
        </w:rPr>
        <w:t>3</w:t>
      </w:r>
      <w:r w:rsidRPr="008E241C">
        <w:rPr>
          <w:rFonts w:ascii="Times New Roman" w:hAnsi="Times New Roman"/>
          <w:color w:val="000000" w:themeColor="text1"/>
        </w:rPr>
        <w:t>O</w:t>
      </w:r>
      <w:r w:rsidRPr="00325E85">
        <w:rPr>
          <w:rFonts w:ascii="Times New Roman" w:hAnsi="Times New Roman"/>
          <w:color w:val="000000" w:themeColor="text1"/>
          <w:vertAlign w:val="superscript"/>
        </w:rPr>
        <w:t>+</w:t>
      </w:r>
      <w:r w:rsidR="00325E85">
        <w:rPr>
          <w:rFonts w:ascii="Times New Roman" w:hAnsi="Times New Roman"/>
          <w:color w:val="000000" w:themeColor="text1"/>
        </w:rPr>
        <w:t xml:space="preserve"> </w:t>
      </w:r>
      <w:r w:rsidRPr="008E241C">
        <w:rPr>
          <w:rFonts w:ascii="Times New Roman" w:hAnsi="Times New Roman"/>
          <w:color w:val="000000" w:themeColor="text1"/>
        </w:rPr>
        <w:t>+ OH</w:t>
      </w:r>
      <w:r w:rsidRPr="00325E85">
        <w:rPr>
          <w:rFonts w:ascii="Times New Roman" w:hAnsi="Times New Roman"/>
          <w:color w:val="000000" w:themeColor="text1"/>
          <w:vertAlign w:val="superscript"/>
        </w:rPr>
        <w:t>-</w:t>
      </w:r>
      <w:r w:rsidRPr="008E241C">
        <w:rPr>
          <w:rFonts w:ascii="Times New Roman" w:hAnsi="Times New Roman"/>
          <w:color w:val="000000" w:themeColor="text1"/>
        </w:rPr>
        <w:t xml:space="preserve"> </w:t>
      </w:r>
      <w:r w:rsidR="00325E85">
        <w:rPr>
          <w:rFonts w:ascii="Times New Roman" w:hAnsi="Times New Roman"/>
          <w:color w:val="000000" w:themeColor="text1"/>
        </w:rPr>
        <w:t>→</w:t>
      </w:r>
      <w:r w:rsidRPr="008E241C">
        <w:rPr>
          <w:rFonts w:ascii="Times New Roman" w:hAnsi="Times New Roman"/>
          <w:color w:val="000000" w:themeColor="text1"/>
        </w:rPr>
        <w:t xml:space="preserve"> 2 H</w:t>
      </w:r>
      <w:r w:rsidRPr="00325E85">
        <w:rPr>
          <w:rFonts w:ascii="Times New Roman" w:hAnsi="Times New Roman"/>
          <w:color w:val="000000" w:themeColor="text1"/>
          <w:vertAlign w:val="subscript"/>
        </w:rPr>
        <w:t>2</w:t>
      </w:r>
      <w:r w:rsidRPr="008E241C">
        <w:rPr>
          <w:rFonts w:ascii="Times New Roman" w:hAnsi="Times New Roman"/>
          <w:color w:val="000000" w:themeColor="text1"/>
        </w:rPr>
        <w:t>O</w:t>
      </w:r>
    </w:p>
    <w:p w14:paraId="7743C05D" w14:textId="538BBF1F" w:rsidR="008E241C" w:rsidRPr="00325E85" w:rsidRDefault="008E241C" w:rsidP="00325E85">
      <w:pPr>
        <w:spacing w:line="360" w:lineRule="auto"/>
        <w:ind w:left="708" w:firstLine="60"/>
        <w:rPr>
          <w:rFonts w:ascii="Times New Roman" w:hAnsi="Times New Roman"/>
          <w:color w:val="000000" w:themeColor="text1"/>
        </w:rPr>
      </w:pPr>
      <w:r w:rsidRPr="008E241C">
        <w:rPr>
          <w:rFonts w:ascii="Times New Roman" w:hAnsi="Times New Roman"/>
          <w:color w:val="000000" w:themeColor="text1"/>
        </w:rPr>
        <w:t>Neutralizácia</w:t>
      </w:r>
      <w:r w:rsidR="00325E85">
        <w:rPr>
          <w:rFonts w:ascii="Times New Roman" w:hAnsi="Times New Roman"/>
          <w:color w:val="000000" w:themeColor="text1"/>
        </w:rPr>
        <w:t xml:space="preserve"> je </w:t>
      </w:r>
      <w:r w:rsidRPr="008E241C">
        <w:rPr>
          <w:rFonts w:ascii="Times New Roman" w:hAnsi="Times New Roman"/>
          <w:color w:val="000000" w:themeColor="text1"/>
        </w:rPr>
        <w:t>reakcia medzi kyselinou a</w:t>
      </w:r>
      <w:r w:rsidR="00325E85">
        <w:rPr>
          <w:rFonts w:ascii="Times New Roman" w:hAnsi="Times New Roman"/>
          <w:color w:val="000000" w:themeColor="text1"/>
        </w:rPr>
        <w:t> </w:t>
      </w:r>
      <w:r w:rsidRPr="008E241C">
        <w:rPr>
          <w:rFonts w:ascii="Times New Roman" w:hAnsi="Times New Roman"/>
          <w:color w:val="000000" w:themeColor="text1"/>
        </w:rPr>
        <w:t>zásadou</w:t>
      </w:r>
      <w:r w:rsidR="00325E85">
        <w:rPr>
          <w:rFonts w:ascii="Times New Roman" w:hAnsi="Times New Roman"/>
          <w:color w:val="000000" w:themeColor="text1"/>
        </w:rPr>
        <w:t xml:space="preserve">. </w:t>
      </w:r>
      <w:r w:rsidRPr="008E241C">
        <w:rPr>
          <w:rFonts w:ascii="Times New Roman" w:hAnsi="Times New Roman"/>
          <w:color w:val="000000" w:themeColor="text1"/>
        </w:rPr>
        <w:t>Acidobázický indikátor- organická látka, ktorá mení svoju farbu vzhľadom na pH</w:t>
      </w:r>
      <w:r w:rsidR="00325E85">
        <w:rPr>
          <w:rFonts w:ascii="Times New Roman" w:hAnsi="Times New Roman"/>
          <w:color w:val="000000" w:themeColor="text1"/>
        </w:rPr>
        <w:t>.</w:t>
      </w:r>
    </w:p>
    <w:p w14:paraId="7DB560E4" w14:textId="6C20487E" w:rsidR="00E66B00" w:rsidRDefault="00E66B00" w:rsidP="00E66B00">
      <w:pPr>
        <w:spacing w:line="240" w:lineRule="auto"/>
        <w:ind w:firstLine="708"/>
        <w:rPr>
          <w:rFonts w:ascii="Times New Roman" w:hAnsi="Times New Roman"/>
        </w:rPr>
      </w:pPr>
      <w:r>
        <w:rPr>
          <w:rFonts w:ascii="Times New Roman" w:hAnsi="Times New Roman"/>
        </w:rPr>
        <w:t>Pozorovanie:</w:t>
      </w:r>
    </w:p>
    <w:p w14:paraId="2D89ECE8" w14:textId="1F523FBF" w:rsidR="004B4511" w:rsidRDefault="004B4511" w:rsidP="00E66B00">
      <w:pPr>
        <w:spacing w:line="240" w:lineRule="auto"/>
        <w:ind w:firstLine="708"/>
        <w:rPr>
          <w:rFonts w:ascii="Times New Roman" w:hAnsi="Times New Roman"/>
        </w:rPr>
      </w:pPr>
    </w:p>
    <w:p w14:paraId="31645675" w14:textId="77777777" w:rsidR="004B4511" w:rsidRDefault="004B4511" w:rsidP="00E66B00">
      <w:pPr>
        <w:spacing w:line="240" w:lineRule="auto"/>
        <w:ind w:firstLine="708"/>
        <w:rPr>
          <w:rFonts w:ascii="Times New Roman" w:hAnsi="Times New Roman"/>
        </w:rPr>
      </w:pPr>
    </w:p>
    <w:tbl>
      <w:tblPr>
        <w:tblStyle w:val="Mriekatabuky"/>
        <w:tblW w:w="9760" w:type="dxa"/>
        <w:tblInd w:w="654" w:type="dxa"/>
        <w:tblLook w:val="04A0" w:firstRow="1" w:lastRow="0" w:firstColumn="1" w:lastColumn="0" w:noHBand="0" w:noVBand="1"/>
      </w:tblPr>
      <w:tblGrid>
        <w:gridCol w:w="1952"/>
        <w:gridCol w:w="1952"/>
        <w:gridCol w:w="1952"/>
        <w:gridCol w:w="1952"/>
        <w:gridCol w:w="1952"/>
      </w:tblGrid>
      <w:tr w:rsidR="001E2656" w14:paraId="50A7AF05" w14:textId="77777777" w:rsidTr="00FC53A8">
        <w:trPr>
          <w:trHeight w:val="420"/>
        </w:trPr>
        <w:tc>
          <w:tcPr>
            <w:tcW w:w="1952" w:type="dxa"/>
          </w:tcPr>
          <w:p w14:paraId="540F589C" w14:textId="4F93E781" w:rsidR="001E2656" w:rsidRPr="001E2656" w:rsidRDefault="001E2656" w:rsidP="00E66B00">
            <w:pPr>
              <w:spacing w:line="240" w:lineRule="auto"/>
              <w:rPr>
                <w:rFonts w:ascii="Times New Roman" w:hAnsi="Times New Roman"/>
                <w:b/>
                <w:bCs/>
              </w:rPr>
            </w:pPr>
            <w:r w:rsidRPr="001E2656">
              <w:rPr>
                <w:rFonts w:ascii="Times New Roman" w:hAnsi="Times New Roman"/>
                <w:b/>
                <w:bCs/>
              </w:rPr>
              <w:t>Pokusy</w:t>
            </w:r>
          </w:p>
        </w:tc>
        <w:tc>
          <w:tcPr>
            <w:tcW w:w="1952" w:type="dxa"/>
          </w:tcPr>
          <w:p w14:paraId="6BC73A87" w14:textId="27340919" w:rsidR="001E2656" w:rsidRDefault="001E2656" w:rsidP="001E2656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slepý</w:t>
            </w:r>
          </w:p>
        </w:tc>
        <w:tc>
          <w:tcPr>
            <w:tcW w:w="1952" w:type="dxa"/>
          </w:tcPr>
          <w:p w14:paraId="551D2F6C" w14:textId="4B3152FE" w:rsidR="001E2656" w:rsidRDefault="001E2656" w:rsidP="001E2656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</w:t>
            </w:r>
          </w:p>
        </w:tc>
        <w:tc>
          <w:tcPr>
            <w:tcW w:w="1952" w:type="dxa"/>
          </w:tcPr>
          <w:p w14:paraId="5BB12F1B" w14:textId="31323D52" w:rsidR="001E2656" w:rsidRDefault="001E2656" w:rsidP="001E2656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</w:t>
            </w:r>
          </w:p>
        </w:tc>
        <w:tc>
          <w:tcPr>
            <w:tcW w:w="1952" w:type="dxa"/>
          </w:tcPr>
          <w:p w14:paraId="3768F5BA" w14:textId="6F674DC0" w:rsidR="001E2656" w:rsidRDefault="001E2656" w:rsidP="001E2656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</w:t>
            </w:r>
          </w:p>
        </w:tc>
      </w:tr>
      <w:tr w:rsidR="001E2656" w14:paraId="43E47506" w14:textId="77777777" w:rsidTr="00FC53A8">
        <w:trPr>
          <w:trHeight w:val="430"/>
        </w:trPr>
        <w:tc>
          <w:tcPr>
            <w:tcW w:w="1952" w:type="dxa"/>
          </w:tcPr>
          <w:p w14:paraId="4BF23379" w14:textId="5888E72F" w:rsidR="001E2656" w:rsidRPr="001E2656" w:rsidRDefault="001E2656" w:rsidP="00E66B00">
            <w:pPr>
              <w:spacing w:line="240" w:lineRule="auto"/>
              <w:rPr>
                <w:rFonts w:ascii="Times New Roman" w:hAnsi="Times New Roman"/>
                <w:b/>
                <w:bCs/>
              </w:rPr>
            </w:pPr>
            <w:r w:rsidRPr="001E2656">
              <w:rPr>
                <w:rFonts w:ascii="Times New Roman" w:hAnsi="Times New Roman"/>
                <w:b/>
                <w:bCs/>
              </w:rPr>
              <w:t xml:space="preserve">Spotreba </w:t>
            </w:r>
            <w:proofErr w:type="spellStart"/>
            <w:r w:rsidRPr="001E2656">
              <w:rPr>
                <w:rFonts w:ascii="Times New Roman" w:hAnsi="Times New Roman"/>
                <w:b/>
                <w:bCs/>
              </w:rPr>
              <w:t>NaOH</w:t>
            </w:r>
            <w:proofErr w:type="spellEnd"/>
          </w:p>
        </w:tc>
        <w:tc>
          <w:tcPr>
            <w:tcW w:w="1952" w:type="dxa"/>
          </w:tcPr>
          <w:p w14:paraId="25AD8EF0" w14:textId="77777777" w:rsidR="001E2656" w:rsidRDefault="001E2656" w:rsidP="00E66B00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1952" w:type="dxa"/>
          </w:tcPr>
          <w:p w14:paraId="0E5148D5" w14:textId="77777777" w:rsidR="001E2656" w:rsidRDefault="001E2656" w:rsidP="00E66B00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1952" w:type="dxa"/>
          </w:tcPr>
          <w:p w14:paraId="5F63DD55" w14:textId="77777777" w:rsidR="001E2656" w:rsidRDefault="001E2656" w:rsidP="00E66B00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1952" w:type="dxa"/>
          </w:tcPr>
          <w:p w14:paraId="152EEA70" w14:textId="77777777" w:rsidR="001E2656" w:rsidRDefault="001E2656" w:rsidP="00E66B00">
            <w:pPr>
              <w:spacing w:line="240" w:lineRule="auto"/>
              <w:rPr>
                <w:rFonts w:ascii="Times New Roman" w:hAnsi="Times New Roman"/>
              </w:rPr>
            </w:pPr>
          </w:p>
        </w:tc>
      </w:tr>
    </w:tbl>
    <w:p w14:paraId="1FEAB102" w14:textId="5D9FC1C0" w:rsidR="001E2656" w:rsidRDefault="001E2656" w:rsidP="00E66B00">
      <w:pPr>
        <w:spacing w:line="240" w:lineRule="auto"/>
        <w:ind w:firstLine="708"/>
        <w:rPr>
          <w:rFonts w:ascii="Times New Roman" w:hAnsi="Times New Roman"/>
        </w:rPr>
      </w:pPr>
    </w:p>
    <w:p w14:paraId="54D8C1C2" w14:textId="20E72F36" w:rsidR="00FC53A8" w:rsidRDefault="00FC53A8" w:rsidP="00E66B00">
      <w:pPr>
        <w:spacing w:line="240" w:lineRule="auto"/>
        <w:ind w:firstLine="708"/>
        <w:rPr>
          <w:rFonts w:ascii="Times New Roman" w:hAnsi="Times New Roman"/>
        </w:rPr>
      </w:pPr>
      <w:r>
        <w:rPr>
          <w:rFonts w:ascii="Times New Roman" w:hAnsi="Times New Roman"/>
        </w:rPr>
        <w:t>Výpočet:</w:t>
      </w:r>
    </w:p>
    <w:p w14:paraId="5E4B8D46" w14:textId="77777777" w:rsidR="00C54B91" w:rsidRDefault="00FC53A8" w:rsidP="00FC53A8">
      <w:pPr>
        <w:spacing w:line="360" w:lineRule="auto"/>
        <w:ind w:firstLine="708"/>
        <w:rPr>
          <w:rFonts w:ascii="Times New Roman" w:hAnsi="Times New Roman"/>
        </w:rPr>
      </w:pPr>
      <w:r w:rsidRPr="00FC53A8">
        <w:rPr>
          <w:rFonts w:ascii="Times New Roman" w:hAnsi="Times New Roman"/>
        </w:rPr>
        <w:t xml:space="preserve">Koncentráciu </w:t>
      </w:r>
      <w:r w:rsidR="00C54B91">
        <w:rPr>
          <w:rFonts w:ascii="Times New Roman" w:hAnsi="Times New Roman"/>
        </w:rPr>
        <w:t>CH</w:t>
      </w:r>
      <w:r w:rsidR="00C54B91" w:rsidRPr="00C54B91">
        <w:rPr>
          <w:rFonts w:ascii="Times New Roman" w:hAnsi="Times New Roman"/>
          <w:vertAlign w:val="subscript"/>
        </w:rPr>
        <w:t>3</w:t>
      </w:r>
      <w:r w:rsidR="00C54B91">
        <w:rPr>
          <w:rFonts w:ascii="Times New Roman" w:hAnsi="Times New Roman"/>
        </w:rPr>
        <w:t>COOH</w:t>
      </w:r>
      <w:r w:rsidRPr="00FC53A8">
        <w:rPr>
          <w:rFonts w:ascii="Times New Roman" w:hAnsi="Times New Roman"/>
        </w:rPr>
        <w:t xml:space="preserve"> v neznámej vzorke vypočítame zo vzťahu:</w:t>
      </w:r>
    </w:p>
    <w:p w14:paraId="6A2A24F2" w14:textId="233FB691" w:rsidR="00FC53A8" w:rsidRPr="00FC53A8" w:rsidRDefault="00FC53A8" w:rsidP="00C54B91">
      <w:pPr>
        <w:spacing w:line="360" w:lineRule="auto"/>
        <w:ind w:left="4248" w:firstLine="708"/>
        <w:rPr>
          <w:rFonts w:ascii="Times New Roman" w:hAnsi="Times New Roman"/>
        </w:rPr>
      </w:pPr>
      <w:r w:rsidRPr="00C54B91">
        <w:rPr>
          <w:rFonts w:ascii="Times New Roman" w:hAnsi="Times New Roman"/>
          <w:b/>
          <w:bCs/>
        </w:rPr>
        <w:t>c</w:t>
      </w:r>
      <w:r w:rsidRPr="00C54B91">
        <w:rPr>
          <w:rFonts w:ascii="Times New Roman" w:hAnsi="Times New Roman"/>
          <w:b/>
          <w:bCs/>
          <w:vertAlign w:val="subscript"/>
        </w:rPr>
        <w:t>1</w:t>
      </w:r>
      <w:r w:rsidRPr="00C54B91">
        <w:rPr>
          <w:rFonts w:ascii="Times New Roman" w:hAnsi="Times New Roman"/>
          <w:b/>
          <w:bCs/>
        </w:rPr>
        <w:t>.V</w:t>
      </w:r>
      <w:r w:rsidRPr="00C54B91">
        <w:rPr>
          <w:rFonts w:ascii="Times New Roman" w:hAnsi="Times New Roman"/>
          <w:b/>
          <w:bCs/>
          <w:vertAlign w:val="subscript"/>
        </w:rPr>
        <w:t>1</w:t>
      </w:r>
      <w:r w:rsidRPr="00C54B91">
        <w:rPr>
          <w:rFonts w:ascii="Times New Roman" w:hAnsi="Times New Roman"/>
          <w:b/>
          <w:bCs/>
        </w:rPr>
        <w:t xml:space="preserve"> = c</w:t>
      </w:r>
      <w:r w:rsidRPr="00C54B91">
        <w:rPr>
          <w:rFonts w:ascii="Times New Roman" w:hAnsi="Times New Roman"/>
          <w:b/>
          <w:bCs/>
          <w:vertAlign w:val="subscript"/>
        </w:rPr>
        <w:t>2</w:t>
      </w:r>
      <w:r w:rsidRPr="00C54B91">
        <w:rPr>
          <w:rFonts w:ascii="Times New Roman" w:hAnsi="Times New Roman"/>
          <w:b/>
          <w:bCs/>
        </w:rPr>
        <w:t>.V</w:t>
      </w:r>
      <w:r w:rsidRPr="00C54B91">
        <w:rPr>
          <w:rFonts w:ascii="Times New Roman" w:hAnsi="Times New Roman"/>
          <w:b/>
          <w:bCs/>
          <w:vertAlign w:val="subscript"/>
        </w:rPr>
        <w:t>2</w:t>
      </w:r>
    </w:p>
    <w:p w14:paraId="3E613717" w14:textId="0FBF0730" w:rsidR="00FC53A8" w:rsidRDefault="00FC53A8" w:rsidP="00FC53A8">
      <w:pPr>
        <w:pStyle w:val="Odsekzoznamu"/>
        <w:spacing w:line="360" w:lineRule="auto"/>
        <w:ind w:left="1068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  <w:vertAlign w:val="subscript"/>
            </w:rPr>
            <m:t>1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CH3COOH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  <w:vertAlign w:val="subscript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.V</m:t>
          </m:r>
          <m:r>
            <m:rPr>
              <m:sty m:val="p"/>
            </m:rPr>
            <w:rPr>
              <w:rFonts w:ascii="Cambria Math" w:hAnsi="Cambria Math"/>
              <w:vertAlign w:val="subscript"/>
            </w:rPr>
            <m:t>2</m:t>
          </m:r>
          <m:r>
            <w:rPr>
              <w:rFonts w:ascii="Cambria Math" w:hAnsi="Cambria Math"/>
            </w:rPr>
            <m:t>÷V1</m:t>
          </m:r>
        </m:oMath>
      </m:oMathPara>
    </w:p>
    <w:p w14:paraId="328B45FF" w14:textId="57549623" w:rsidR="00FC53A8" w:rsidRPr="00FC53A8" w:rsidRDefault="00FC53A8" w:rsidP="00C54B91">
      <w:pPr>
        <w:spacing w:line="360" w:lineRule="auto"/>
        <w:ind w:left="2124"/>
        <w:rPr>
          <w:rFonts w:ascii="Times New Roman" w:hAnsi="Times New Roman"/>
        </w:rPr>
      </w:pPr>
      <w:r>
        <w:rPr>
          <w:rFonts w:ascii="Times New Roman" w:hAnsi="Times New Roman"/>
        </w:rPr>
        <w:t>V</w:t>
      </w:r>
      <w:r w:rsidRPr="00333A16">
        <w:rPr>
          <w:rFonts w:ascii="Times New Roman" w:hAnsi="Times New Roman"/>
          <w:vertAlign w:val="subscript"/>
        </w:rPr>
        <w:t>2</w:t>
      </w:r>
      <w:r w:rsidR="00333A16">
        <w:rPr>
          <w:rFonts w:ascii="Times New Roman" w:hAnsi="Times New Roman"/>
        </w:rPr>
        <w:t xml:space="preserve"> - </w:t>
      </w:r>
      <w:r w:rsidRPr="00FC53A8">
        <w:rPr>
          <w:rFonts w:ascii="Times New Roman" w:hAnsi="Times New Roman"/>
        </w:rPr>
        <w:t>priemerný objem spotrebovaného odmerného roztoku</w:t>
      </w:r>
      <w:r w:rsidR="005A200D">
        <w:rPr>
          <w:rFonts w:ascii="Times New Roman" w:hAnsi="Times New Roman"/>
        </w:rPr>
        <w:t xml:space="preserve"> </w:t>
      </w:r>
      <w:proofErr w:type="spellStart"/>
      <w:r w:rsidR="005A200D">
        <w:rPr>
          <w:rFonts w:ascii="Times New Roman" w:hAnsi="Times New Roman"/>
        </w:rPr>
        <w:t>NaOH</w:t>
      </w:r>
      <w:proofErr w:type="spellEnd"/>
      <w:r w:rsidRPr="00FC53A8">
        <w:rPr>
          <w:rFonts w:ascii="Times New Roman" w:hAnsi="Times New Roman"/>
        </w:rPr>
        <w:t xml:space="preserve"> (</w:t>
      </w:r>
      <w:r w:rsidR="00C54B91">
        <w:rPr>
          <w:rFonts w:ascii="Times New Roman" w:hAnsi="Times New Roman"/>
        </w:rPr>
        <w:t>d</w:t>
      </w:r>
      <w:r w:rsidRPr="00FC53A8">
        <w:rPr>
          <w:rFonts w:ascii="Times New Roman" w:hAnsi="Times New Roman"/>
        </w:rPr>
        <w:t>m</w:t>
      </w:r>
      <w:r w:rsidRPr="00FC53A8">
        <w:rPr>
          <w:rFonts w:ascii="Times New Roman" w:hAnsi="Times New Roman"/>
          <w:vertAlign w:val="superscript"/>
        </w:rPr>
        <w:t>3</w:t>
      </w:r>
      <w:r w:rsidRPr="00FC53A8">
        <w:rPr>
          <w:rFonts w:ascii="Times New Roman" w:hAnsi="Times New Roman"/>
        </w:rPr>
        <w:t xml:space="preserve"> )</w:t>
      </w:r>
    </w:p>
    <w:p w14:paraId="24091CE8" w14:textId="5E5DF9E7" w:rsidR="00FC53A8" w:rsidRPr="00FC53A8" w:rsidRDefault="00FC53A8" w:rsidP="00C54B91">
      <w:pPr>
        <w:spacing w:line="360" w:lineRule="auto"/>
        <w:ind w:left="2124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  <w:r w:rsidRPr="00FC53A8"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 xml:space="preserve"> - </w:t>
      </w:r>
      <w:r w:rsidRPr="00FC53A8">
        <w:rPr>
          <w:rFonts w:ascii="Times New Roman" w:hAnsi="Times New Roman"/>
        </w:rPr>
        <w:t>koncentrácia odmerného roztoku</w:t>
      </w:r>
      <w:r w:rsidR="005A200D">
        <w:rPr>
          <w:rFonts w:ascii="Times New Roman" w:hAnsi="Times New Roman"/>
        </w:rPr>
        <w:t xml:space="preserve"> </w:t>
      </w:r>
      <w:proofErr w:type="spellStart"/>
      <w:r w:rsidR="005A200D">
        <w:rPr>
          <w:rFonts w:ascii="Times New Roman" w:hAnsi="Times New Roman"/>
        </w:rPr>
        <w:t>NaOH</w:t>
      </w:r>
      <w:proofErr w:type="spellEnd"/>
      <w:r w:rsidRPr="00FC53A8">
        <w:rPr>
          <w:rFonts w:ascii="Times New Roman" w:hAnsi="Times New Roman"/>
        </w:rPr>
        <w:t xml:space="preserve"> (mol/dm</w:t>
      </w:r>
      <w:r w:rsidRPr="00FC53A8">
        <w:rPr>
          <w:rFonts w:ascii="Times New Roman" w:hAnsi="Times New Roman"/>
          <w:vertAlign w:val="superscript"/>
        </w:rPr>
        <w:t>3</w:t>
      </w:r>
      <w:r w:rsidRPr="00FC53A8">
        <w:rPr>
          <w:rFonts w:ascii="Times New Roman" w:hAnsi="Times New Roman"/>
        </w:rPr>
        <w:t xml:space="preserve"> )</w:t>
      </w:r>
    </w:p>
    <w:p w14:paraId="0CA6BEE2" w14:textId="3532DE35" w:rsidR="00FC53A8" w:rsidRPr="00FC53A8" w:rsidRDefault="00FC53A8" w:rsidP="00C54B91">
      <w:pPr>
        <w:spacing w:line="360" w:lineRule="auto"/>
        <w:ind w:left="2124"/>
        <w:rPr>
          <w:rFonts w:ascii="Times New Roman" w:hAnsi="Times New Roman"/>
        </w:rPr>
      </w:pPr>
      <w:r>
        <w:rPr>
          <w:rFonts w:ascii="Times New Roman" w:hAnsi="Times New Roman"/>
        </w:rPr>
        <w:t>V</w:t>
      </w:r>
      <w:r w:rsidRPr="00FC53A8">
        <w:rPr>
          <w:rFonts w:ascii="Times New Roman" w:hAnsi="Times New Roman"/>
          <w:vertAlign w:val="subscript"/>
        </w:rPr>
        <w:t xml:space="preserve">1 </w:t>
      </w:r>
      <w:r>
        <w:rPr>
          <w:rFonts w:ascii="Times New Roman" w:hAnsi="Times New Roman"/>
        </w:rPr>
        <w:t>-</w:t>
      </w:r>
      <w:r w:rsidRPr="00FC53A8">
        <w:rPr>
          <w:rFonts w:ascii="Times New Roman" w:hAnsi="Times New Roman"/>
        </w:rPr>
        <w:t xml:space="preserve">objem vzorky použitej </w:t>
      </w:r>
      <w:r w:rsidR="00C54B91">
        <w:rPr>
          <w:rFonts w:ascii="Times New Roman" w:hAnsi="Times New Roman"/>
        </w:rPr>
        <w:t>kyseliny octovej</w:t>
      </w:r>
      <w:r w:rsidRPr="00FC53A8">
        <w:rPr>
          <w:rFonts w:ascii="Times New Roman" w:hAnsi="Times New Roman"/>
        </w:rPr>
        <w:t xml:space="preserve"> (</w:t>
      </w:r>
      <w:r w:rsidR="00C54B91">
        <w:rPr>
          <w:rFonts w:ascii="Times New Roman" w:hAnsi="Times New Roman"/>
        </w:rPr>
        <w:t>d</w:t>
      </w:r>
      <w:r w:rsidRPr="00FC53A8">
        <w:rPr>
          <w:rFonts w:ascii="Times New Roman" w:hAnsi="Times New Roman"/>
        </w:rPr>
        <w:t>m</w:t>
      </w:r>
      <w:r w:rsidRPr="00FC53A8">
        <w:rPr>
          <w:rFonts w:ascii="Times New Roman" w:hAnsi="Times New Roman"/>
          <w:vertAlign w:val="superscript"/>
        </w:rPr>
        <w:t>3</w:t>
      </w:r>
      <w:r w:rsidRPr="00FC53A8">
        <w:rPr>
          <w:rFonts w:ascii="Times New Roman" w:hAnsi="Times New Roman"/>
        </w:rPr>
        <w:t xml:space="preserve"> )</w:t>
      </w:r>
    </w:p>
    <w:p w14:paraId="600AF731" w14:textId="599AFF93" w:rsidR="00FC53A8" w:rsidRDefault="00FC53A8" w:rsidP="00E66B00">
      <w:pPr>
        <w:spacing w:line="240" w:lineRule="auto"/>
        <w:ind w:firstLine="708"/>
        <w:rPr>
          <w:rFonts w:ascii="Times New Roman" w:hAnsi="Times New Roman"/>
        </w:rPr>
      </w:pPr>
    </w:p>
    <w:p w14:paraId="2A4B8824" w14:textId="77777777" w:rsidR="00333A16" w:rsidRDefault="00333A16" w:rsidP="00E66B00">
      <w:pPr>
        <w:spacing w:line="240" w:lineRule="auto"/>
        <w:ind w:firstLine="708"/>
        <w:rPr>
          <w:rFonts w:ascii="Times New Roman" w:hAnsi="Times New Roman"/>
        </w:rPr>
      </w:pPr>
    </w:p>
    <w:p w14:paraId="651A6180" w14:textId="401B5E84" w:rsidR="00FC53A8" w:rsidRDefault="00FC53A8" w:rsidP="00E66B00">
      <w:pPr>
        <w:spacing w:line="240" w:lineRule="auto"/>
        <w:ind w:firstLine="708"/>
        <w:rPr>
          <w:rFonts w:ascii="Times New Roman" w:hAnsi="Times New Roman"/>
        </w:rPr>
      </w:pPr>
    </w:p>
    <w:p w14:paraId="7505C0D2" w14:textId="78C33471" w:rsidR="00FC53A8" w:rsidRDefault="00FC53A8" w:rsidP="00E66B00">
      <w:pPr>
        <w:spacing w:line="240" w:lineRule="auto"/>
        <w:ind w:firstLine="708"/>
        <w:rPr>
          <w:rFonts w:ascii="Times New Roman" w:hAnsi="Times New Roman"/>
        </w:rPr>
      </w:pPr>
    </w:p>
    <w:p w14:paraId="73BFD280" w14:textId="77777777" w:rsidR="00FC53A8" w:rsidRDefault="00FC53A8" w:rsidP="00E66B00">
      <w:pPr>
        <w:spacing w:line="240" w:lineRule="auto"/>
        <w:ind w:firstLine="708"/>
        <w:rPr>
          <w:rFonts w:ascii="Times New Roman" w:hAnsi="Times New Roman"/>
        </w:rPr>
      </w:pPr>
    </w:p>
    <w:p w14:paraId="6D9C42C6" w14:textId="77777777" w:rsidR="00D467D3" w:rsidRDefault="00D467D3" w:rsidP="00E66B00">
      <w:pPr>
        <w:spacing w:line="240" w:lineRule="auto"/>
        <w:ind w:firstLine="708"/>
        <w:rPr>
          <w:rFonts w:ascii="Times New Roman" w:hAnsi="Times New Roman"/>
        </w:rPr>
      </w:pPr>
    </w:p>
    <w:p w14:paraId="47F0279F" w14:textId="31140970" w:rsidR="005063F8" w:rsidRPr="00C312D4" w:rsidRDefault="006A2EA5" w:rsidP="00E66B00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Záver:</w:t>
      </w:r>
      <w:r w:rsidRPr="00C312D4">
        <w:rPr>
          <w:rFonts w:ascii="Times New Roman" w:hAnsi="Times New Roman"/>
        </w:rPr>
        <w:tab/>
      </w:r>
    </w:p>
    <w:sectPr w:rsidR="005063F8" w:rsidRPr="00C312D4" w:rsidSect="00D320CF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5AEE"/>
    <w:multiLevelType w:val="hybridMultilevel"/>
    <w:tmpl w:val="C1BCE29A"/>
    <w:lvl w:ilvl="0" w:tplc="6D2ED6B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8" w:hanging="360"/>
      </w:pPr>
    </w:lvl>
    <w:lvl w:ilvl="2" w:tplc="041B001B" w:tentative="1">
      <w:start w:val="1"/>
      <w:numFmt w:val="lowerRoman"/>
      <w:lvlText w:val="%3."/>
      <w:lvlJc w:val="right"/>
      <w:pPr>
        <w:ind w:left="2508" w:hanging="180"/>
      </w:pPr>
    </w:lvl>
    <w:lvl w:ilvl="3" w:tplc="041B000F" w:tentative="1">
      <w:start w:val="1"/>
      <w:numFmt w:val="decimal"/>
      <w:lvlText w:val="%4."/>
      <w:lvlJc w:val="left"/>
      <w:pPr>
        <w:ind w:left="3228" w:hanging="360"/>
      </w:pPr>
    </w:lvl>
    <w:lvl w:ilvl="4" w:tplc="041B0019" w:tentative="1">
      <w:start w:val="1"/>
      <w:numFmt w:val="lowerLetter"/>
      <w:lvlText w:val="%5."/>
      <w:lvlJc w:val="left"/>
      <w:pPr>
        <w:ind w:left="3948" w:hanging="360"/>
      </w:pPr>
    </w:lvl>
    <w:lvl w:ilvl="5" w:tplc="041B001B" w:tentative="1">
      <w:start w:val="1"/>
      <w:numFmt w:val="lowerRoman"/>
      <w:lvlText w:val="%6."/>
      <w:lvlJc w:val="right"/>
      <w:pPr>
        <w:ind w:left="4668" w:hanging="180"/>
      </w:pPr>
    </w:lvl>
    <w:lvl w:ilvl="6" w:tplc="041B000F" w:tentative="1">
      <w:start w:val="1"/>
      <w:numFmt w:val="decimal"/>
      <w:lvlText w:val="%7."/>
      <w:lvlJc w:val="left"/>
      <w:pPr>
        <w:ind w:left="5388" w:hanging="360"/>
      </w:pPr>
    </w:lvl>
    <w:lvl w:ilvl="7" w:tplc="041B0019" w:tentative="1">
      <w:start w:val="1"/>
      <w:numFmt w:val="lowerLetter"/>
      <w:lvlText w:val="%8."/>
      <w:lvlJc w:val="left"/>
      <w:pPr>
        <w:ind w:left="6108" w:hanging="360"/>
      </w:pPr>
    </w:lvl>
    <w:lvl w:ilvl="8" w:tplc="041B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6E673F96"/>
    <w:multiLevelType w:val="hybridMultilevel"/>
    <w:tmpl w:val="A00EB636"/>
    <w:lvl w:ilvl="0" w:tplc="F196A3BA">
      <w:start w:val="1"/>
      <w:numFmt w:val="lowerLetter"/>
      <w:lvlText w:val="%1-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71C447DD"/>
    <w:multiLevelType w:val="hybridMultilevel"/>
    <w:tmpl w:val="62E2FB8C"/>
    <w:lvl w:ilvl="0" w:tplc="2530E846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247928881">
    <w:abstractNumId w:val="1"/>
  </w:num>
  <w:num w:numId="2" w16cid:durableId="1656684843">
    <w:abstractNumId w:val="3"/>
  </w:num>
  <w:num w:numId="3" w16cid:durableId="15380819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24612282">
    <w:abstractNumId w:val="0"/>
  </w:num>
  <w:num w:numId="5" w16cid:durableId="742069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EA5"/>
    <w:rsid w:val="0002351D"/>
    <w:rsid w:val="00176311"/>
    <w:rsid w:val="001E2656"/>
    <w:rsid w:val="002C6348"/>
    <w:rsid w:val="003007B0"/>
    <w:rsid w:val="00325E85"/>
    <w:rsid w:val="00333A16"/>
    <w:rsid w:val="004747BD"/>
    <w:rsid w:val="004B4511"/>
    <w:rsid w:val="005063F8"/>
    <w:rsid w:val="00570773"/>
    <w:rsid w:val="005A200D"/>
    <w:rsid w:val="00656EB5"/>
    <w:rsid w:val="00687BEA"/>
    <w:rsid w:val="006A2EA5"/>
    <w:rsid w:val="007C1857"/>
    <w:rsid w:val="007D3F97"/>
    <w:rsid w:val="0084462F"/>
    <w:rsid w:val="00873F6F"/>
    <w:rsid w:val="008C32DB"/>
    <w:rsid w:val="008E241C"/>
    <w:rsid w:val="00924337"/>
    <w:rsid w:val="00966CC8"/>
    <w:rsid w:val="009F2515"/>
    <w:rsid w:val="00C312D4"/>
    <w:rsid w:val="00C3409F"/>
    <w:rsid w:val="00C54B91"/>
    <w:rsid w:val="00C7018C"/>
    <w:rsid w:val="00CB057A"/>
    <w:rsid w:val="00CB11B1"/>
    <w:rsid w:val="00D425B8"/>
    <w:rsid w:val="00D467D3"/>
    <w:rsid w:val="00DD2754"/>
    <w:rsid w:val="00E15F22"/>
    <w:rsid w:val="00E66B00"/>
    <w:rsid w:val="00E957AD"/>
    <w:rsid w:val="00F14303"/>
    <w:rsid w:val="00F75E2A"/>
    <w:rsid w:val="00F81572"/>
    <w:rsid w:val="00FC5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3E4B9"/>
  <w15:chartTrackingRefBased/>
  <w15:docId w15:val="{1D061CE4-FFE6-4711-A642-0E8B4C328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6A2EA5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C3409F"/>
    <w:pPr>
      <w:ind w:left="720"/>
      <w:contextualSpacing/>
    </w:pPr>
  </w:style>
  <w:style w:type="character" w:customStyle="1" w:styleId="fontstyle01">
    <w:name w:val="fontstyle01"/>
    <w:basedOn w:val="Predvolenpsmoodseku"/>
    <w:rsid w:val="00C3409F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Mriekatabuky">
    <w:name w:val="Table Grid"/>
    <w:basedOn w:val="Normlnatabuka"/>
    <w:uiPriority w:val="39"/>
    <w:rsid w:val="00176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razn">
    <w:name w:val="Strong"/>
    <w:basedOn w:val="Predvolenpsmoodseku"/>
    <w:uiPriority w:val="22"/>
    <w:qFormat/>
    <w:rsid w:val="004747BD"/>
    <w:rPr>
      <w:b/>
      <w:bCs/>
    </w:rPr>
  </w:style>
  <w:style w:type="paragraph" w:styleId="Normlnywebov">
    <w:name w:val="Normal (Web)"/>
    <w:basedOn w:val="Normlny"/>
    <w:uiPriority w:val="99"/>
    <w:unhideWhenUsed/>
    <w:rsid w:val="004747B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  <w:style w:type="character" w:styleId="Hypertextovprepojenie">
    <w:name w:val="Hyperlink"/>
    <w:basedOn w:val="Predvolenpsmoodseku"/>
    <w:uiPriority w:val="99"/>
    <w:semiHidden/>
    <w:unhideWhenUsed/>
    <w:rsid w:val="00325E85"/>
    <w:rPr>
      <w:color w:val="0000FF"/>
      <w:u w:val="single"/>
    </w:rPr>
  </w:style>
  <w:style w:type="character" w:styleId="Zstupntext">
    <w:name w:val="Placeholder Text"/>
    <w:basedOn w:val="Predvolenpsmoodseku"/>
    <w:uiPriority w:val="99"/>
    <w:semiHidden/>
    <w:rsid w:val="0092433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2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k.wikipedia.org/wiki/Obje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k.wikipedia.org/wiki/Koncentr%C3%A1cia" TargetMode="External"/><Relationship Id="rId12" Type="http://schemas.openxmlformats.org/officeDocument/2006/relationships/hyperlink" Target="https://sk.wikipedia.org/wiki/Indik%C3%A1t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k.wikipedia.org/wiki/Kvantitat%C3%ADvna_anal%C3%BDza_(ch%C3%A9mia)" TargetMode="External"/><Relationship Id="rId11" Type="http://schemas.openxmlformats.org/officeDocument/2006/relationships/hyperlink" Target="https://sk.wikipedia.org/wiki/Bod_ekvivalencie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sk.wikipedia.org/wiki/Koncentr%C3%A1ci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k.wikipedia.org/w/index.php?title=Titra%C4%8Dn%C3%BD_%C5%A1tandard&amp;action=edit&amp;redlink=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Livia Horehajova</cp:lastModifiedBy>
  <cp:revision>3</cp:revision>
  <cp:lastPrinted>2018-10-20T11:09:00Z</cp:lastPrinted>
  <dcterms:created xsi:type="dcterms:W3CDTF">2026-03-25T14:17:00Z</dcterms:created>
  <dcterms:modified xsi:type="dcterms:W3CDTF">2026-03-25T14:18:00Z</dcterms:modified>
</cp:coreProperties>
</file>