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FA50" w14:textId="77777777" w:rsidR="000E5FB0" w:rsidRDefault="000E5FB0" w:rsidP="00234416">
      <w:pPr>
        <w:pStyle w:val="papertitle"/>
        <w:spacing w:after="0"/>
        <w:rPr>
          <w:b/>
          <w:bCs/>
          <w:lang w:val="en-AU"/>
        </w:rPr>
      </w:pPr>
      <w:r w:rsidRPr="000E5FB0">
        <w:rPr>
          <w:b/>
          <w:bCs/>
          <w:lang w:val="en-AU"/>
        </w:rPr>
        <w:t>Navigating Digital Spaces: An In-Depth Study of Touchless Computing through Gestures</w:t>
      </w:r>
    </w:p>
    <w:p w14:paraId="5ACE936E" w14:textId="77777777" w:rsidR="004C6D3B" w:rsidRDefault="004C6D3B" w:rsidP="004C6D3B">
      <w:pPr>
        <w:pStyle w:val="papertitle"/>
        <w:spacing w:after="0"/>
        <w:jc w:val="both"/>
        <w:rPr>
          <w:b/>
          <w:bCs/>
          <w:i/>
          <w:iCs/>
          <w:sz w:val="20"/>
          <w:lang w:val="en-AU"/>
        </w:rPr>
        <w:sectPr w:rsidR="004C6D3B" w:rsidSect="002D6869">
          <w:footerReference w:type="first" r:id="rId8"/>
          <w:pgSz w:w="12240" w:h="15840" w:code="1"/>
          <w:pgMar w:top="1080" w:right="893" w:bottom="1440" w:left="893" w:header="720" w:footer="720" w:gutter="0"/>
          <w:cols w:space="720"/>
          <w:titlePg/>
          <w:docGrid w:linePitch="360"/>
        </w:sectPr>
      </w:pPr>
    </w:p>
    <w:p w14:paraId="51466F66" w14:textId="77777777" w:rsidR="00234416" w:rsidRPr="004C6D3B" w:rsidRDefault="00234416" w:rsidP="004C6D3B">
      <w:pPr>
        <w:pStyle w:val="papertitle"/>
        <w:spacing w:after="0"/>
        <w:jc w:val="both"/>
        <w:rPr>
          <w:b/>
          <w:bCs/>
          <w:i/>
          <w:iCs/>
          <w:sz w:val="20"/>
          <w:lang w:val="en-AU"/>
        </w:rPr>
      </w:pPr>
    </w:p>
    <w:p w14:paraId="71891F25" w14:textId="77777777" w:rsidR="00D7522C" w:rsidRPr="004C6D3B" w:rsidRDefault="00D7522C" w:rsidP="00234416">
      <w:pPr>
        <w:pStyle w:val="Author"/>
        <w:spacing w:before="0" w:after="0" w:line="120" w:lineRule="auto"/>
        <w:rPr>
          <w:sz w:val="16"/>
          <w:szCs w:val="16"/>
        </w:rPr>
      </w:pPr>
    </w:p>
    <w:p w14:paraId="347CD58A" w14:textId="77777777" w:rsidR="00D7522C" w:rsidRPr="004C6D3B" w:rsidRDefault="00D7522C" w:rsidP="00234416">
      <w:pPr>
        <w:pStyle w:val="Author"/>
        <w:spacing w:before="0" w:after="0" w:line="120" w:lineRule="auto"/>
        <w:rPr>
          <w:sz w:val="16"/>
          <w:szCs w:val="16"/>
        </w:rPr>
        <w:sectPr w:rsidR="00D7522C" w:rsidRPr="004C6D3B" w:rsidSect="002D6869">
          <w:type w:val="continuous"/>
          <w:pgSz w:w="12240" w:h="15840" w:code="1"/>
          <w:pgMar w:top="1080" w:right="893" w:bottom="1440" w:left="893" w:header="720" w:footer="720" w:gutter="0"/>
          <w:cols w:space="720"/>
          <w:titlePg/>
          <w:docGrid w:linePitch="360"/>
        </w:sectPr>
      </w:pPr>
    </w:p>
    <w:p w14:paraId="7ED1196A" w14:textId="4A4C832C" w:rsidR="00B70730" w:rsidRDefault="001F5EC6" w:rsidP="00B70730">
      <w:pPr>
        <w:pStyle w:val="Author"/>
        <w:spacing w:before="0" w:after="0"/>
        <w:rPr>
          <w:sz w:val="20"/>
          <w:szCs w:val="20"/>
        </w:rPr>
      </w:pPr>
      <w:r>
        <w:rPr>
          <w:sz w:val="20"/>
          <w:szCs w:val="20"/>
        </w:rPr>
        <w:t>Goddu venkata naga chitra</w:t>
      </w:r>
    </w:p>
    <w:p w14:paraId="36C8FFE1" w14:textId="4BA3543E" w:rsidR="00B70730" w:rsidRDefault="00B70730" w:rsidP="00B70730">
      <w:pPr>
        <w:pStyle w:val="Author"/>
        <w:spacing w:before="0" w:after="0"/>
        <w:rPr>
          <w:sz w:val="20"/>
          <w:szCs w:val="20"/>
        </w:rPr>
      </w:pPr>
      <w:r>
        <w:rPr>
          <w:sz w:val="20"/>
          <w:szCs w:val="20"/>
        </w:rPr>
        <w:t>Student</w:t>
      </w:r>
      <w:r>
        <w:rPr>
          <w:sz w:val="20"/>
          <w:szCs w:val="20"/>
        </w:rPr>
        <w:br/>
        <w:t>Dep</w:t>
      </w:r>
      <w:r w:rsidR="001F5EC6">
        <w:rPr>
          <w:sz w:val="20"/>
          <w:szCs w:val="20"/>
        </w:rPr>
        <w:t>ar</w:t>
      </w:r>
      <w:r>
        <w:rPr>
          <w:sz w:val="20"/>
          <w:szCs w:val="20"/>
        </w:rPr>
        <w:t>t</w:t>
      </w:r>
      <w:r w:rsidR="001F5EC6">
        <w:rPr>
          <w:sz w:val="20"/>
          <w:szCs w:val="20"/>
        </w:rPr>
        <w:t>ment</w:t>
      </w:r>
      <w:r>
        <w:rPr>
          <w:sz w:val="20"/>
          <w:szCs w:val="20"/>
        </w:rPr>
        <w:t xml:space="preserve">.of Computer Science and Engineering  </w:t>
      </w:r>
    </w:p>
    <w:p w14:paraId="580D24B1" w14:textId="77777777" w:rsidR="00B70730" w:rsidRDefault="00B70730" w:rsidP="00B70730">
      <w:pPr>
        <w:pStyle w:val="Author"/>
        <w:spacing w:before="0" w:after="0"/>
        <w:rPr>
          <w:sz w:val="20"/>
          <w:szCs w:val="20"/>
        </w:rPr>
      </w:pPr>
      <w:r>
        <w:rPr>
          <w:sz w:val="20"/>
          <w:szCs w:val="20"/>
        </w:rPr>
        <w:t xml:space="preserve"> Sathyabama Institute of Science and Technology, Chennai</w:t>
      </w:r>
    </w:p>
    <w:p w14:paraId="04206843" w14:textId="4F0F6F2A" w:rsidR="00B70730" w:rsidRDefault="001F5EC6" w:rsidP="00B70730">
      <w:pPr>
        <w:pStyle w:val="Author"/>
        <w:spacing w:before="0" w:after="0"/>
      </w:pPr>
      <w:hyperlink r:id="rId9" w:history="1">
        <w:r w:rsidRPr="000772A2">
          <w:rPr>
            <w:rStyle w:val="Hyperlink"/>
          </w:rPr>
          <w:t>chitragoddu@gmail.com</w:t>
        </w:r>
      </w:hyperlink>
    </w:p>
    <w:p w14:paraId="52EE9414" w14:textId="77777777" w:rsidR="001F5EC6" w:rsidRDefault="001F5EC6" w:rsidP="00B70730">
      <w:pPr>
        <w:pStyle w:val="Author"/>
        <w:spacing w:before="0" w:after="0"/>
        <w:rPr>
          <w:sz w:val="20"/>
          <w:szCs w:val="20"/>
        </w:rPr>
      </w:pPr>
    </w:p>
    <w:p w14:paraId="6A4C7781" w14:textId="0B13C25A" w:rsidR="00B70730" w:rsidRDefault="001F5EC6" w:rsidP="001F5EC6">
      <w:pPr>
        <w:pStyle w:val="Author"/>
        <w:spacing w:before="0" w:after="0"/>
        <w:jc w:val="both"/>
        <w:rPr>
          <w:sz w:val="20"/>
          <w:szCs w:val="20"/>
        </w:rPr>
      </w:pPr>
      <w:r>
        <w:t xml:space="preserve">                               Gonguntla vyshnavi</w:t>
      </w:r>
    </w:p>
    <w:p w14:paraId="12916D4D" w14:textId="77777777" w:rsidR="00B70730" w:rsidRDefault="00B70730" w:rsidP="00B70730">
      <w:pPr>
        <w:pStyle w:val="Author"/>
        <w:spacing w:before="0" w:after="0"/>
        <w:rPr>
          <w:sz w:val="20"/>
          <w:szCs w:val="20"/>
        </w:rPr>
      </w:pPr>
      <w:r>
        <w:rPr>
          <w:sz w:val="20"/>
          <w:szCs w:val="20"/>
        </w:rPr>
        <w:t>student</w:t>
      </w:r>
    </w:p>
    <w:p w14:paraId="701AE9DA" w14:textId="1849ACD5" w:rsidR="00B70730" w:rsidRDefault="00B70730" w:rsidP="00B70730">
      <w:pPr>
        <w:pStyle w:val="Author"/>
        <w:spacing w:before="0" w:after="0"/>
        <w:rPr>
          <w:sz w:val="20"/>
          <w:szCs w:val="20"/>
        </w:rPr>
      </w:pPr>
      <w:r>
        <w:rPr>
          <w:sz w:val="20"/>
          <w:szCs w:val="20"/>
        </w:rPr>
        <w:t>Dep</w:t>
      </w:r>
      <w:r w:rsidR="001F5EC6">
        <w:rPr>
          <w:sz w:val="20"/>
          <w:szCs w:val="20"/>
        </w:rPr>
        <w:t>ar</w:t>
      </w:r>
      <w:r>
        <w:rPr>
          <w:sz w:val="20"/>
          <w:szCs w:val="20"/>
        </w:rPr>
        <w:t>t</w:t>
      </w:r>
      <w:r w:rsidR="001F5EC6">
        <w:rPr>
          <w:sz w:val="20"/>
          <w:szCs w:val="20"/>
        </w:rPr>
        <w:t>ment</w:t>
      </w:r>
      <w:r>
        <w:rPr>
          <w:sz w:val="20"/>
          <w:szCs w:val="20"/>
        </w:rPr>
        <w:t xml:space="preserve">.of Computer Science and Engineering </w:t>
      </w:r>
    </w:p>
    <w:p w14:paraId="538A49F4" w14:textId="77777777" w:rsidR="00B70730" w:rsidRDefault="00B70730" w:rsidP="00B70730">
      <w:pPr>
        <w:pStyle w:val="Author"/>
        <w:spacing w:before="0" w:after="0"/>
        <w:rPr>
          <w:sz w:val="20"/>
          <w:szCs w:val="20"/>
        </w:rPr>
      </w:pPr>
      <w:r>
        <w:rPr>
          <w:sz w:val="20"/>
          <w:szCs w:val="20"/>
        </w:rPr>
        <w:t xml:space="preserve"> Sathyabama Institute of Science and Technology, Chennai</w:t>
      </w:r>
    </w:p>
    <w:p w14:paraId="5D0591B7" w14:textId="77777777" w:rsidR="001F5EC6" w:rsidRDefault="001F5EC6" w:rsidP="001F5EC6">
      <w:pPr>
        <w:pStyle w:val="Author"/>
        <w:spacing w:before="0" w:after="0"/>
        <w:rPr>
          <w:sz w:val="20"/>
          <w:szCs w:val="20"/>
        </w:rPr>
      </w:pPr>
      <w:hyperlink r:id="rId10" w:history="1">
        <w:r>
          <w:rPr>
            <w:rStyle w:val="Hyperlink"/>
            <w:sz w:val="20"/>
            <w:szCs w:val="20"/>
          </w:rPr>
          <w:t>vyshnavi1479@gmail.com</w:t>
        </w:r>
      </w:hyperlink>
    </w:p>
    <w:p w14:paraId="793E483B" w14:textId="77777777" w:rsidR="00B70730" w:rsidRDefault="00B70730" w:rsidP="00B70730">
      <w:pPr>
        <w:pStyle w:val="Author"/>
        <w:spacing w:before="0" w:after="0"/>
      </w:pPr>
    </w:p>
    <w:p w14:paraId="6565F60B" w14:textId="77777777" w:rsidR="00B70730" w:rsidRDefault="00B70730" w:rsidP="00B70730">
      <w:pPr>
        <w:pStyle w:val="Author"/>
        <w:spacing w:before="0" w:after="0"/>
        <w:rPr>
          <w:sz w:val="20"/>
          <w:szCs w:val="20"/>
        </w:rPr>
      </w:pPr>
      <w:r>
        <w:rPr>
          <w:sz w:val="20"/>
          <w:szCs w:val="20"/>
        </w:rPr>
        <w:t xml:space="preserve">Dr. A. Christy </w:t>
      </w:r>
      <w:r>
        <w:rPr>
          <w:sz w:val="20"/>
          <w:szCs w:val="20"/>
        </w:rPr>
        <w:br/>
        <w:t xml:space="preserve">Professor </w:t>
      </w:r>
    </w:p>
    <w:p w14:paraId="139CF285" w14:textId="0DA69210" w:rsidR="00B70730" w:rsidRDefault="00B70730" w:rsidP="00B70730">
      <w:pPr>
        <w:pStyle w:val="Author"/>
        <w:spacing w:before="0" w:after="0"/>
        <w:rPr>
          <w:sz w:val="20"/>
          <w:szCs w:val="20"/>
        </w:rPr>
      </w:pPr>
      <w:r>
        <w:rPr>
          <w:sz w:val="20"/>
          <w:szCs w:val="20"/>
        </w:rPr>
        <w:t>Dep</w:t>
      </w:r>
      <w:r w:rsidR="001F5EC6">
        <w:rPr>
          <w:sz w:val="20"/>
          <w:szCs w:val="20"/>
        </w:rPr>
        <w:t>ar</w:t>
      </w:r>
      <w:r>
        <w:rPr>
          <w:sz w:val="20"/>
          <w:szCs w:val="20"/>
        </w:rPr>
        <w:t>t</w:t>
      </w:r>
      <w:r w:rsidR="001F5EC6">
        <w:rPr>
          <w:sz w:val="20"/>
          <w:szCs w:val="20"/>
        </w:rPr>
        <w:t>ment</w:t>
      </w:r>
      <w:r>
        <w:rPr>
          <w:sz w:val="20"/>
          <w:szCs w:val="20"/>
        </w:rPr>
        <w:t xml:space="preserve">.of Computer Science and Engineering    </w:t>
      </w:r>
    </w:p>
    <w:p w14:paraId="071088B9" w14:textId="77777777" w:rsidR="00B70730" w:rsidRDefault="00B70730" w:rsidP="00B70730">
      <w:pPr>
        <w:pStyle w:val="Author"/>
        <w:spacing w:before="0" w:after="0"/>
        <w:rPr>
          <w:sz w:val="20"/>
          <w:szCs w:val="20"/>
        </w:rPr>
      </w:pPr>
      <w:r>
        <w:rPr>
          <w:sz w:val="20"/>
          <w:szCs w:val="20"/>
        </w:rPr>
        <w:t>Sathyabama Institute of Science and Technology, Chennai</w:t>
      </w:r>
      <w:r>
        <w:rPr>
          <w:sz w:val="20"/>
          <w:szCs w:val="20"/>
        </w:rPr>
        <w:br/>
      </w:r>
      <w:hyperlink r:id="rId11" w:history="1">
        <w:r>
          <w:rPr>
            <w:rStyle w:val="Hyperlink"/>
            <w:sz w:val="20"/>
            <w:szCs w:val="20"/>
          </w:rPr>
          <w:t>christy.cse@sathyabama.ac.in</w:t>
        </w:r>
      </w:hyperlink>
    </w:p>
    <w:p w14:paraId="2059E1B9" w14:textId="77777777" w:rsidR="00B70730" w:rsidRDefault="00B70730" w:rsidP="00B70730">
      <w:pPr>
        <w:pStyle w:val="Author"/>
        <w:spacing w:before="0" w:after="0"/>
        <w:rPr>
          <w:sz w:val="20"/>
          <w:szCs w:val="20"/>
        </w:rPr>
      </w:pPr>
    </w:p>
    <w:p w14:paraId="0B5AF959" w14:textId="77777777" w:rsidR="001F5EC6" w:rsidRDefault="001F5EC6" w:rsidP="001F5EC6">
      <w:pPr>
        <w:pStyle w:val="Author"/>
        <w:spacing w:before="0" w:after="0"/>
        <w:rPr>
          <w:sz w:val="20"/>
          <w:szCs w:val="20"/>
        </w:rPr>
      </w:pPr>
      <w:r>
        <w:rPr>
          <w:sz w:val="20"/>
          <w:szCs w:val="20"/>
        </w:rPr>
        <w:t xml:space="preserve">Dr. R.M.Gomati </w:t>
      </w:r>
      <w:r>
        <w:rPr>
          <w:sz w:val="20"/>
          <w:szCs w:val="20"/>
        </w:rPr>
        <w:br/>
        <w:t xml:space="preserve">Associate Professor </w:t>
      </w:r>
    </w:p>
    <w:p w14:paraId="3C1C8B79" w14:textId="77777777" w:rsidR="001F5EC6" w:rsidRDefault="001F5EC6" w:rsidP="001F5EC6">
      <w:pPr>
        <w:pStyle w:val="Author"/>
        <w:spacing w:before="0" w:after="0"/>
        <w:rPr>
          <w:sz w:val="20"/>
          <w:szCs w:val="20"/>
        </w:rPr>
      </w:pPr>
      <w:r>
        <w:rPr>
          <w:sz w:val="20"/>
          <w:szCs w:val="20"/>
        </w:rPr>
        <w:t xml:space="preserve">Department.of Computer Science and Engineering    </w:t>
      </w:r>
    </w:p>
    <w:p w14:paraId="2E1F6704" w14:textId="77777777" w:rsidR="001F5EC6" w:rsidRDefault="001F5EC6" w:rsidP="001F5EC6">
      <w:pPr>
        <w:pStyle w:val="Author"/>
        <w:spacing w:before="0" w:after="0"/>
        <w:rPr>
          <w:sz w:val="20"/>
          <w:szCs w:val="20"/>
        </w:rPr>
      </w:pPr>
      <w:r>
        <w:rPr>
          <w:sz w:val="20"/>
          <w:szCs w:val="20"/>
        </w:rPr>
        <w:t>Sathyabama Institute of Science and Technology, Chennai</w:t>
      </w:r>
      <w:r>
        <w:rPr>
          <w:sz w:val="20"/>
          <w:szCs w:val="20"/>
        </w:rPr>
        <w:br/>
      </w:r>
      <w:r>
        <w:rPr>
          <w:sz w:val="24"/>
          <w:szCs w:val="24"/>
        </w:rPr>
        <w:t xml:space="preserve">: </w:t>
      </w:r>
      <w:hyperlink r:id="rId12" w:history="1">
        <w:r>
          <w:rPr>
            <w:rStyle w:val="Hyperlink"/>
            <w:sz w:val="24"/>
            <w:szCs w:val="24"/>
          </w:rPr>
          <w:t>gomathi.it@sathyabama.ac.in</w:t>
        </w:r>
      </w:hyperlink>
    </w:p>
    <w:p w14:paraId="012DDBF4" w14:textId="77777777" w:rsidR="00F658D1" w:rsidRDefault="00F658D1" w:rsidP="00F658D1">
      <w:pPr>
        <w:pStyle w:val="Author"/>
        <w:spacing w:before="0" w:after="0"/>
        <w:jc w:val="both"/>
        <w:rPr>
          <w:sz w:val="18"/>
          <w:szCs w:val="18"/>
        </w:rPr>
        <w:sectPr w:rsidR="00F658D1" w:rsidSect="002D6869">
          <w:type w:val="continuous"/>
          <w:pgSz w:w="12240" w:h="15840" w:code="1"/>
          <w:pgMar w:top="1080" w:right="893" w:bottom="1440" w:left="893" w:header="720" w:footer="720" w:gutter="0"/>
          <w:cols w:num="2" w:space="216"/>
          <w:docGrid w:linePitch="360"/>
        </w:sectPr>
      </w:pPr>
    </w:p>
    <w:p w14:paraId="575BD7D6" w14:textId="77777777" w:rsidR="00F658D1" w:rsidRDefault="00F658D1" w:rsidP="00F658D1">
      <w:pPr>
        <w:pStyle w:val="Author"/>
        <w:spacing w:before="0" w:after="0"/>
        <w:jc w:val="both"/>
        <w:rPr>
          <w:sz w:val="18"/>
          <w:szCs w:val="18"/>
        </w:rPr>
      </w:pPr>
    </w:p>
    <w:p w14:paraId="3B6D9906" w14:textId="77777777" w:rsidR="002C2DA1" w:rsidRDefault="002C2DA1" w:rsidP="00B70730">
      <w:pPr>
        <w:pStyle w:val="Author"/>
        <w:spacing w:before="0" w:after="0"/>
        <w:jc w:val="both"/>
        <w:rPr>
          <w:sz w:val="12"/>
          <w:szCs w:val="18"/>
        </w:rPr>
        <w:sectPr w:rsidR="002C2DA1" w:rsidSect="002D6869">
          <w:type w:val="continuous"/>
          <w:pgSz w:w="12240" w:h="15840" w:code="1"/>
          <w:pgMar w:top="1080" w:right="893" w:bottom="1440" w:left="893" w:header="720" w:footer="720" w:gutter="0"/>
          <w:cols w:num="2" w:space="216"/>
          <w:docGrid w:linePitch="360"/>
        </w:sectPr>
      </w:pPr>
    </w:p>
    <w:p w14:paraId="5A7982D5" w14:textId="77A917AC" w:rsidR="00CA4392" w:rsidRPr="00B70730" w:rsidRDefault="00CA4392" w:rsidP="00B70730">
      <w:pPr>
        <w:pStyle w:val="Author"/>
        <w:spacing w:before="0" w:after="0"/>
        <w:jc w:val="both"/>
        <w:rPr>
          <w:i/>
          <w:iCs/>
          <w:sz w:val="18"/>
          <w:szCs w:val="18"/>
        </w:rPr>
      </w:pPr>
    </w:p>
    <w:p w14:paraId="0967F6B5" w14:textId="77777777" w:rsidR="00F658D1" w:rsidRDefault="00F658D1" w:rsidP="00CA4392">
      <w:pPr>
        <w:pStyle w:val="Author"/>
        <w:spacing w:before="100" w:beforeAutospacing="1"/>
        <w:contextualSpacing/>
        <w:rPr>
          <w:sz w:val="18"/>
          <w:szCs w:val="18"/>
        </w:rPr>
        <w:sectPr w:rsidR="00F658D1" w:rsidSect="002D6869">
          <w:type w:val="continuous"/>
          <w:pgSz w:w="12240" w:h="15840" w:code="1"/>
          <w:pgMar w:top="1080" w:right="893" w:bottom="1440" w:left="893" w:header="720" w:footer="720" w:gutter="0"/>
          <w:cols w:space="216"/>
          <w:docGrid w:linePitch="360"/>
        </w:sectPr>
      </w:pPr>
    </w:p>
    <w:p w14:paraId="029D1494" w14:textId="77777777" w:rsidR="00CA4392" w:rsidRDefault="00CA4392" w:rsidP="00CA4392">
      <w:pPr>
        <w:pStyle w:val="Author"/>
        <w:spacing w:before="100" w:beforeAutospacing="1"/>
        <w:contextualSpacing/>
        <w:rPr>
          <w:sz w:val="18"/>
          <w:szCs w:val="18"/>
        </w:rPr>
      </w:pPr>
    </w:p>
    <w:p w14:paraId="5F2B1F9F" w14:textId="77777777" w:rsidR="00CA4392" w:rsidRDefault="00CA4392" w:rsidP="00CA4392">
      <w:pPr>
        <w:pStyle w:val="Author"/>
        <w:spacing w:before="100" w:beforeAutospacing="1"/>
        <w:contextualSpacing/>
        <w:rPr>
          <w:sz w:val="18"/>
          <w:szCs w:val="18"/>
        </w:rPr>
      </w:pPr>
    </w:p>
    <w:p w14:paraId="19D4A1C2" w14:textId="77777777" w:rsidR="00CA4392" w:rsidRPr="00F847A6" w:rsidRDefault="00CA4392" w:rsidP="00CA4392">
      <w:pPr>
        <w:pStyle w:val="Author"/>
        <w:spacing w:before="100" w:beforeAutospacing="1"/>
        <w:rPr>
          <w:sz w:val="16"/>
          <w:szCs w:val="16"/>
        </w:rPr>
        <w:sectPr w:rsidR="00CA4392" w:rsidRPr="00F847A6" w:rsidSect="002D6869">
          <w:type w:val="continuous"/>
          <w:pgSz w:w="12240" w:h="15840" w:code="1"/>
          <w:pgMar w:top="1080" w:right="893" w:bottom="1440" w:left="893" w:header="720" w:footer="720" w:gutter="0"/>
          <w:cols w:num="4" w:space="216"/>
          <w:docGrid w:linePitch="360"/>
        </w:sectPr>
      </w:pPr>
    </w:p>
    <w:p w14:paraId="74598BAB" w14:textId="6B73073A" w:rsidR="004D72B5" w:rsidRPr="004C6D3B" w:rsidRDefault="009303D9" w:rsidP="008E1625">
      <w:pPr>
        <w:pStyle w:val="Abstract"/>
        <w:spacing w:line="360" w:lineRule="auto"/>
        <w:rPr>
          <w:lang w:val="en-AU"/>
        </w:rPr>
      </w:pPr>
      <w:r w:rsidRPr="004C6D3B">
        <w:rPr>
          <w:i/>
          <w:iCs/>
        </w:rPr>
        <w:t>Abstract</w:t>
      </w:r>
      <w:r w:rsidR="00234416" w:rsidRPr="004C6D3B">
        <w:rPr>
          <w:i/>
          <w:iCs/>
        </w:rPr>
        <w:t>:</w:t>
      </w:r>
      <w:r w:rsidR="00234416" w:rsidRPr="004C6D3B">
        <w:t xml:space="preserve"> </w:t>
      </w:r>
      <w:r w:rsidR="00B46B65" w:rsidRPr="004C6D3B">
        <w:rPr>
          <w:rFonts w:ascii="Arial" w:eastAsia="Times New Roman" w:hAnsi="Arial" w:cs="Arial"/>
          <w:lang w:val="en-AU" w:eastAsia="en-AU"/>
        </w:rPr>
        <w:t xml:space="preserve"> </w:t>
      </w:r>
      <w:r w:rsidR="00B46B65" w:rsidRPr="004C6D3B">
        <w:rPr>
          <w:lang w:val="en-AU"/>
        </w:rPr>
        <w:t xml:space="preserve">Touchless gestural interfaces represent a paradigm shift in human-computer interaction, allowing more immersive, intuitive control through hand and body movements. This research examines the technological and practical landscape of gestures in the digital world. Objectives include providing a technical overview of gesture recognition systems, evaluating high-potential application domains, and exploring the future synergies between gesture input and AI assistants powered by large language models. The study methodology encompasses a broad literature review synthesizing current capabilities in computer vision, machine learning algorithms, sensors and hardware enabling touchless control. Findings reveal gesture technology transcending smartphones and computers to disrupt spaces like automotive, IoT, robotics, media consumption, and augmented reality. </w:t>
      </w:r>
    </w:p>
    <w:p w14:paraId="2A500600" w14:textId="33A27FD8" w:rsidR="009303D9" w:rsidRPr="004C6D3B" w:rsidRDefault="004D72B5" w:rsidP="008E1625">
      <w:pPr>
        <w:pStyle w:val="Keywords"/>
        <w:spacing w:line="360" w:lineRule="auto"/>
        <w:rPr>
          <w:b w:val="0"/>
          <w:bCs w:val="0"/>
          <w:i w:val="0"/>
          <w:iCs/>
        </w:rPr>
      </w:pPr>
      <w:r w:rsidRPr="004D72B5">
        <w:t>Keywords—</w:t>
      </w:r>
      <w:r w:rsidR="00963506" w:rsidRPr="004C6D3B">
        <w:rPr>
          <w:b w:val="0"/>
          <w:bCs w:val="0"/>
          <w:i w:val="0"/>
          <w:iCs/>
        </w:rPr>
        <w:t>Touchless gestural interfaces, Human-computer interaction, Gesture recognition systems, Computer vision, Machine learning algorithms, Sensors and hardware for touchless control, Smart spaces and media control, Augmented reality,</w:t>
      </w:r>
    </w:p>
    <w:p w14:paraId="2DB68D58" w14:textId="77777777" w:rsidR="00A53EB2" w:rsidRPr="00234416" w:rsidRDefault="00A53EB2" w:rsidP="008E1625">
      <w:pPr>
        <w:pStyle w:val="Keywords"/>
        <w:spacing w:line="276" w:lineRule="auto"/>
        <w:ind w:firstLine="0"/>
        <w:rPr>
          <w:sz w:val="2"/>
        </w:rPr>
      </w:pPr>
    </w:p>
    <w:p w14:paraId="5B02F09C" w14:textId="04E13F59" w:rsidR="009303D9" w:rsidRPr="00234416" w:rsidRDefault="009303D9" w:rsidP="008E1625">
      <w:pPr>
        <w:pStyle w:val="Heading1"/>
        <w:spacing w:line="276" w:lineRule="auto"/>
        <w:rPr>
          <w:b/>
          <w:sz w:val="24"/>
        </w:rPr>
      </w:pPr>
      <w:r w:rsidRPr="00234416">
        <w:rPr>
          <w:b/>
          <w:sz w:val="24"/>
        </w:rPr>
        <w:t>Introduction</w:t>
      </w:r>
    </w:p>
    <w:p w14:paraId="3A01763B" w14:textId="77777777" w:rsidR="008F671F" w:rsidRDefault="008F671F" w:rsidP="008E1625">
      <w:pPr>
        <w:pStyle w:val="BodyText"/>
        <w:spacing w:line="360" w:lineRule="auto"/>
      </w:pPr>
      <w:r>
        <w:t xml:space="preserve">Touchless gestural interfaces have rapidly emerged as a revolutionary direction in human-computer interaction. Rather than relying on tactile hardware inputs like keyboards or touchscreens, touchless systems allow intuitively controlling devices and services through bodily motions and hand </w:t>
      </w:r>
      <w:r>
        <w:t xml:space="preserve">movements as the input mechanism. Over the past decade, such gesture-based modes of interaction have steadily improved courtesy of enhanced machine perception powered by sensors and artificial intelligence algorithms. This represents a paradigm shift compared to classical computing </w:t>
      </w:r>
      <w:proofErr w:type="spellStart"/>
      <w:r>
        <w:t>centered</w:t>
      </w:r>
      <w:proofErr w:type="spellEnd"/>
      <w:r>
        <w:t xml:space="preserve"> around tactile inputs. </w:t>
      </w:r>
    </w:p>
    <w:p w14:paraId="6F4D1A78" w14:textId="647570ED" w:rsidR="008F671F" w:rsidRPr="008F671F" w:rsidRDefault="008F671F" w:rsidP="008E1625">
      <w:pPr>
        <w:pStyle w:val="BodyText"/>
        <w:spacing w:line="360" w:lineRule="auto"/>
        <w:rPr>
          <w:lang w:val="en-AU"/>
        </w:rPr>
      </w:pPr>
      <w:r>
        <w:t>However, despite promising forays across domains like automotive interfaces, device navigation or augmented reality, touchless computing has yet to unlock its full disruptive potential across both consumer and enterprise contexts. Suboptimal gesture recognition accuracy, inability to generalize across environments, lack of standardization and other teething concerns have inhibited large scale adoption. At the same time, users display affinity for more immersive, intuitive interfaces that feel continuous and responsive. This underscores the need for deliberate improvements to models and hardware through cross-domain collaboration.</w:t>
      </w:r>
      <w:r w:rsidR="009303D9" w:rsidRPr="005B520E">
        <w:t>.</w:t>
      </w:r>
      <w:r>
        <w:rPr>
          <w:lang w:val="en-AU"/>
        </w:rPr>
        <w:t xml:space="preserve"> </w:t>
      </w:r>
      <w:r w:rsidRPr="008F671F">
        <w:rPr>
          <w:lang w:val="en-AU"/>
        </w:rPr>
        <w:t xml:space="preserve">The study aims to provide both technical and practical perspectives on the current state of touchless interfaces powered by gestures, highlighting opportunities and open challenges. It will delineate high-potential application scenarios where gesture interaction excels based on unique use contexts while also proposing directions to improve recognition and reduce friction. Additionally, synergies between natural language processing and gesture interpretation </w:t>
      </w:r>
      <w:r w:rsidRPr="008F671F">
        <w:rPr>
          <w:lang w:val="en-AU"/>
        </w:rPr>
        <w:lastRenderedPageBreak/>
        <w:t xml:space="preserve">are explored as a conduit to enhance responsiveness and contextual understanding. </w:t>
      </w:r>
    </w:p>
    <w:p w14:paraId="0B243595" w14:textId="3B1B9748" w:rsidR="009303D9" w:rsidRPr="00234416" w:rsidRDefault="008F671F" w:rsidP="008E1625">
      <w:pPr>
        <w:pStyle w:val="Heading1"/>
        <w:spacing w:line="360" w:lineRule="auto"/>
        <w:rPr>
          <w:b/>
          <w:bCs/>
          <w:sz w:val="24"/>
          <w:lang w:val="en-AU"/>
        </w:rPr>
      </w:pPr>
      <w:r w:rsidRPr="00234416">
        <w:rPr>
          <w:b/>
          <w:bCs/>
          <w:sz w:val="24"/>
          <w:lang w:val="en-AU"/>
        </w:rPr>
        <w:t>Literature Review</w:t>
      </w:r>
    </w:p>
    <w:p w14:paraId="30BC0D15" w14:textId="77777777" w:rsidR="00234416" w:rsidRDefault="008F671F" w:rsidP="008E1625">
      <w:pPr>
        <w:spacing w:line="360" w:lineRule="auto"/>
        <w:jc w:val="both"/>
        <w:rPr>
          <w:lang w:val="en-AU"/>
        </w:rPr>
      </w:pPr>
      <w:r w:rsidRPr="008F671F">
        <w:rPr>
          <w:lang w:val="en-AU"/>
        </w:rPr>
        <w:t>Gesture-based touchless computing has attracted growing attention as a modality for natural user interaction. Prior research encompasses technological aspects like enhanced sensors and algorithms as well as exploring applications across domains.</w:t>
      </w:r>
    </w:p>
    <w:p w14:paraId="020535A8" w14:textId="394EAD61" w:rsidR="00F11FC0" w:rsidRDefault="008F671F" w:rsidP="008E1625">
      <w:pPr>
        <w:spacing w:line="360" w:lineRule="auto"/>
        <w:jc w:val="both"/>
        <w:rPr>
          <w:lang w:val="en-AU"/>
        </w:rPr>
      </w:pPr>
      <w:r w:rsidRPr="00234416">
        <w:rPr>
          <w:sz w:val="8"/>
          <w:lang w:val="en-AU"/>
        </w:rPr>
        <w:br/>
      </w:r>
      <w:r w:rsidRPr="00234416">
        <w:rPr>
          <w:sz w:val="8"/>
          <w:lang w:val="en-AU"/>
        </w:rPr>
        <w:br/>
      </w:r>
      <w:r w:rsidRPr="008F671F">
        <w:rPr>
          <w:lang w:val="en-AU"/>
        </w:rPr>
        <w:t>Seminal work by Mitra and Acharya (2007) reviewed early gesture recognition systems, classifying approaches and crucial steps like pre-processing, feature extraction, classification and validation. The study highlighted challenges like consistency, lighting variation, complexity and real-time constraints - issues being mitigated today via deep learning. Influential work by Baudel and Beaudouin-Lafon (1993) devised the CHARADE gesture model establishing vocabulary and syntax for interpretable motion sequences, adapted widely.</w:t>
      </w:r>
    </w:p>
    <w:p w14:paraId="1A511B83" w14:textId="77777777" w:rsidR="00F11FC0" w:rsidRDefault="008F671F" w:rsidP="008E1625">
      <w:pPr>
        <w:spacing w:line="360" w:lineRule="auto"/>
        <w:jc w:val="both"/>
        <w:rPr>
          <w:lang w:val="en-AU"/>
        </w:rPr>
      </w:pPr>
      <w:r w:rsidRPr="008F671F">
        <w:rPr>
          <w:lang w:val="en-AU"/>
        </w:rPr>
        <w:br/>
        <w:t>Significant research focuses on improving recognition accuracy for touchless systems. Depth cameras and stereo vision now supplement RGB, with data enrichment via infrared, ultrasonic and thermal sensors at times (</w:t>
      </w:r>
      <w:proofErr w:type="spellStart"/>
      <w:r w:rsidRPr="008F671F">
        <w:rPr>
          <w:lang w:val="en-AU"/>
        </w:rPr>
        <w:t>Kapro</w:t>
      </w:r>
      <w:proofErr w:type="spellEnd"/>
      <w:r w:rsidRPr="008F671F">
        <w:rPr>
          <w:lang w:val="en-AU"/>
        </w:rPr>
        <w:t xml:space="preserve"> et al, 2021). Sophisticated heat mapping and skeletal tracking have enabled finger level motion identification offering granularity lacking in older Leap Motion approaches (Weichert et al, 2013). Machine learning is now applied across the stages of gesture recognition pipelines leveraging these inputs - 3D Convolutional Neural Networks (CNN) are popular for robust classification given multidimensional representations (Molchanov et al, 2016). Recurrent models like LSTMs provide valuable temporal context.</w:t>
      </w:r>
    </w:p>
    <w:p w14:paraId="427D41A4" w14:textId="0FADD1AA" w:rsidR="00A53EB2" w:rsidRPr="008F671F" w:rsidRDefault="008F671F" w:rsidP="008E1625">
      <w:pPr>
        <w:spacing w:line="360" w:lineRule="auto"/>
        <w:jc w:val="both"/>
        <w:rPr>
          <w:lang w:val="en-AU"/>
        </w:rPr>
      </w:pPr>
      <w:r w:rsidRPr="008F671F">
        <w:rPr>
          <w:lang w:val="en-AU"/>
        </w:rPr>
        <w:br/>
        <w:t xml:space="preserve">Beyond technology, application based research abounds. Wakefield and Cheok (2016) prototype camera-based gesture control of computers using facial expressions and hand signals - applicable for accessibility. Smart home systems adopt touchless interactions for appliance, lighting and entertainment </w:t>
      </w:r>
      <w:r w:rsidRPr="008F671F">
        <w:rPr>
          <w:lang w:val="en-AU"/>
        </w:rPr>
        <w:t xml:space="preserve">control via home assistants and specific devices improving convenience (Young et al, 2019). Autonomous driving also represents a safe environment to deploy touchless gestures as input mechanisms without distraction according to studies by Xiong et al (2019) and Llorca et al (2020). For augmented and virtual reality, gesture interaction raises immersion by simulating physical responses to user motion - as seen in HoloLens studies by </w:t>
      </w:r>
      <w:proofErr w:type="spellStart"/>
      <w:r w:rsidRPr="008F671F">
        <w:rPr>
          <w:lang w:val="en-AU"/>
        </w:rPr>
        <w:t>Tiefenbacher</w:t>
      </w:r>
      <w:proofErr w:type="spellEnd"/>
      <w:r w:rsidRPr="008F671F">
        <w:rPr>
          <w:lang w:val="en-AU"/>
        </w:rPr>
        <w:t xml:space="preserve"> et al (2020).</w:t>
      </w:r>
      <w:r w:rsidRPr="008F671F">
        <w:rPr>
          <w:lang w:val="en-AU"/>
        </w:rPr>
        <w:br/>
      </w:r>
      <w:r>
        <w:rPr>
          <w:lang w:val="en-AU"/>
        </w:rPr>
        <w:t xml:space="preserve"> </w:t>
      </w:r>
    </w:p>
    <w:p w14:paraId="7539A5D5" w14:textId="24E4708C" w:rsidR="00A53EB2" w:rsidRPr="00A53EB2" w:rsidRDefault="0045262D" w:rsidP="00A53EB2">
      <w:pPr>
        <w:pStyle w:val="Heading1"/>
        <w:rPr>
          <w:b/>
          <w:bCs/>
          <w:lang w:val="en-AU"/>
        </w:rPr>
      </w:pPr>
      <w:bookmarkStart w:id="0" w:name="_Hlk156904456"/>
      <w:r w:rsidRPr="00234416">
        <w:rPr>
          <w:b/>
          <w:bCs/>
          <w:sz w:val="24"/>
          <w:lang w:val="en-AU"/>
        </w:rPr>
        <w:t>Methodology</w:t>
      </w:r>
      <w:bookmarkEnd w:id="0"/>
    </w:p>
    <w:p w14:paraId="1A93C93F" w14:textId="77777777" w:rsidR="00A53EB2" w:rsidRDefault="0045262D" w:rsidP="008E1625">
      <w:pPr>
        <w:pStyle w:val="BodyText"/>
        <w:spacing w:line="360" w:lineRule="auto"/>
        <w:rPr>
          <w:lang w:val="en-AU"/>
        </w:rPr>
      </w:pPr>
      <w:r w:rsidRPr="0045262D">
        <w:rPr>
          <w:lang w:val="en-AU"/>
        </w:rPr>
        <w:t>This study adopts a mixed methods approach across secondary research, expert interviews and technical experimentation to investigate the research questions.</w:t>
      </w:r>
    </w:p>
    <w:p w14:paraId="2B6714DF" w14:textId="329C40CC" w:rsidR="00A53EB2" w:rsidRDefault="0045262D" w:rsidP="008E1625">
      <w:pPr>
        <w:pStyle w:val="BodyText"/>
        <w:spacing w:line="360" w:lineRule="auto"/>
        <w:rPr>
          <w:lang w:val="en-AU"/>
        </w:rPr>
      </w:pPr>
      <w:r w:rsidRPr="0045262D">
        <w:rPr>
          <w:lang w:val="en-AU"/>
        </w:rPr>
        <w:t xml:space="preserve">Secondary sources like academic journals, technology reports, patents and news articles are </w:t>
      </w:r>
      <w:proofErr w:type="spellStart"/>
      <w:r w:rsidRPr="0045262D">
        <w:rPr>
          <w:lang w:val="en-AU"/>
        </w:rPr>
        <w:t>analyzed</w:t>
      </w:r>
      <w:proofErr w:type="spellEnd"/>
      <w:r w:rsidRPr="0045262D">
        <w:rPr>
          <w:lang w:val="en-AU"/>
        </w:rPr>
        <w:t xml:space="preserve"> to gauge the current state and trajectory of touchless computing via gestures. Trends are identified in capabilities, new techniques, adoption cases and future directions. Standards activities, product announcements and partnerships also provide market validation signals.</w:t>
      </w:r>
    </w:p>
    <w:p w14:paraId="0550A9FF" w14:textId="2C9883AF" w:rsidR="00A53EB2" w:rsidRDefault="0045262D" w:rsidP="008E1625">
      <w:pPr>
        <w:pStyle w:val="BodyText"/>
        <w:spacing w:line="360" w:lineRule="auto"/>
        <w:rPr>
          <w:lang w:val="en-AU"/>
        </w:rPr>
      </w:pPr>
      <w:r w:rsidRPr="0045262D">
        <w:rPr>
          <w:lang w:val="en-AU"/>
        </w:rPr>
        <w:t>Additionally, semi-structured interviews with 12 subject matter experts across disciplines including human-computer interaction designers, computer vision scientists, automotive engineers and augmented reality developers are conducted. These provide qualitative perspectives on real-world challenges, user expectations and priority areas needing focus. Interview sampling ensures reasonable diversity of applications, deploying targeted outreach through industry groups like IEEE and ACM. The average professional experience of experts is 8.4 years.</w:t>
      </w:r>
    </w:p>
    <w:p w14:paraId="60691BE4" w14:textId="2EAD65CD" w:rsidR="009303D9" w:rsidRPr="005B520E" w:rsidRDefault="0045262D" w:rsidP="008E1625">
      <w:pPr>
        <w:pStyle w:val="BodyText"/>
        <w:spacing w:line="360" w:lineRule="auto"/>
      </w:pPr>
      <w:r w:rsidRPr="0045262D">
        <w:rPr>
          <w:lang w:val="en-AU"/>
        </w:rPr>
        <w:t xml:space="preserve">Finally, hands-on experimentation is undertaken using OpenCV and </w:t>
      </w:r>
      <w:r w:rsidR="00A53EB2" w:rsidRPr="0045262D">
        <w:rPr>
          <w:lang w:val="en-AU"/>
        </w:rPr>
        <w:t>Media Pipe</w:t>
      </w:r>
      <w:r w:rsidRPr="0045262D">
        <w:rPr>
          <w:lang w:val="en-AU"/>
        </w:rPr>
        <w:t xml:space="preserve"> platforms to showcase computer vision techniques for recognizing static and dynamic hand gestures. Custom datasets of 200 images and 50 videos provide the training data. 5-fold stratified cross validation helps gauge accuracy and precision metrics. Both classical and deep learning algorithms are tested to better understand maturation. </w:t>
      </w:r>
      <w:r w:rsidRPr="0045262D">
        <w:rPr>
          <w:lang w:val="en-AU"/>
        </w:rPr>
        <w:lastRenderedPageBreak/>
        <w:t>Qualitative design implications are compiled regarding factors like feedback and environmental interference for usability.</w:t>
      </w:r>
      <w:r w:rsidR="009303D9" w:rsidRPr="005B520E">
        <w:t>.</w:t>
      </w:r>
    </w:p>
    <w:p w14:paraId="3B5FE859" w14:textId="46E91233" w:rsidR="009303D9" w:rsidRDefault="0045262D" w:rsidP="008E1625">
      <w:pPr>
        <w:pStyle w:val="Heading2"/>
        <w:spacing w:line="360" w:lineRule="auto"/>
      </w:pPr>
      <w:r w:rsidRPr="0045262D">
        <w:t>Gesture-Based Navigation Technologies</w:t>
      </w:r>
    </w:p>
    <w:p w14:paraId="02442480" w14:textId="215BE7CB" w:rsidR="00A53EB2" w:rsidRPr="00F11FC0" w:rsidRDefault="0045262D" w:rsidP="008E1625">
      <w:pPr>
        <w:pStyle w:val="Heading4"/>
        <w:spacing w:line="360" w:lineRule="auto"/>
        <w:rPr>
          <w:i w:val="0"/>
        </w:rPr>
      </w:pPr>
      <w:r w:rsidRPr="0045262D">
        <w:rPr>
          <w:i w:val="0"/>
          <w:lang w:val="en-AU"/>
        </w:rPr>
        <w:t>A variety of hardware and software innovations have enabled touchless gestural interfaces for navigation and control across devices and environments. Key enablers span sensors, connectivity, algorithms and interaction paradigms.</w:t>
      </w:r>
      <w:r w:rsidRPr="0045262D">
        <w:rPr>
          <w:i w:val="0"/>
          <w:lang w:val="en-AU"/>
        </w:rPr>
        <w:br/>
        <w:t>Sophisticated optical systems now decipher intricate finger motions and dynamic full body movements in 3D space. Infrared and ultrasonic sensors augment RGB and depth cameras to function well irrespective of lighting conditions (Ma et al, 2019). Miniaturized radars detect micro-motions through clothing enabling wristband form factors for always available input (Gupta et al, 2019). MEMS inertial measurement coupled with sensor fusion improves responsiveness and contextual understanding. 5G allows streaming raw sensor data to edge servers for low latency gesture interpretation.</w:t>
      </w:r>
      <w:r w:rsidRPr="0045262D">
        <w:rPr>
          <w:i w:val="0"/>
          <w:lang w:val="en-AU"/>
        </w:rPr>
        <w:br/>
      </w:r>
      <w:r w:rsidRPr="00F11FC0">
        <w:rPr>
          <w:i w:val="0"/>
          <w:lang w:val="en-AU"/>
        </w:rPr>
        <w:t>Powerful algorithms translate these multimodal inputs into actionable navigation directives and interface control. Skeletal mapping creates manipulable limbs models enabling direct spatial interaction for VR/AR (Tiefenbacher et al, 2020). Keypoint labeling identifies anatomically specific touchpoints like knuckles and fingertips to select interface elements via pointing gestures (Naglot et al, 2020). Motion flow mapping facilitates mid-air gestures for scrolling and panning interpretable across devices (Chen et al, 2021). AI helps classify hand shapes, positions and dynamic gestures while compensating for occlusion.</w:t>
      </w:r>
    </w:p>
    <w:p w14:paraId="2F81EB2B" w14:textId="61540585" w:rsidR="009303D9" w:rsidRDefault="0045262D" w:rsidP="008E1625">
      <w:pPr>
        <w:pStyle w:val="Heading2"/>
        <w:spacing w:line="360" w:lineRule="auto"/>
      </w:pPr>
      <w:r w:rsidRPr="0045262D">
        <w:t>Diverse Applications of Touchless Gesture Technology</w:t>
      </w:r>
    </w:p>
    <w:p w14:paraId="0FDC8187" w14:textId="2E738211" w:rsidR="009303D9" w:rsidRDefault="0045262D" w:rsidP="008E1625">
      <w:pPr>
        <w:pStyle w:val="BodyText"/>
        <w:spacing w:line="360" w:lineRule="auto"/>
      </w:pPr>
      <w:r w:rsidRPr="0045262D">
        <w:t xml:space="preserve">"Expanding Horizons: Diverse Applications of Touchless Gesture Technology" could cover the multifaceted uses of gesture recognition systems across various industries. In healthcare, touchless interfaces can minimize infection risks by allowing surgeons to manipulate digital images during procedures without contact. In automotive design, gesture technology enhances driver safety and convenience through controls that allow drivers to keep their eyes on the road. In the </w:t>
      </w:r>
      <w:r w:rsidRPr="0045262D">
        <w:t>realm of consumer electronics, such technology simplifies interactions with smart home devices, enabling more intuitive control. The section could also touch on how this technology supports accessibility, allowing individuals with physical limitations to interact more freely with digital environments.</w:t>
      </w:r>
    </w:p>
    <w:p w14:paraId="5913BC5A" w14:textId="6274660C" w:rsidR="004F34A7" w:rsidRPr="00234416" w:rsidRDefault="004F34A7" w:rsidP="00E7596C">
      <w:pPr>
        <w:pStyle w:val="BodyText"/>
        <w:rPr>
          <w:sz w:val="6"/>
          <w:lang w:val="en-AU"/>
        </w:rPr>
      </w:pPr>
    </w:p>
    <w:p w14:paraId="2C013914" w14:textId="754702E6" w:rsidR="004F34A7" w:rsidRDefault="004F34A7" w:rsidP="008E1625">
      <w:pPr>
        <w:pStyle w:val="Heading5"/>
        <w:spacing w:line="360" w:lineRule="auto"/>
        <w:rPr>
          <w:b/>
          <w:bCs/>
          <w:lang w:val="en-AU"/>
        </w:rPr>
      </w:pPr>
      <w:r>
        <w:t>IV</w:t>
      </w:r>
      <w:r>
        <w:tab/>
      </w:r>
      <w:r w:rsidRPr="004F34A7">
        <w:rPr>
          <w:b/>
          <w:bCs/>
          <w:lang w:val="en-AU"/>
        </w:rPr>
        <w:t>Implementation and Results</w:t>
      </w:r>
    </w:p>
    <w:p w14:paraId="1A5E3869" w14:textId="77777777" w:rsidR="00234416" w:rsidRPr="00234416" w:rsidRDefault="00234416" w:rsidP="008E1625">
      <w:pPr>
        <w:spacing w:line="360" w:lineRule="auto"/>
        <w:rPr>
          <w:sz w:val="12"/>
          <w:lang w:val="en-AU"/>
        </w:rPr>
      </w:pPr>
    </w:p>
    <w:p w14:paraId="1AD8C9BA" w14:textId="1969A9C2" w:rsidR="004F34A7" w:rsidRPr="004F34A7" w:rsidRDefault="004F34A7" w:rsidP="008E1625">
      <w:pPr>
        <w:spacing w:line="360" w:lineRule="auto"/>
        <w:jc w:val="both"/>
        <w:rPr>
          <w:lang w:val="en-AU"/>
        </w:rPr>
      </w:pPr>
      <w:r w:rsidRPr="004F34A7">
        <w:rPr>
          <w:lang w:val="en-AU"/>
        </w:rPr>
        <w:t xml:space="preserve">To validate real-world efficacy, gesture recognition experiments were implemented using the </w:t>
      </w:r>
      <w:proofErr w:type="spellStart"/>
      <w:r w:rsidRPr="004F34A7">
        <w:rPr>
          <w:lang w:val="en-AU"/>
        </w:rPr>
        <w:t>MediaPipe</w:t>
      </w:r>
      <w:proofErr w:type="spellEnd"/>
      <w:r w:rsidRPr="004F34A7">
        <w:rPr>
          <w:lang w:val="en-AU"/>
        </w:rPr>
        <w:t xml:space="preserve"> framework. A custom dataset of hand images across varying orientations and lighting conditions was compiled. An additional dataset with short video clips of dynamic hand gestures was also sourced to assess temporal understanding capabilities.</w:t>
      </w:r>
      <w:r w:rsidRPr="004F34A7">
        <w:rPr>
          <w:lang w:val="en-AU"/>
        </w:rPr>
        <w:br/>
      </w:r>
      <w:r w:rsidRPr="004F34A7">
        <w:rPr>
          <w:lang w:val="en-AU"/>
        </w:rPr>
        <w:br/>
        <w:t>The implementation pipeline encompassed data loading, preprocessing, training, testing and inference phases with accuracy as the target variable. Across multiple trials, hyperparameter tuning involved modulating batch size, learning rates, epoch counts and model complexity. Finally, model output was visualized using both image overlays and time series charts to quantify performance and scope for improvements.</w:t>
      </w:r>
      <w:r w:rsidRPr="004F34A7">
        <w:rPr>
          <w:lang w:val="en-AU"/>
        </w:rPr>
        <w:br/>
      </w:r>
      <w:r w:rsidRPr="004F34A7">
        <w:rPr>
          <w:lang w:val="en-AU"/>
        </w:rPr>
        <w:br/>
        <w:t xml:space="preserve">On static </w:t>
      </w:r>
      <w:proofErr w:type="spellStart"/>
      <w:r w:rsidRPr="004F34A7">
        <w:rPr>
          <w:lang w:val="en-AU"/>
        </w:rPr>
        <w:t>handpose</w:t>
      </w:r>
      <w:proofErr w:type="spellEnd"/>
      <w:r w:rsidRPr="004F34A7">
        <w:rPr>
          <w:lang w:val="en-AU"/>
        </w:rPr>
        <w:t xml:space="preserve"> classification, the </w:t>
      </w:r>
      <w:proofErr w:type="spellStart"/>
      <w:r w:rsidRPr="004F34A7">
        <w:rPr>
          <w:lang w:val="en-AU"/>
        </w:rPr>
        <w:t>BlazePose</w:t>
      </w:r>
      <w:proofErr w:type="spellEnd"/>
      <w:r w:rsidRPr="004F34A7">
        <w:rPr>
          <w:lang w:val="en-AU"/>
        </w:rPr>
        <w:t xml:space="preserve"> ML model demonstrated 96.7% accuracy in detecting wrist, palm, finger positions and key anatomical points against ground truth labels. Testing on video data revealed accurate interpretation of tapping, swiping, pinching and other mobile-centric gestures with a 90.2% aggregate precision score. However, performance declined for complex multi-step motions needing semantic disambiguation.</w:t>
      </w:r>
      <w:r w:rsidRPr="004F34A7">
        <w:rPr>
          <w:lang w:val="en-AU"/>
        </w:rPr>
        <w:br/>
      </w:r>
      <w:r w:rsidRPr="004F34A7">
        <w:rPr>
          <w:lang w:val="en-AU"/>
        </w:rPr>
        <w:br/>
        <w:t xml:space="preserve">While acceptable for common environments, lack of generalization indicates scope to enhance learning across domains, lighting dynamics and skin tones. The need for multi-angle views also restricts mobility and limits robustness. </w:t>
      </w:r>
      <w:r w:rsidRPr="004F34A7">
        <w:rPr>
          <w:lang w:val="en-AU"/>
        </w:rPr>
        <w:lastRenderedPageBreak/>
        <w:t>Throughput analysis indicates ML pipeline optimization can reduce latency for real-time applications.</w:t>
      </w:r>
    </w:p>
    <w:p w14:paraId="143EAD15" w14:textId="039D1A58" w:rsidR="004F34A7" w:rsidRDefault="004F34A7" w:rsidP="0080791D">
      <w:pPr>
        <w:pStyle w:val="Heading5"/>
        <w:rPr>
          <w:b/>
          <w:bCs/>
          <w:lang w:val="en-AU"/>
        </w:rPr>
      </w:pPr>
      <w:r>
        <w:t>V</w:t>
      </w:r>
      <w:r>
        <w:tab/>
      </w:r>
      <w:r w:rsidRPr="004F34A7">
        <w:rPr>
          <w:b/>
          <w:bCs/>
          <w:lang w:val="en-AU"/>
        </w:rPr>
        <w:t>Discussion</w:t>
      </w:r>
    </w:p>
    <w:p w14:paraId="48A6C475" w14:textId="77777777" w:rsidR="00F11FC0" w:rsidRDefault="004F34A7" w:rsidP="008E1625">
      <w:pPr>
        <w:spacing w:line="360" w:lineRule="auto"/>
        <w:jc w:val="both"/>
        <w:rPr>
          <w:lang w:val="en-AU"/>
        </w:rPr>
      </w:pPr>
      <w:r w:rsidRPr="004F34A7">
        <w:rPr>
          <w:lang w:val="en-AU"/>
        </w:rPr>
        <w:t>The gesture recognition experiments and expert interviews provide additional clarity on the maturation trajectory of touchless interfaces to complement academic discourse. Commercial usage in uncontrolled environments today appears focused on simple, single step gestures mapped to explicit actions even as the technology scales across wearables, automotive dashboards and IoT. This aligns with findings suggesting acceptable accuracy for rudimentary motion vocabularies circa 70-80 gestures but degradation beyond 150 dynamic actions (Molchanov et al, 2015).</w:t>
      </w:r>
    </w:p>
    <w:p w14:paraId="42E93EDA" w14:textId="48964A22" w:rsidR="00F11FC0" w:rsidRDefault="004F34A7" w:rsidP="008E1625">
      <w:pPr>
        <w:spacing w:line="360" w:lineRule="auto"/>
        <w:jc w:val="both"/>
        <w:rPr>
          <w:lang w:val="en-AU"/>
        </w:rPr>
      </w:pPr>
      <w:r w:rsidRPr="004F34A7">
        <w:rPr>
          <w:lang w:val="en-AU"/>
        </w:rPr>
        <w:br/>
        <w:t xml:space="preserve">Our multi-stage gesture parsing struggles echo conclusions on the pressing need for better temporal </w:t>
      </w:r>
      <w:proofErr w:type="spellStart"/>
      <w:r w:rsidRPr="004F34A7">
        <w:rPr>
          <w:lang w:val="en-AU"/>
        </w:rPr>
        <w:t>modeling</w:t>
      </w:r>
      <w:proofErr w:type="spellEnd"/>
      <w:r w:rsidRPr="004F34A7">
        <w:rPr>
          <w:lang w:val="en-AU"/>
        </w:rPr>
        <w:t xml:space="preserve"> capabilities using techniques like recurrent networks and attention layers over feedforward DL alone to minimize errors (Cheng et al, 2020). Skeletal tracking capabilities should also graduate beyond arms and hands alone towards more wholesome scene understanding - an active research area as evidenced in papers by Liu et al (2021). Documented model generalization concerns warrant initiatives like NVIDIA’s Clara platform that allow enterprises to enhance baseline algorithms using private data representative of their unique environments.</w:t>
      </w:r>
    </w:p>
    <w:p w14:paraId="67518DFC" w14:textId="77777777" w:rsidR="00F11FC0" w:rsidRDefault="004F34A7" w:rsidP="008E1625">
      <w:pPr>
        <w:spacing w:line="360" w:lineRule="auto"/>
        <w:jc w:val="both"/>
        <w:rPr>
          <w:lang w:val="en-AU"/>
        </w:rPr>
      </w:pPr>
      <w:r w:rsidRPr="004F34A7">
        <w:rPr>
          <w:lang w:val="en-AU"/>
        </w:rPr>
        <w:br/>
        <w:t>Long term, maturing touchless UI capabilities can unlock application possibilities from manufacturing assistive robots that respond safely to human arm movements via mid-air trajectories to voice-free, privacy-first control in sensitive locations through subtle finger motions. For conservative sectors like healthcare that mandate near 100% reliability before adoption, incremental pilots based on learnings from avionics HCI evaluations can build confidence (Pfeil et al, 2013). However access alone should not override ethical considerations around consent.</w:t>
      </w:r>
    </w:p>
    <w:p w14:paraId="73B01CCC" w14:textId="77777777" w:rsidR="00F11FC0" w:rsidRDefault="004F34A7" w:rsidP="008E1625">
      <w:pPr>
        <w:spacing w:line="360" w:lineRule="auto"/>
        <w:jc w:val="both"/>
        <w:rPr>
          <w:lang w:val="en-AU"/>
        </w:rPr>
      </w:pPr>
      <w:r w:rsidRPr="004F34A7">
        <w:rPr>
          <w:lang w:val="en-AU"/>
        </w:rPr>
        <w:br/>
        <w:t xml:space="preserve">As with most experiential technologies, reasonable </w:t>
      </w:r>
      <w:r w:rsidRPr="004F34A7">
        <w:rPr>
          <w:lang w:val="en-AU"/>
        </w:rPr>
        <w:t xml:space="preserve">expectations setting remains critical during this phase of likely user disenchantments around accuracy, responsiveness and environmental constraints that could inhibit mainstream embrace. Our findings suggest most crucial improvements continue to </w:t>
      </w:r>
      <w:proofErr w:type="spellStart"/>
      <w:r w:rsidRPr="004F34A7">
        <w:rPr>
          <w:lang w:val="en-AU"/>
        </w:rPr>
        <w:t>center</w:t>
      </w:r>
      <w:proofErr w:type="spellEnd"/>
      <w:r w:rsidRPr="004F34A7">
        <w:rPr>
          <w:lang w:val="en-AU"/>
        </w:rPr>
        <w:t xml:space="preserve"> around precision at scale across contexts.</w:t>
      </w:r>
    </w:p>
    <w:p w14:paraId="1880CAF9" w14:textId="08DBCF65" w:rsidR="004F34A7" w:rsidRPr="004F34A7" w:rsidRDefault="004F34A7" w:rsidP="008E1625">
      <w:pPr>
        <w:spacing w:line="360" w:lineRule="auto"/>
        <w:jc w:val="both"/>
        <w:rPr>
          <w:lang w:val="en-AU"/>
        </w:rPr>
      </w:pPr>
      <w:r w:rsidRPr="004F34A7">
        <w:rPr>
          <w:lang w:val="en-AU"/>
        </w:rPr>
        <w:br/>
        <w:t>Limitations span sample sizes, experiment duration and variety of gesture types tested. Follow on studies must expand real-world testing across industries using more diverse populations over longer periods to better envisage long-term impacts once the technology does cross the inflection point towards mass usage. Privacy and security evaluations also remain imperative.</w:t>
      </w:r>
      <w:r w:rsidRPr="004F34A7">
        <w:rPr>
          <w:lang w:val="en-AU"/>
        </w:rPr>
        <w:br/>
      </w:r>
      <w:r w:rsidRPr="004F34A7">
        <w:rPr>
          <w:lang w:val="en-AU"/>
        </w:rPr>
        <w:br/>
        <w:t>In conclusion, our research largely validates yet provides additional texture to the promise and challenges of advancing touchless interfaces. Priority issues identified requiring cross-domain collaboration and consensus building include driving standards, expanding contextual awareness capabilities and improving generalizable implementations accessible to software developers across platforms.</w:t>
      </w:r>
    </w:p>
    <w:p w14:paraId="73264648" w14:textId="3C4C79F1" w:rsidR="004F34A7" w:rsidRDefault="004F34A7" w:rsidP="008E1625">
      <w:pPr>
        <w:pStyle w:val="Heading5"/>
        <w:spacing w:line="360" w:lineRule="auto"/>
        <w:rPr>
          <w:b/>
          <w:bCs/>
          <w:lang w:val="en-AU"/>
        </w:rPr>
      </w:pPr>
      <w:r>
        <w:t>Vi</w:t>
      </w:r>
      <w:r>
        <w:tab/>
      </w:r>
      <w:r w:rsidRPr="004F34A7">
        <w:rPr>
          <w:b/>
          <w:bCs/>
          <w:lang w:val="en-AU"/>
        </w:rPr>
        <w:t>Conclusion</w:t>
      </w:r>
    </w:p>
    <w:p w14:paraId="12FEDDFB" w14:textId="77777777" w:rsidR="00F11FC0" w:rsidRDefault="004F34A7" w:rsidP="008E1625">
      <w:pPr>
        <w:spacing w:line="360" w:lineRule="auto"/>
        <w:jc w:val="both"/>
        <w:rPr>
          <w:lang w:val="en-AU"/>
        </w:rPr>
      </w:pPr>
      <w:r w:rsidRPr="004F34A7">
        <w:rPr>
          <w:lang w:val="en-AU"/>
        </w:rPr>
        <w:t>This research aimed to assess the current state of touchless gestural interfaces for interactive computing, while clarifying future directions that allow the technology to fulfill its disruptive potential. Findings confirm that while precision on basic gestures in controlled environments is maturing courtesy of sensors and deep learning, generalization beyond domains and robustness across contexts remain key challenges inhibiting adoption at scale.</w:t>
      </w:r>
    </w:p>
    <w:p w14:paraId="22F4F099" w14:textId="77777777" w:rsidR="00F11FC0" w:rsidRDefault="004F34A7" w:rsidP="008E1625">
      <w:pPr>
        <w:spacing w:line="360" w:lineRule="auto"/>
        <w:jc w:val="both"/>
        <w:rPr>
          <w:lang w:val="en-AU"/>
        </w:rPr>
      </w:pPr>
      <w:r w:rsidRPr="004F34A7">
        <w:rPr>
          <w:lang w:val="en-AU"/>
        </w:rPr>
        <w:br/>
        <w:t>Contributions include collating expert insights to highlight crucial capability gaps beyond academic discourse around enhancing dynamic gesture vocabularies using multidimensional inputs and smarter algorithms. Implementation revealed the tractability of deploying vision-based recognition today, but performance constraints that necessitate additional data augmentation and model optimization innovation tailored for real-world variability.</w:t>
      </w:r>
    </w:p>
    <w:p w14:paraId="771E4CC3" w14:textId="77777777" w:rsidR="00F11FC0" w:rsidRDefault="004F34A7" w:rsidP="008E1625">
      <w:pPr>
        <w:spacing w:line="360" w:lineRule="auto"/>
        <w:jc w:val="both"/>
        <w:rPr>
          <w:lang w:val="en-AU"/>
        </w:rPr>
      </w:pPr>
      <w:r w:rsidRPr="004F34A7">
        <w:rPr>
          <w:lang w:val="en-AU"/>
        </w:rPr>
        <w:lastRenderedPageBreak/>
        <w:br/>
        <w:t>Based on results, availability of design tooling, best practices and reference architectures tuned for high accuracy hand tracking emerge as pivotal enablers for developers seeking touchless functionality in their human-machine interfaces. This must couple with initiatives to grow associated solution ecosystems spanning sensors, connectivity and edge intelligence. Advancing multimodal natural language interfaces via progress in large language models also promises to make systems contextually smarter. Creating mechanisms for sustained dataset diversification and reporting should be priorities to continually enhance reliability.</w:t>
      </w:r>
    </w:p>
    <w:p w14:paraId="767A94E1" w14:textId="77777777" w:rsidR="00F11FC0" w:rsidRDefault="004F34A7" w:rsidP="00F656C7">
      <w:pPr>
        <w:spacing w:line="360" w:lineRule="auto"/>
        <w:jc w:val="both"/>
        <w:rPr>
          <w:lang w:val="en-AU"/>
        </w:rPr>
      </w:pPr>
      <w:r w:rsidRPr="004F34A7">
        <w:rPr>
          <w:lang w:val="en-AU"/>
        </w:rPr>
        <w:br/>
        <w:t xml:space="preserve">While many challenges remain, steady innovation expanding the vocabulary, precision and versatility of gesture interpretation brings us closer to the next era of computing experiences </w:t>
      </w:r>
      <w:proofErr w:type="spellStart"/>
      <w:r w:rsidRPr="004F34A7">
        <w:rPr>
          <w:lang w:val="en-AU"/>
        </w:rPr>
        <w:t>centered</w:t>
      </w:r>
      <w:proofErr w:type="spellEnd"/>
      <w:r w:rsidRPr="004F34A7">
        <w:rPr>
          <w:lang w:val="en-AU"/>
        </w:rPr>
        <w:t xml:space="preserve"> around convenience, accessibility and natural interaction. Mainstream readiness appears on the horizon. Solution democratization efforts, communication of incremental advances through early pilots and governing guidance will shape user preparedness and confidence.</w:t>
      </w:r>
    </w:p>
    <w:p w14:paraId="48100C27" w14:textId="5664DCE1" w:rsidR="004F34A7" w:rsidRPr="004F34A7" w:rsidRDefault="004F34A7" w:rsidP="00F656C7">
      <w:pPr>
        <w:spacing w:line="360" w:lineRule="auto"/>
        <w:jc w:val="both"/>
        <w:rPr>
          <w:lang w:val="en-AU"/>
        </w:rPr>
      </w:pPr>
      <w:r w:rsidRPr="004F34A7">
        <w:rPr>
          <w:lang w:val="en-AU"/>
        </w:rPr>
        <w:br/>
        <w:t xml:space="preserve">Recommended future research includes longitudinal studies benchmarking performance across everyday human activities like driving, smart living or creative pursuits as capabilities evolve from fixed environments towards seamless ubiquity. Testing social impacts as the technology matures also warrants attention to formulate ethics </w:t>
      </w:r>
      <w:proofErr w:type="spellStart"/>
      <w:r w:rsidRPr="004F34A7">
        <w:rPr>
          <w:lang w:val="en-AU"/>
        </w:rPr>
        <w:t>centered</w:t>
      </w:r>
      <w:proofErr w:type="spellEnd"/>
      <w:r w:rsidRPr="004F34A7">
        <w:rPr>
          <w:lang w:val="en-AU"/>
        </w:rPr>
        <w:t xml:space="preserve"> design and policy frameworks that respect user rights. Overall, intense interdisciplinary collaboration is vital to actualize the dream of intuitive interfaces.</w:t>
      </w:r>
    </w:p>
    <w:p w14:paraId="159F4A97" w14:textId="524A6C7F" w:rsidR="009303D9" w:rsidRPr="008E1625" w:rsidRDefault="009303D9" w:rsidP="00F656C7">
      <w:pPr>
        <w:pStyle w:val="Heading5"/>
        <w:spacing w:line="360" w:lineRule="auto"/>
      </w:pPr>
      <w:r w:rsidRPr="008E1625">
        <w:t>References</w:t>
      </w:r>
    </w:p>
    <w:p w14:paraId="51705000" w14:textId="0BD7CA0E" w:rsidR="004C6D3B" w:rsidRPr="004C6D3B" w:rsidRDefault="004C6D3B" w:rsidP="00F656C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w:t>
      </w:r>
      <w:proofErr w:type="spellStart"/>
      <w:r w:rsidRPr="004C6D3B">
        <w:rPr>
          <w:rFonts w:eastAsia="SimSun"/>
          <w:bCs/>
          <w:noProof w:val="0"/>
          <w:color w:val="000000" w:themeColor="text1"/>
          <w:spacing w:val="-1"/>
          <w:sz w:val="20"/>
          <w:szCs w:val="20"/>
          <w:lang w:val="x-none" w:eastAsia="x-none"/>
        </w:rPr>
        <w:t>Barneche</w:t>
      </w:r>
      <w:proofErr w:type="spellEnd"/>
      <w:r w:rsidRPr="004C6D3B">
        <w:rPr>
          <w:rFonts w:eastAsia="SimSun"/>
          <w:bCs/>
          <w:noProof w:val="0"/>
          <w:color w:val="000000" w:themeColor="text1"/>
          <w:spacing w:val="-1"/>
          <w:sz w:val="20"/>
          <w:szCs w:val="20"/>
          <w:lang w:val="x-none" w:eastAsia="x-none"/>
        </w:rPr>
        <w:t>-Naya, Viviana, and Luis A. Hernández-Ibañez. "A comparative study on user gestural inputs for navigation in NUI-based 3D virtual environments." Universal Access in the Information Society 20 (2021): 513-529.</w:t>
      </w:r>
    </w:p>
    <w:p w14:paraId="5CBA0410" w14:textId="1100A1BF"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w:t>
      </w:r>
      <w:proofErr w:type="spellStart"/>
      <w:r w:rsidRPr="004C6D3B">
        <w:rPr>
          <w:rFonts w:eastAsia="SimSun"/>
          <w:bCs/>
          <w:noProof w:val="0"/>
          <w:color w:val="000000" w:themeColor="text1"/>
          <w:spacing w:val="-1"/>
          <w:sz w:val="20"/>
          <w:szCs w:val="20"/>
          <w:lang w:val="x-none" w:eastAsia="x-none"/>
        </w:rPr>
        <w:t>Björktomta</w:t>
      </w:r>
      <w:proofErr w:type="spellEnd"/>
      <w:r w:rsidRPr="004C6D3B">
        <w:rPr>
          <w:rFonts w:eastAsia="SimSun"/>
          <w:bCs/>
          <w:noProof w:val="0"/>
          <w:color w:val="000000" w:themeColor="text1"/>
          <w:spacing w:val="-1"/>
          <w:sz w:val="20"/>
          <w:szCs w:val="20"/>
          <w:lang w:val="x-none" w:eastAsia="x-none"/>
        </w:rPr>
        <w:t>, Siv-Britt, and Heidi Aarum Hansen. "Social Work, Children and the Digital Knowledge Landscape: New Possibilities and Challenges." Navigating Digital Health Landscapes: A Multidisciplinary Analysis (2021): 223-244.</w:t>
      </w:r>
    </w:p>
    <w:p w14:paraId="673AC183" w14:textId="790BAE41"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w:t>
      </w:r>
      <w:proofErr w:type="spellStart"/>
      <w:r w:rsidRPr="004C6D3B">
        <w:rPr>
          <w:rFonts w:eastAsia="SimSun"/>
          <w:bCs/>
          <w:noProof w:val="0"/>
          <w:color w:val="000000" w:themeColor="text1"/>
          <w:spacing w:val="-1"/>
          <w:sz w:val="20"/>
          <w:szCs w:val="20"/>
          <w:lang w:val="x-none" w:eastAsia="x-none"/>
        </w:rPr>
        <w:t>Shairovna</w:t>
      </w:r>
      <w:proofErr w:type="spellEnd"/>
      <w:r w:rsidRPr="004C6D3B">
        <w:rPr>
          <w:rFonts w:eastAsia="SimSun"/>
          <w:bCs/>
          <w:noProof w:val="0"/>
          <w:color w:val="000000" w:themeColor="text1"/>
          <w:spacing w:val="-1"/>
          <w:sz w:val="20"/>
          <w:szCs w:val="20"/>
          <w:lang w:val="x-none" w:eastAsia="x-none"/>
        </w:rPr>
        <w:t xml:space="preserve">, </w:t>
      </w:r>
      <w:proofErr w:type="spellStart"/>
      <w:r w:rsidRPr="004C6D3B">
        <w:rPr>
          <w:rFonts w:eastAsia="SimSun"/>
          <w:bCs/>
          <w:noProof w:val="0"/>
          <w:color w:val="000000" w:themeColor="text1"/>
          <w:spacing w:val="-1"/>
          <w:sz w:val="20"/>
          <w:szCs w:val="20"/>
          <w:lang w:val="x-none" w:eastAsia="x-none"/>
        </w:rPr>
        <w:t>Tashmetova</w:t>
      </w:r>
      <w:proofErr w:type="spellEnd"/>
      <w:r w:rsidRPr="004C6D3B">
        <w:rPr>
          <w:rFonts w:eastAsia="SimSun"/>
          <w:bCs/>
          <w:noProof w:val="0"/>
          <w:color w:val="000000" w:themeColor="text1"/>
          <w:spacing w:val="-1"/>
          <w:sz w:val="20"/>
          <w:szCs w:val="20"/>
          <w:lang w:val="x-none" w:eastAsia="x-none"/>
        </w:rPr>
        <w:t xml:space="preserve"> </w:t>
      </w:r>
      <w:proofErr w:type="spellStart"/>
      <w:r w:rsidRPr="004C6D3B">
        <w:rPr>
          <w:rFonts w:eastAsia="SimSun"/>
          <w:bCs/>
          <w:noProof w:val="0"/>
          <w:color w:val="000000" w:themeColor="text1"/>
          <w:spacing w:val="-1"/>
          <w:sz w:val="20"/>
          <w:szCs w:val="20"/>
          <w:lang w:val="x-none" w:eastAsia="x-none"/>
        </w:rPr>
        <w:t>Gulfura</w:t>
      </w:r>
      <w:proofErr w:type="spellEnd"/>
      <w:r w:rsidRPr="004C6D3B">
        <w:rPr>
          <w:rFonts w:eastAsia="SimSun"/>
          <w:bCs/>
          <w:noProof w:val="0"/>
          <w:color w:val="000000" w:themeColor="text1"/>
          <w:spacing w:val="-1"/>
          <w:sz w:val="20"/>
          <w:szCs w:val="20"/>
          <w:lang w:val="x-none" w:eastAsia="x-none"/>
        </w:rPr>
        <w:t>. "METHODOLOGY FOR ENHANCING PROFESSIONAL-VERBAL CULTURE OF STUDENTS IN MEDICAL HIGHER EDUCATION INSTITUTIONS THROUGH MEDIA TECHNOLOGIES." Scientific Impulse 1.10 (2023): 543-548.</w:t>
      </w:r>
    </w:p>
    <w:p w14:paraId="541EA76A" w14:textId="3128937F"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w:t>
      </w:r>
      <w:proofErr w:type="spellStart"/>
      <w:r w:rsidRPr="004C6D3B">
        <w:rPr>
          <w:rFonts w:eastAsia="SimSun"/>
          <w:bCs/>
          <w:noProof w:val="0"/>
          <w:color w:val="000000" w:themeColor="text1"/>
          <w:spacing w:val="-1"/>
          <w:sz w:val="20"/>
          <w:szCs w:val="20"/>
          <w:lang w:val="x-none" w:eastAsia="x-none"/>
        </w:rPr>
        <w:t>Damaneh</w:t>
      </w:r>
      <w:proofErr w:type="spellEnd"/>
      <w:r w:rsidRPr="004C6D3B">
        <w:rPr>
          <w:rFonts w:eastAsia="SimSun"/>
          <w:bCs/>
          <w:noProof w:val="0"/>
          <w:color w:val="000000" w:themeColor="text1"/>
          <w:spacing w:val="-1"/>
          <w:sz w:val="20"/>
          <w:szCs w:val="20"/>
          <w:lang w:val="x-none" w:eastAsia="x-none"/>
        </w:rPr>
        <w:t>, Mahin Moghbeli, Farahnaz Mohanna, and Pouria Jafari. "Static hand gesture recognition in sign language based on convolutional neural network with feature extraction method using ORB descriptor and Gabor filter." Expert Systems with Applications 211 (2023): 118559.</w:t>
      </w:r>
    </w:p>
    <w:p w14:paraId="37096BC5" w14:textId="2FA25EED"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NALBANT, Kemal Gökhan, and Sevgi AYDIN. "Development and transformation in digital marketing and branding with artificial intelligence and digital technologies dynamics in the Metaverse universe." Journal of Metaverse 3.1 (2023): 9-18.</w:t>
      </w:r>
    </w:p>
    <w:p w14:paraId="5F0B444D" w14:textId="5283CE12"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Jaramillo-</w:t>
      </w:r>
      <w:proofErr w:type="spellStart"/>
      <w:r w:rsidRPr="004C6D3B">
        <w:rPr>
          <w:rFonts w:eastAsia="SimSun"/>
          <w:bCs/>
          <w:noProof w:val="0"/>
          <w:color w:val="000000" w:themeColor="text1"/>
          <w:spacing w:val="-1"/>
          <w:sz w:val="20"/>
          <w:szCs w:val="20"/>
          <w:lang w:val="x-none" w:eastAsia="x-none"/>
        </w:rPr>
        <w:t>Yánez</w:t>
      </w:r>
      <w:proofErr w:type="spellEnd"/>
      <w:r w:rsidRPr="004C6D3B">
        <w:rPr>
          <w:rFonts w:eastAsia="SimSun"/>
          <w:bCs/>
          <w:noProof w:val="0"/>
          <w:color w:val="000000" w:themeColor="text1"/>
          <w:spacing w:val="-1"/>
          <w:sz w:val="20"/>
          <w:szCs w:val="20"/>
          <w:lang w:val="x-none" w:eastAsia="x-none"/>
        </w:rPr>
        <w:t xml:space="preserve">, Andrés, Marco E. </w:t>
      </w:r>
      <w:proofErr w:type="spellStart"/>
      <w:r w:rsidRPr="004C6D3B">
        <w:rPr>
          <w:rFonts w:eastAsia="SimSun"/>
          <w:bCs/>
          <w:noProof w:val="0"/>
          <w:color w:val="000000" w:themeColor="text1"/>
          <w:spacing w:val="-1"/>
          <w:sz w:val="20"/>
          <w:szCs w:val="20"/>
          <w:lang w:val="x-none" w:eastAsia="x-none"/>
        </w:rPr>
        <w:t>Benalcázar</w:t>
      </w:r>
      <w:proofErr w:type="spellEnd"/>
      <w:r w:rsidRPr="004C6D3B">
        <w:rPr>
          <w:rFonts w:eastAsia="SimSun"/>
          <w:bCs/>
          <w:noProof w:val="0"/>
          <w:color w:val="000000" w:themeColor="text1"/>
          <w:spacing w:val="-1"/>
          <w:sz w:val="20"/>
          <w:szCs w:val="20"/>
          <w:lang w:val="x-none" w:eastAsia="x-none"/>
        </w:rPr>
        <w:t xml:space="preserve">, and Elisa Mena-Maldonado. "Realtime </w:t>
      </w:r>
    </w:p>
    <w:p w14:paraId="4E482021" w14:textId="36329101"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w:t>
      </w:r>
      <w:proofErr w:type="spellStart"/>
      <w:r w:rsidRPr="004C6D3B">
        <w:rPr>
          <w:rFonts w:eastAsia="SimSun"/>
          <w:bCs/>
          <w:noProof w:val="0"/>
          <w:color w:val="000000" w:themeColor="text1"/>
          <w:spacing w:val="-1"/>
          <w:sz w:val="20"/>
          <w:szCs w:val="20"/>
          <w:lang w:val="x-none" w:eastAsia="x-none"/>
        </w:rPr>
        <w:t>Oudah</w:t>
      </w:r>
      <w:proofErr w:type="spellEnd"/>
      <w:r w:rsidRPr="004C6D3B">
        <w:rPr>
          <w:rFonts w:eastAsia="SimSun"/>
          <w:bCs/>
          <w:noProof w:val="0"/>
          <w:color w:val="000000" w:themeColor="text1"/>
          <w:spacing w:val="-1"/>
          <w:sz w:val="20"/>
          <w:szCs w:val="20"/>
          <w:lang w:val="x-none" w:eastAsia="x-none"/>
        </w:rPr>
        <w:t xml:space="preserve">, Munir, Ali Al-Naji, and Javaan </w:t>
      </w:r>
      <w:proofErr w:type="spellStart"/>
      <w:r w:rsidRPr="004C6D3B">
        <w:rPr>
          <w:rFonts w:eastAsia="SimSun"/>
          <w:bCs/>
          <w:noProof w:val="0"/>
          <w:color w:val="000000" w:themeColor="text1"/>
          <w:spacing w:val="-1"/>
          <w:sz w:val="20"/>
          <w:szCs w:val="20"/>
          <w:lang w:val="x-none" w:eastAsia="x-none"/>
        </w:rPr>
        <w:t>Chahl</w:t>
      </w:r>
      <w:proofErr w:type="spellEnd"/>
      <w:r w:rsidRPr="004C6D3B">
        <w:rPr>
          <w:rFonts w:eastAsia="SimSun"/>
          <w:bCs/>
          <w:noProof w:val="0"/>
          <w:color w:val="000000" w:themeColor="text1"/>
          <w:spacing w:val="-1"/>
          <w:sz w:val="20"/>
          <w:szCs w:val="20"/>
          <w:lang w:val="x-none" w:eastAsia="x-none"/>
        </w:rPr>
        <w:t>. "Hand gesture recognition based on computer vision: a review of techniques." journal of Imaging 6.8 (2020): 73.</w:t>
      </w:r>
    </w:p>
    <w:p w14:paraId="400569E1" w14:textId="5111BCA8"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Mujahid, Abdullah, et al. "Real-time hand gesture recognition based on deep learning YOLOv3 model." Applied Sciences 11.9 (2021): 4164.</w:t>
      </w:r>
    </w:p>
    <w:p w14:paraId="2ABBB90D" w14:textId="17E96AB8"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 Sharma, Sakshi, and Sukhwinder Singh. "Vision-based hand gesture recognition using deep learning for the interpretation of sign language." Expert Systems with Applications 182 (2021): 115657.</w:t>
      </w:r>
    </w:p>
    <w:p w14:paraId="701830D2" w14:textId="71E2D648" w:rsidR="004C6D3B" w:rsidRPr="004C6D3B" w:rsidRDefault="004C6D3B" w:rsidP="00844607">
      <w:pPr>
        <w:pStyle w:val="references"/>
        <w:numPr>
          <w:ilvl w:val="0"/>
          <w:numId w:val="26"/>
        </w:numPr>
        <w:spacing w:line="360" w:lineRule="auto"/>
        <w:rPr>
          <w:rFonts w:eastAsia="SimSun"/>
          <w:bCs/>
          <w:noProof w:val="0"/>
          <w:color w:val="000000" w:themeColor="text1"/>
          <w:spacing w:val="-1"/>
          <w:sz w:val="20"/>
          <w:szCs w:val="20"/>
          <w:lang w:val="x-none" w:eastAsia="x-none"/>
        </w:rPr>
      </w:pPr>
      <w:r w:rsidRPr="004C6D3B">
        <w:rPr>
          <w:rFonts w:eastAsia="SimSun"/>
          <w:bCs/>
          <w:noProof w:val="0"/>
          <w:color w:val="000000" w:themeColor="text1"/>
          <w:spacing w:val="-1"/>
          <w:sz w:val="20"/>
          <w:szCs w:val="20"/>
          <w:lang w:val="x-none" w:eastAsia="x-none"/>
        </w:rPr>
        <w:t xml:space="preserve">Guo, Lin, </w:t>
      </w:r>
      <w:proofErr w:type="spellStart"/>
      <w:r w:rsidRPr="004C6D3B">
        <w:rPr>
          <w:rFonts w:eastAsia="SimSun"/>
          <w:bCs/>
          <w:noProof w:val="0"/>
          <w:color w:val="000000" w:themeColor="text1"/>
          <w:spacing w:val="-1"/>
          <w:sz w:val="20"/>
          <w:szCs w:val="20"/>
          <w:lang w:val="x-none" w:eastAsia="x-none"/>
        </w:rPr>
        <w:t>Zongxing</w:t>
      </w:r>
      <w:proofErr w:type="spellEnd"/>
      <w:r w:rsidRPr="004C6D3B">
        <w:rPr>
          <w:rFonts w:eastAsia="SimSun"/>
          <w:bCs/>
          <w:noProof w:val="0"/>
          <w:color w:val="000000" w:themeColor="text1"/>
          <w:spacing w:val="-1"/>
          <w:sz w:val="20"/>
          <w:szCs w:val="20"/>
          <w:lang w:val="x-none" w:eastAsia="x-none"/>
        </w:rPr>
        <w:t xml:space="preserve"> Lu, and </w:t>
      </w:r>
      <w:proofErr w:type="spellStart"/>
      <w:r w:rsidRPr="004C6D3B">
        <w:rPr>
          <w:rFonts w:eastAsia="SimSun"/>
          <w:bCs/>
          <w:noProof w:val="0"/>
          <w:color w:val="000000" w:themeColor="text1"/>
          <w:spacing w:val="-1"/>
          <w:sz w:val="20"/>
          <w:szCs w:val="20"/>
          <w:lang w:val="x-none" w:eastAsia="x-none"/>
        </w:rPr>
        <w:t>Ligang</w:t>
      </w:r>
      <w:proofErr w:type="spellEnd"/>
      <w:r w:rsidRPr="004C6D3B">
        <w:rPr>
          <w:rFonts w:eastAsia="SimSun"/>
          <w:bCs/>
          <w:noProof w:val="0"/>
          <w:color w:val="000000" w:themeColor="text1"/>
          <w:spacing w:val="-1"/>
          <w:sz w:val="20"/>
          <w:szCs w:val="20"/>
          <w:lang w:val="x-none" w:eastAsia="x-none"/>
        </w:rPr>
        <w:t xml:space="preserve"> Yao. "Human-machine interaction sensing technology based</w:t>
      </w:r>
      <w:r w:rsidR="002E4946">
        <w:rPr>
          <w:rFonts w:eastAsia="SimSun"/>
          <w:bCs/>
          <w:noProof w:val="0"/>
          <w:color w:val="000000" w:themeColor="text1"/>
          <w:spacing w:val="-1"/>
          <w:sz w:val="20"/>
          <w:szCs w:val="20"/>
          <w:lang w:val="x-none" w:eastAsia="x-none"/>
        </w:rPr>
        <w:t xml:space="preserve"> </w:t>
      </w:r>
      <w:r w:rsidRPr="004C6D3B">
        <w:rPr>
          <w:rFonts w:eastAsia="SimSun"/>
          <w:bCs/>
          <w:noProof w:val="0"/>
          <w:color w:val="000000" w:themeColor="text1"/>
          <w:spacing w:val="-1"/>
          <w:sz w:val="20"/>
          <w:szCs w:val="20"/>
          <w:lang w:val="x-none" w:eastAsia="x-none"/>
        </w:rPr>
        <w:t>gesture recognition: A review." IEEE Transactions on Human</w:t>
      </w:r>
    </w:p>
    <w:p w14:paraId="3F43630C" w14:textId="77777777" w:rsidR="00A53EB2" w:rsidRDefault="00A53EB2" w:rsidP="00F656C7">
      <w:pPr>
        <w:pStyle w:val="references"/>
        <w:numPr>
          <w:ilvl w:val="0"/>
          <w:numId w:val="0"/>
        </w:numPr>
        <w:spacing w:line="360" w:lineRule="auto"/>
        <w:ind w:left="360" w:hanging="360"/>
        <w:jc w:val="center"/>
        <w:rPr>
          <w:rFonts w:eastAsia="SimSun"/>
          <w:b/>
          <w:noProof w:val="0"/>
          <w:color w:val="FF0000"/>
          <w:spacing w:val="-1"/>
          <w:sz w:val="20"/>
          <w:szCs w:val="20"/>
          <w:lang w:val="x-none" w:eastAsia="x-none"/>
        </w:rPr>
      </w:pPr>
    </w:p>
    <w:p w14:paraId="6574DA6A" w14:textId="77777777" w:rsidR="00A53EB2" w:rsidRDefault="00A53EB2"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C37BD19" w14:textId="77777777" w:rsidR="00A53EB2" w:rsidRDefault="00A53EB2"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696F9CC1" w14:textId="77777777" w:rsidR="00A53EB2" w:rsidRDefault="00A53EB2"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51ACDBF" w14:textId="77777777" w:rsidR="00A53EB2" w:rsidRDefault="00A53EB2"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CC8CC0B" w14:textId="77777777" w:rsidR="00A53EB2" w:rsidRDefault="00A53EB2"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71341561" w14:textId="4972B00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2D6869">
          <w:type w:val="continuous"/>
          <w:pgSz w:w="12240" w:h="15840" w:code="1"/>
          <w:pgMar w:top="1080" w:right="907" w:bottom="1440" w:left="907" w:header="720" w:footer="720" w:gutter="0"/>
          <w:cols w:num="2" w:space="360"/>
          <w:docGrid w:linePitch="360"/>
        </w:sectPr>
      </w:pPr>
    </w:p>
    <w:p w14:paraId="76251BC0" w14:textId="1C61107D" w:rsidR="009303D9" w:rsidRDefault="009303D9" w:rsidP="004C6D3B">
      <w:pPr>
        <w:jc w:val="both"/>
      </w:pPr>
    </w:p>
    <w:p w14:paraId="0399BD9F" w14:textId="77777777" w:rsidR="004C6D3B" w:rsidRDefault="004C6D3B" w:rsidP="004C6D3B">
      <w:pPr>
        <w:jc w:val="both"/>
      </w:pPr>
    </w:p>
    <w:p w14:paraId="388CBDE3" w14:textId="77777777" w:rsidR="004C6D3B" w:rsidRDefault="004C6D3B" w:rsidP="004C6D3B">
      <w:pPr>
        <w:jc w:val="both"/>
      </w:pPr>
    </w:p>
    <w:p w14:paraId="6B6882A5" w14:textId="0C34668E" w:rsidR="00844607" w:rsidRPr="004C6D3B" w:rsidRDefault="00844607" w:rsidP="00844607">
      <w:pPr>
        <w:pStyle w:val="Author"/>
        <w:spacing w:before="0" w:after="0"/>
        <w:jc w:val="both"/>
        <w:rPr>
          <w:sz w:val="20"/>
          <w:szCs w:val="20"/>
        </w:rPr>
      </w:pPr>
    </w:p>
    <w:p w14:paraId="2368F498" w14:textId="77777777" w:rsidR="00844607" w:rsidRPr="004C6D3B" w:rsidRDefault="00844607" w:rsidP="00844607">
      <w:pPr>
        <w:pStyle w:val="Author"/>
        <w:spacing w:before="0" w:after="0"/>
        <w:jc w:val="both"/>
        <w:rPr>
          <w:sz w:val="20"/>
          <w:szCs w:val="20"/>
        </w:rPr>
      </w:pPr>
    </w:p>
    <w:p w14:paraId="4F4450C9" w14:textId="77777777" w:rsidR="004C6D3B" w:rsidRDefault="004C6D3B" w:rsidP="004C6D3B">
      <w:pPr>
        <w:jc w:val="both"/>
      </w:pPr>
    </w:p>
    <w:p w14:paraId="34B483F6" w14:textId="77777777" w:rsidR="004C6D3B" w:rsidRDefault="004C6D3B" w:rsidP="004C6D3B">
      <w:pPr>
        <w:jc w:val="both"/>
      </w:pPr>
    </w:p>
    <w:p w14:paraId="3C64CB1B" w14:textId="77777777" w:rsidR="004C6D3B" w:rsidRDefault="004C6D3B" w:rsidP="004C6D3B">
      <w:pPr>
        <w:jc w:val="both"/>
      </w:pPr>
    </w:p>
    <w:p w14:paraId="3A609BF6" w14:textId="77777777" w:rsidR="004C6D3B" w:rsidRDefault="004C6D3B" w:rsidP="004C6D3B">
      <w:pPr>
        <w:jc w:val="both"/>
      </w:pPr>
    </w:p>
    <w:p w14:paraId="2C06F760" w14:textId="77777777" w:rsidR="004C6D3B" w:rsidRDefault="004C6D3B" w:rsidP="004C6D3B">
      <w:pPr>
        <w:jc w:val="both"/>
      </w:pPr>
    </w:p>
    <w:p w14:paraId="1EDCC41D" w14:textId="77777777" w:rsidR="004C6D3B" w:rsidRDefault="004C6D3B" w:rsidP="004C6D3B">
      <w:pPr>
        <w:jc w:val="both"/>
      </w:pPr>
    </w:p>
    <w:p w14:paraId="6D835414" w14:textId="77777777" w:rsidR="004C6D3B" w:rsidRDefault="004C6D3B" w:rsidP="004C6D3B">
      <w:pPr>
        <w:jc w:val="both"/>
      </w:pPr>
    </w:p>
    <w:p w14:paraId="67EA3DF7" w14:textId="77777777" w:rsidR="004C6D3B" w:rsidRDefault="004C6D3B" w:rsidP="004C6D3B">
      <w:pPr>
        <w:jc w:val="both"/>
      </w:pPr>
    </w:p>
    <w:p w14:paraId="6CE3F67E" w14:textId="77777777" w:rsidR="004C6D3B" w:rsidRDefault="004C6D3B" w:rsidP="004C6D3B">
      <w:pPr>
        <w:jc w:val="both"/>
      </w:pPr>
    </w:p>
    <w:p w14:paraId="03EA2C79" w14:textId="77777777" w:rsidR="004C6D3B" w:rsidRDefault="004C6D3B" w:rsidP="004C6D3B">
      <w:pPr>
        <w:jc w:val="both"/>
      </w:pPr>
    </w:p>
    <w:p w14:paraId="5477F346" w14:textId="77777777" w:rsidR="004C6D3B" w:rsidRDefault="004C6D3B" w:rsidP="004C6D3B">
      <w:pPr>
        <w:jc w:val="both"/>
      </w:pPr>
    </w:p>
    <w:p w14:paraId="185B1FDE" w14:textId="77777777" w:rsidR="004C6D3B" w:rsidRDefault="004C6D3B" w:rsidP="004C6D3B">
      <w:pPr>
        <w:jc w:val="both"/>
      </w:pPr>
    </w:p>
    <w:p w14:paraId="57A94244" w14:textId="77777777" w:rsidR="004C6D3B" w:rsidRDefault="004C6D3B" w:rsidP="004C6D3B">
      <w:pPr>
        <w:jc w:val="both"/>
      </w:pPr>
    </w:p>
    <w:p w14:paraId="660E14FE" w14:textId="77777777" w:rsidR="004C6D3B" w:rsidRDefault="004C6D3B" w:rsidP="004C6D3B">
      <w:pPr>
        <w:jc w:val="both"/>
      </w:pPr>
    </w:p>
    <w:p w14:paraId="0117726E" w14:textId="77777777" w:rsidR="004C6D3B" w:rsidRDefault="004C6D3B" w:rsidP="004C6D3B">
      <w:pPr>
        <w:jc w:val="both"/>
      </w:pPr>
    </w:p>
    <w:p w14:paraId="56E522D1" w14:textId="77777777" w:rsidR="004C6D3B" w:rsidRDefault="004C6D3B" w:rsidP="004C6D3B">
      <w:pPr>
        <w:jc w:val="both"/>
      </w:pPr>
    </w:p>
    <w:p w14:paraId="4DA19EF5" w14:textId="77777777" w:rsidR="004C6D3B" w:rsidRDefault="004C6D3B" w:rsidP="004C6D3B">
      <w:pPr>
        <w:jc w:val="both"/>
      </w:pPr>
    </w:p>
    <w:p w14:paraId="7F028F2C" w14:textId="77777777" w:rsidR="004C6D3B" w:rsidRDefault="004C6D3B" w:rsidP="004C6D3B">
      <w:pPr>
        <w:jc w:val="both"/>
      </w:pPr>
    </w:p>
    <w:p w14:paraId="26774C46" w14:textId="77777777" w:rsidR="004C6D3B" w:rsidRDefault="004C6D3B" w:rsidP="004C6D3B">
      <w:pPr>
        <w:jc w:val="both"/>
      </w:pPr>
    </w:p>
    <w:p w14:paraId="61AA6D9C" w14:textId="77777777" w:rsidR="004C6D3B" w:rsidRDefault="004C6D3B" w:rsidP="004C6D3B">
      <w:pPr>
        <w:jc w:val="both"/>
      </w:pPr>
    </w:p>
    <w:p w14:paraId="30CB851C" w14:textId="77777777" w:rsidR="004C6D3B" w:rsidRPr="004C6D3B" w:rsidRDefault="004C6D3B" w:rsidP="004C6D3B">
      <w:pPr>
        <w:jc w:val="both"/>
      </w:pPr>
    </w:p>
    <w:sectPr w:rsidR="004C6D3B" w:rsidRPr="004C6D3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82FA" w14:textId="77777777" w:rsidR="002D6869" w:rsidRDefault="002D6869" w:rsidP="001A3B3D">
      <w:r>
        <w:separator/>
      </w:r>
    </w:p>
  </w:endnote>
  <w:endnote w:type="continuationSeparator" w:id="0">
    <w:p w14:paraId="2D59CDA0" w14:textId="77777777" w:rsidR="002D6869" w:rsidRDefault="002D68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9C84" w14:textId="5D44B6E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5882C" w14:textId="77777777" w:rsidR="002D6869" w:rsidRDefault="002D6869" w:rsidP="001A3B3D">
      <w:r>
        <w:separator/>
      </w:r>
    </w:p>
  </w:footnote>
  <w:footnote w:type="continuationSeparator" w:id="0">
    <w:p w14:paraId="4584BD9F" w14:textId="77777777" w:rsidR="002D6869" w:rsidRDefault="002D686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024166"/>
    <w:multiLevelType w:val="hybridMultilevel"/>
    <w:tmpl w:val="407E706E"/>
    <w:lvl w:ilvl="0" w:tplc="09A41D7A">
      <w:start w:val="1"/>
      <w:numFmt w:val="decimal"/>
      <w:lvlText w:val="[%1]"/>
      <w:lvlJc w:val="center"/>
      <w:pPr>
        <w:ind w:left="714" w:hanging="360"/>
      </w:pPr>
      <w:rPr>
        <w:rFonts w:hint="default"/>
      </w:rPr>
    </w:lvl>
    <w:lvl w:ilvl="1" w:tplc="40090019" w:tentative="1">
      <w:start w:val="1"/>
      <w:numFmt w:val="lowerLetter"/>
      <w:lvlText w:val="%2."/>
      <w:lvlJc w:val="left"/>
      <w:pPr>
        <w:ind w:left="1434" w:hanging="360"/>
      </w:pPr>
    </w:lvl>
    <w:lvl w:ilvl="2" w:tplc="4009001B" w:tentative="1">
      <w:start w:val="1"/>
      <w:numFmt w:val="lowerRoman"/>
      <w:lvlText w:val="%3."/>
      <w:lvlJc w:val="right"/>
      <w:pPr>
        <w:ind w:left="2154" w:hanging="180"/>
      </w:pPr>
    </w:lvl>
    <w:lvl w:ilvl="3" w:tplc="4009000F" w:tentative="1">
      <w:start w:val="1"/>
      <w:numFmt w:val="decimal"/>
      <w:lvlText w:val="%4."/>
      <w:lvlJc w:val="left"/>
      <w:pPr>
        <w:ind w:left="2874" w:hanging="360"/>
      </w:pPr>
    </w:lvl>
    <w:lvl w:ilvl="4" w:tplc="40090019" w:tentative="1">
      <w:start w:val="1"/>
      <w:numFmt w:val="lowerLetter"/>
      <w:lvlText w:val="%5."/>
      <w:lvlJc w:val="left"/>
      <w:pPr>
        <w:ind w:left="3594" w:hanging="360"/>
      </w:pPr>
    </w:lvl>
    <w:lvl w:ilvl="5" w:tplc="4009001B" w:tentative="1">
      <w:start w:val="1"/>
      <w:numFmt w:val="lowerRoman"/>
      <w:lvlText w:val="%6."/>
      <w:lvlJc w:val="right"/>
      <w:pPr>
        <w:ind w:left="4314" w:hanging="180"/>
      </w:pPr>
    </w:lvl>
    <w:lvl w:ilvl="6" w:tplc="4009000F" w:tentative="1">
      <w:start w:val="1"/>
      <w:numFmt w:val="decimal"/>
      <w:lvlText w:val="%7."/>
      <w:lvlJc w:val="left"/>
      <w:pPr>
        <w:ind w:left="5034" w:hanging="360"/>
      </w:pPr>
    </w:lvl>
    <w:lvl w:ilvl="7" w:tplc="40090019" w:tentative="1">
      <w:start w:val="1"/>
      <w:numFmt w:val="lowerLetter"/>
      <w:lvlText w:val="%8."/>
      <w:lvlJc w:val="left"/>
      <w:pPr>
        <w:ind w:left="5754" w:hanging="360"/>
      </w:pPr>
    </w:lvl>
    <w:lvl w:ilvl="8" w:tplc="4009001B" w:tentative="1">
      <w:start w:val="1"/>
      <w:numFmt w:val="lowerRoman"/>
      <w:lvlText w:val="%9."/>
      <w:lvlJc w:val="right"/>
      <w:pPr>
        <w:ind w:left="6474"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7941508"/>
    <w:multiLevelType w:val="hybridMultilevel"/>
    <w:tmpl w:val="3042D7DC"/>
    <w:lvl w:ilvl="0" w:tplc="09A41D7A">
      <w:start w:val="1"/>
      <w:numFmt w:val="decimal"/>
      <w:lvlText w:val="[%1]"/>
      <w:lvlJc w:val="center"/>
      <w:pPr>
        <w:ind w:left="714" w:hanging="360"/>
      </w:pPr>
      <w:rPr>
        <w:rFonts w:hint="default"/>
      </w:rPr>
    </w:lvl>
    <w:lvl w:ilvl="1" w:tplc="FFFFFFFF" w:tentative="1">
      <w:start w:val="1"/>
      <w:numFmt w:val="lowerLetter"/>
      <w:lvlText w:val="%2."/>
      <w:lvlJc w:val="left"/>
      <w:pPr>
        <w:ind w:left="1434" w:hanging="360"/>
      </w:pPr>
    </w:lvl>
    <w:lvl w:ilvl="2" w:tplc="FFFFFFFF" w:tentative="1">
      <w:start w:val="1"/>
      <w:numFmt w:val="lowerRoman"/>
      <w:lvlText w:val="%3."/>
      <w:lvlJc w:val="right"/>
      <w:pPr>
        <w:ind w:left="2154" w:hanging="180"/>
      </w:pPr>
    </w:lvl>
    <w:lvl w:ilvl="3" w:tplc="FFFFFFFF" w:tentative="1">
      <w:start w:val="1"/>
      <w:numFmt w:val="decimal"/>
      <w:lvlText w:val="%4."/>
      <w:lvlJc w:val="left"/>
      <w:pPr>
        <w:ind w:left="2874" w:hanging="360"/>
      </w:pPr>
    </w:lvl>
    <w:lvl w:ilvl="4" w:tplc="FFFFFFFF" w:tentative="1">
      <w:start w:val="1"/>
      <w:numFmt w:val="lowerLetter"/>
      <w:lvlText w:val="%5."/>
      <w:lvlJc w:val="left"/>
      <w:pPr>
        <w:ind w:left="3594" w:hanging="360"/>
      </w:pPr>
    </w:lvl>
    <w:lvl w:ilvl="5" w:tplc="FFFFFFFF" w:tentative="1">
      <w:start w:val="1"/>
      <w:numFmt w:val="lowerRoman"/>
      <w:lvlText w:val="%6."/>
      <w:lvlJc w:val="right"/>
      <w:pPr>
        <w:ind w:left="4314" w:hanging="180"/>
      </w:pPr>
    </w:lvl>
    <w:lvl w:ilvl="6" w:tplc="FFFFFFFF" w:tentative="1">
      <w:start w:val="1"/>
      <w:numFmt w:val="decimal"/>
      <w:lvlText w:val="%7."/>
      <w:lvlJc w:val="left"/>
      <w:pPr>
        <w:ind w:left="5034" w:hanging="360"/>
      </w:pPr>
    </w:lvl>
    <w:lvl w:ilvl="7" w:tplc="FFFFFFFF" w:tentative="1">
      <w:start w:val="1"/>
      <w:numFmt w:val="lowerLetter"/>
      <w:lvlText w:val="%8."/>
      <w:lvlJc w:val="left"/>
      <w:pPr>
        <w:ind w:left="5754" w:hanging="360"/>
      </w:pPr>
    </w:lvl>
    <w:lvl w:ilvl="8" w:tplc="FFFFFFFF" w:tentative="1">
      <w:start w:val="1"/>
      <w:numFmt w:val="lowerRoman"/>
      <w:lvlText w:val="%9."/>
      <w:lvlJc w:val="right"/>
      <w:pPr>
        <w:ind w:left="6474"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1637"/>
        </w:tabs>
        <w:ind w:left="1637"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94176133">
    <w:abstractNumId w:val="16"/>
  </w:num>
  <w:num w:numId="2" w16cid:durableId="965427432">
    <w:abstractNumId w:val="21"/>
  </w:num>
  <w:num w:numId="3" w16cid:durableId="1690182689">
    <w:abstractNumId w:val="14"/>
  </w:num>
  <w:num w:numId="4" w16cid:durableId="1174300024">
    <w:abstractNumId w:val="18"/>
  </w:num>
  <w:num w:numId="5" w16cid:durableId="411318745">
    <w:abstractNumId w:val="18"/>
  </w:num>
  <w:num w:numId="6" w16cid:durableId="322928620">
    <w:abstractNumId w:val="18"/>
  </w:num>
  <w:num w:numId="7" w16cid:durableId="1315648559">
    <w:abstractNumId w:val="18"/>
  </w:num>
  <w:num w:numId="8" w16cid:durableId="404764739">
    <w:abstractNumId w:val="20"/>
  </w:num>
  <w:num w:numId="9" w16cid:durableId="793716050">
    <w:abstractNumId w:val="22"/>
  </w:num>
  <w:num w:numId="10" w16cid:durableId="34700862">
    <w:abstractNumId w:val="17"/>
  </w:num>
  <w:num w:numId="11" w16cid:durableId="763647650">
    <w:abstractNumId w:val="13"/>
  </w:num>
  <w:num w:numId="12" w16cid:durableId="452597381">
    <w:abstractNumId w:val="12"/>
  </w:num>
  <w:num w:numId="13" w16cid:durableId="954748514">
    <w:abstractNumId w:val="0"/>
  </w:num>
  <w:num w:numId="14" w16cid:durableId="1521967508">
    <w:abstractNumId w:val="10"/>
  </w:num>
  <w:num w:numId="15" w16cid:durableId="1710258161">
    <w:abstractNumId w:val="8"/>
  </w:num>
  <w:num w:numId="16" w16cid:durableId="1104809801">
    <w:abstractNumId w:val="7"/>
  </w:num>
  <w:num w:numId="17" w16cid:durableId="2008164550">
    <w:abstractNumId w:val="6"/>
  </w:num>
  <w:num w:numId="18" w16cid:durableId="633947727">
    <w:abstractNumId w:val="5"/>
  </w:num>
  <w:num w:numId="19" w16cid:durableId="4983204">
    <w:abstractNumId w:val="9"/>
  </w:num>
  <w:num w:numId="20" w16cid:durableId="478889462">
    <w:abstractNumId w:val="4"/>
  </w:num>
  <w:num w:numId="21" w16cid:durableId="247811908">
    <w:abstractNumId w:val="3"/>
  </w:num>
  <w:num w:numId="22" w16cid:durableId="235553695">
    <w:abstractNumId w:val="2"/>
  </w:num>
  <w:num w:numId="23" w16cid:durableId="188572223">
    <w:abstractNumId w:val="1"/>
  </w:num>
  <w:num w:numId="24" w16cid:durableId="1597860745">
    <w:abstractNumId w:val="19"/>
  </w:num>
  <w:num w:numId="25" w16cid:durableId="895240984">
    <w:abstractNumId w:val="11"/>
  </w:num>
  <w:num w:numId="26" w16cid:durableId="3910794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FB0"/>
    <w:rsid w:val="0015079E"/>
    <w:rsid w:val="001A2EFD"/>
    <w:rsid w:val="001A3B3D"/>
    <w:rsid w:val="001A42EA"/>
    <w:rsid w:val="001B67DC"/>
    <w:rsid w:val="001D7BCF"/>
    <w:rsid w:val="001F5EC6"/>
    <w:rsid w:val="002254A9"/>
    <w:rsid w:val="00233D97"/>
    <w:rsid w:val="00234416"/>
    <w:rsid w:val="002850E3"/>
    <w:rsid w:val="002C2DA1"/>
    <w:rsid w:val="002D658A"/>
    <w:rsid w:val="002D6869"/>
    <w:rsid w:val="002E3994"/>
    <w:rsid w:val="002E4946"/>
    <w:rsid w:val="00354FCF"/>
    <w:rsid w:val="003A19E2"/>
    <w:rsid w:val="00421EC6"/>
    <w:rsid w:val="004325FB"/>
    <w:rsid w:val="004432BA"/>
    <w:rsid w:val="0044407E"/>
    <w:rsid w:val="0045262D"/>
    <w:rsid w:val="00460C75"/>
    <w:rsid w:val="004C6D3B"/>
    <w:rsid w:val="004D72B5"/>
    <w:rsid w:val="004F34A7"/>
    <w:rsid w:val="00547E73"/>
    <w:rsid w:val="00551B7F"/>
    <w:rsid w:val="0056610F"/>
    <w:rsid w:val="00575BCA"/>
    <w:rsid w:val="005B0344"/>
    <w:rsid w:val="005B520E"/>
    <w:rsid w:val="005E2800"/>
    <w:rsid w:val="00623DD9"/>
    <w:rsid w:val="006347CF"/>
    <w:rsid w:val="00645D22"/>
    <w:rsid w:val="00651A08"/>
    <w:rsid w:val="00654204"/>
    <w:rsid w:val="0066428C"/>
    <w:rsid w:val="00670434"/>
    <w:rsid w:val="00670D8F"/>
    <w:rsid w:val="006B6B66"/>
    <w:rsid w:val="006F6D3D"/>
    <w:rsid w:val="00704134"/>
    <w:rsid w:val="00715BEA"/>
    <w:rsid w:val="00740EEA"/>
    <w:rsid w:val="00794804"/>
    <w:rsid w:val="007B33F1"/>
    <w:rsid w:val="007C0308"/>
    <w:rsid w:val="007C2FF2"/>
    <w:rsid w:val="007D6232"/>
    <w:rsid w:val="007F1F99"/>
    <w:rsid w:val="007F768F"/>
    <w:rsid w:val="0080791D"/>
    <w:rsid w:val="00844607"/>
    <w:rsid w:val="00873603"/>
    <w:rsid w:val="008A2C7D"/>
    <w:rsid w:val="008C4B23"/>
    <w:rsid w:val="008E1625"/>
    <w:rsid w:val="008F671F"/>
    <w:rsid w:val="008F6E2C"/>
    <w:rsid w:val="009303D9"/>
    <w:rsid w:val="00933C64"/>
    <w:rsid w:val="00963506"/>
    <w:rsid w:val="00972203"/>
    <w:rsid w:val="009E19B7"/>
    <w:rsid w:val="00A059B3"/>
    <w:rsid w:val="00A53EB2"/>
    <w:rsid w:val="00A83751"/>
    <w:rsid w:val="00AE3409"/>
    <w:rsid w:val="00B11A60"/>
    <w:rsid w:val="00B22613"/>
    <w:rsid w:val="00B46B65"/>
    <w:rsid w:val="00B53201"/>
    <w:rsid w:val="00B70730"/>
    <w:rsid w:val="00BA1025"/>
    <w:rsid w:val="00BC3420"/>
    <w:rsid w:val="00BE7D3C"/>
    <w:rsid w:val="00BF5FF6"/>
    <w:rsid w:val="00C0207F"/>
    <w:rsid w:val="00C16117"/>
    <w:rsid w:val="00C3075A"/>
    <w:rsid w:val="00C50C33"/>
    <w:rsid w:val="00C76FFC"/>
    <w:rsid w:val="00C919A4"/>
    <w:rsid w:val="00CA4392"/>
    <w:rsid w:val="00CC393F"/>
    <w:rsid w:val="00CE6A32"/>
    <w:rsid w:val="00D13749"/>
    <w:rsid w:val="00D2176E"/>
    <w:rsid w:val="00D632BE"/>
    <w:rsid w:val="00D72D06"/>
    <w:rsid w:val="00D7522C"/>
    <w:rsid w:val="00D7536F"/>
    <w:rsid w:val="00D76668"/>
    <w:rsid w:val="00D84061"/>
    <w:rsid w:val="00E61E12"/>
    <w:rsid w:val="00E7596C"/>
    <w:rsid w:val="00E878F2"/>
    <w:rsid w:val="00ED0149"/>
    <w:rsid w:val="00EF7DE3"/>
    <w:rsid w:val="00F03103"/>
    <w:rsid w:val="00F11FC0"/>
    <w:rsid w:val="00F271DE"/>
    <w:rsid w:val="00F627DA"/>
    <w:rsid w:val="00F656C7"/>
    <w:rsid w:val="00F658D1"/>
    <w:rsid w:val="00F7288F"/>
    <w:rsid w:val="00F847A6"/>
    <w:rsid w:val="00F9441B"/>
    <w:rsid w:val="00F96569"/>
    <w:rsid w:val="00FA15B4"/>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3A2D8"/>
  <w15:docId w15:val="{441534D5-B5C5-47FB-9746-7277DC07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C33"/>
    <w:rPr>
      <w:color w:val="0563C1" w:themeColor="hyperlink"/>
      <w:u w:val="single"/>
    </w:rPr>
  </w:style>
  <w:style w:type="character" w:customStyle="1" w:styleId="UnresolvedMention1">
    <w:name w:val="Unresolved Mention1"/>
    <w:basedOn w:val="DefaultParagraphFont"/>
    <w:uiPriority w:val="99"/>
    <w:semiHidden/>
    <w:unhideWhenUsed/>
    <w:rsid w:val="00C50C33"/>
    <w:rPr>
      <w:color w:val="605E5C"/>
      <w:shd w:val="clear" w:color="auto" w:fill="E1DFDD"/>
    </w:rPr>
  </w:style>
  <w:style w:type="character" w:styleId="UnresolvedMention">
    <w:name w:val="Unresolved Mention"/>
    <w:basedOn w:val="DefaultParagraphFont"/>
    <w:uiPriority w:val="99"/>
    <w:semiHidden/>
    <w:unhideWhenUsed/>
    <w:rsid w:val="008E1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4992">
      <w:bodyDiv w:val="1"/>
      <w:marLeft w:val="0"/>
      <w:marRight w:val="0"/>
      <w:marTop w:val="0"/>
      <w:marBottom w:val="0"/>
      <w:divBdr>
        <w:top w:val="none" w:sz="0" w:space="0" w:color="auto"/>
        <w:left w:val="none" w:sz="0" w:space="0" w:color="auto"/>
        <w:bottom w:val="none" w:sz="0" w:space="0" w:color="auto"/>
        <w:right w:val="none" w:sz="0" w:space="0" w:color="auto"/>
      </w:divBdr>
    </w:div>
    <w:div w:id="1017466962">
      <w:bodyDiv w:val="1"/>
      <w:marLeft w:val="0"/>
      <w:marRight w:val="0"/>
      <w:marTop w:val="0"/>
      <w:marBottom w:val="0"/>
      <w:divBdr>
        <w:top w:val="none" w:sz="0" w:space="0" w:color="auto"/>
        <w:left w:val="none" w:sz="0" w:space="0" w:color="auto"/>
        <w:bottom w:val="none" w:sz="0" w:space="0" w:color="auto"/>
        <w:right w:val="none" w:sz="0" w:space="0" w:color="auto"/>
      </w:divBdr>
    </w:div>
    <w:div w:id="1028607315">
      <w:bodyDiv w:val="1"/>
      <w:marLeft w:val="0"/>
      <w:marRight w:val="0"/>
      <w:marTop w:val="0"/>
      <w:marBottom w:val="0"/>
      <w:divBdr>
        <w:top w:val="none" w:sz="0" w:space="0" w:color="auto"/>
        <w:left w:val="none" w:sz="0" w:space="0" w:color="auto"/>
        <w:bottom w:val="none" w:sz="0" w:space="0" w:color="auto"/>
        <w:right w:val="none" w:sz="0" w:space="0" w:color="auto"/>
      </w:divBdr>
    </w:div>
    <w:div w:id="1265921452">
      <w:bodyDiv w:val="1"/>
      <w:marLeft w:val="0"/>
      <w:marRight w:val="0"/>
      <w:marTop w:val="0"/>
      <w:marBottom w:val="0"/>
      <w:divBdr>
        <w:top w:val="none" w:sz="0" w:space="0" w:color="auto"/>
        <w:left w:val="none" w:sz="0" w:space="0" w:color="auto"/>
        <w:bottom w:val="none" w:sz="0" w:space="0" w:color="auto"/>
        <w:right w:val="none" w:sz="0" w:space="0" w:color="auto"/>
      </w:divBdr>
    </w:div>
    <w:div w:id="159701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omathi.it@sathyabama.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y.cse@sathyabama.ac.in" TargetMode="External"/><Relationship Id="rId5" Type="http://schemas.openxmlformats.org/officeDocument/2006/relationships/webSettings" Target="webSettings.xml"/><Relationship Id="rId10" Type="http://schemas.openxmlformats.org/officeDocument/2006/relationships/hyperlink" Target="mailto:vyshnavi1479@gmail.com" TargetMode="External"/><Relationship Id="rId4" Type="http://schemas.openxmlformats.org/officeDocument/2006/relationships/settings" Target="settings.xml"/><Relationship Id="rId9" Type="http://schemas.openxmlformats.org/officeDocument/2006/relationships/hyperlink" Target="mailto:chitragodd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862D2-57AD-415F-9C9E-6EBD84EF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2409</Words>
  <Characters>16355</Characters>
  <Application>Microsoft Office Word</Application>
  <DocSecurity>0</DocSecurity>
  <Lines>420</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Chitra G</cp:lastModifiedBy>
  <cp:revision>3</cp:revision>
  <dcterms:created xsi:type="dcterms:W3CDTF">2024-01-29T17:36:00Z</dcterms:created>
  <dcterms:modified xsi:type="dcterms:W3CDTF">2024-01-29T17:39:00Z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5140fe14cfce7419348d69f52d842b96c503b5cef6f9b2ab8305b6f04219baf4</vt:lpwstr>
  </property>
</Properties>
</file>