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9E" w:rsidRDefault="00955A3E" w:rsidP="00E3428B">
      <w:pPr>
        <w:jc w:val="center"/>
        <w:rPr>
          <w:rFonts w:cstheme="minorHAnsi"/>
          <w:b/>
          <w:sz w:val="28"/>
          <w:szCs w:val="28"/>
        </w:rPr>
      </w:pPr>
      <w:bookmarkStart w:id="0" w:name="_GoBack"/>
      <w:r>
        <w:rPr>
          <w:rFonts w:cstheme="minorHAnsi"/>
          <w:b/>
          <w:sz w:val="28"/>
          <w:szCs w:val="28"/>
        </w:rPr>
        <w:t>BIBL</w:t>
      </w:r>
      <w:r w:rsidR="00E3428B">
        <w:rPr>
          <w:rFonts w:cstheme="minorHAnsi"/>
          <w:b/>
          <w:sz w:val="28"/>
          <w:szCs w:val="28"/>
        </w:rPr>
        <w:t>OGRAP</w:t>
      </w:r>
      <w:r w:rsidR="00322D9E">
        <w:rPr>
          <w:rFonts w:cstheme="minorHAnsi"/>
          <w:b/>
          <w:sz w:val="28"/>
          <w:szCs w:val="28"/>
        </w:rPr>
        <w:t>Y:</w:t>
      </w:r>
    </w:p>
    <w:bookmarkEnd w:id="0"/>
    <w:p w:rsidR="002F07CB" w:rsidRDefault="00322D9E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 </w:t>
      </w:r>
      <w:r w:rsidR="002F07CB" w:rsidRPr="002F07CB">
        <w:rPr>
          <w:rFonts w:cstheme="minorHAnsi"/>
          <w:sz w:val="28"/>
          <w:szCs w:val="28"/>
        </w:rPr>
        <w:t xml:space="preserve">[1] Hurt RT, </w:t>
      </w:r>
      <w:proofErr w:type="spellStart"/>
      <w:r w:rsidR="002F07CB" w:rsidRPr="002F07CB">
        <w:rPr>
          <w:rFonts w:cstheme="minorHAnsi"/>
          <w:sz w:val="28"/>
          <w:szCs w:val="28"/>
        </w:rPr>
        <w:t>Kulisek</w:t>
      </w:r>
      <w:proofErr w:type="spellEnd"/>
      <w:r w:rsidR="002F07CB" w:rsidRPr="002F07CB">
        <w:rPr>
          <w:rFonts w:cstheme="minorHAnsi"/>
          <w:sz w:val="28"/>
          <w:szCs w:val="28"/>
        </w:rPr>
        <w:t xml:space="preserve"> C, Buchanan LA, </w:t>
      </w:r>
      <w:proofErr w:type="spellStart"/>
      <w:r w:rsidR="002F07CB" w:rsidRPr="002F07CB">
        <w:rPr>
          <w:rFonts w:cstheme="minorHAnsi"/>
          <w:sz w:val="28"/>
          <w:szCs w:val="28"/>
        </w:rPr>
        <w:t>McClave</w:t>
      </w:r>
      <w:proofErr w:type="spellEnd"/>
      <w:r w:rsidR="002F07CB" w:rsidRPr="002F07CB">
        <w:rPr>
          <w:rFonts w:cstheme="minorHAnsi"/>
          <w:sz w:val="28"/>
          <w:szCs w:val="28"/>
        </w:rPr>
        <w:t xml:space="preserve"> SA. The obesity epidemic: challenges, health initiatives, and implications for gastroenterologists. </w:t>
      </w:r>
      <w:proofErr w:type="spellStart"/>
      <w:r w:rsidR="002F07CB" w:rsidRPr="002F07CB">
        <w:rPr>
          <w:rFonts w:cstheme="minorHAnsi"/>
          <w:sz w:val="28"/>
          <w:szCs w:val="28"/>
        </w:rPr>
        <w:t>Gastroenterol</w:t>
      </w:r>
      <w:proofErr w:type="spellEnd"/>
      <w:r w:rsidR="002F07CB" w:rsidRPr="002F07CB">
        <w:rPr>
          <w:rFonts w:cstheme="minorHAnsi"/>
          <w:sz w:val="28"/>
          <w:szCs w:val="28"/>
        </w:rPr>
        <w:t xml:space="preserve"> </w:t>
      </w:r>
      <w:proofErr w:type="spellStart"/>
      <w:r w:rsidR="002F07CB" w:rsidRPr="002F07CB">
        <w:rPr>
          <w:rFonts w:cstheme="minorHAnsi"/>
          <w:sz w:val="28"/>
          <w:szCs w:val="28"/>
        </w:rPr>
        <w:t>Hepatol</w:t>
      </w:r>
      <w:proofErr w:type="spellEnd"/>
      <w:r w:rsidR="002F07CB" w:rsidRPr="002F07CB">
        <w:rPr>
          <w:rFonts w:cstheme="minorHAnsi"/>
          <w:sz w:val="28"/>
          <w:szCs w:val="28"/>
        </w:rPr>
        <w:t xml:space="preserve"> (N Y). 2010</w:t>
      </w:r>
      <w:proofErr w:type="gramStart"/>
      <w:r w:rsidR="002F07CB" w:rsidRPr="002F07CB">
        <w:rPr>
          <w:rFonts w:cstheme="minorHAnsi"/>
          <w:sz w:val="28"/>
          <w:szCs w:val="28"/>
        </w:rPr>
        <w:t>;6</w:t>
      </w:r>
      <w:proofErr w:type="gramEnd"/>
      <w:r w:rsidR="002F07CB" w:rsidRPr="002F07CB">
        <w:rPr>
          <w:rFonts w:cstheme="minorHAnsi"/>
          <w:sz w:val="28"/>
          <w:szCs w:val="28"/>
        </w:rPr>
        <w:t xml:space="preserve">(12):780792.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[2] Thayer JF, Yamamoto SS, </w:t>
      </w:r>
      <w:proofErr w:type="spellStart"/>
      <w:r w:rsidRPr="002F07CB">
        <w:rPr>
          <w:rFonts w:cstheme="minorHAnsi"/>
          <w:sz w:val="28"/>
          <w:szCs w:val="28"/>
        </w:rPr>
        <w:t>Brosschot</w:t>
      </w:r>
      <w:proofErr w:type="spellEnd"/>
      <w:r w:rsidRPr="002F07CB">
        <w:rPr>
          <w:rFonts w:cstheme="minorHAnsi"/>
          <w:sz w:val="28"/>
          <w:szCs w:val="28"/>
        </w:rPr>
        <w:t xml:space="preserve"> JF. The relationship of autonomic imbalance, heart rate variability and cardiovascular disease risk factors. </w:t>
      </w:r>
      <w:proofErr w:type="spellStart"/>
      <w:r w:rsidRPr="002F07CB">
        <w:rPr>
          <w:rFonts w:cstheme="minorHAnsi"/>
          <w:sz w:val="28"/>
          <w:szCs w:val="28"/>
        </w:rPr>
        <w:t>Int</w:t>
      </w:r>
      <w:proofErr w:type="spellEnd"/>
      <w:r w:rsidRPr="002F07CB">
        <w:rPr>
          <w:rFonts w:cstheme="minorHAnsi"/>
          <w:sz w:val="28"/>
          <w:szCs w:val="28"/>
        </w:rPr>
        <w:t xml:space="preserve"> J </w:t>
      </w:r>
      <w:proofErr w:type="spellStart"/>
      <w:r w:rsidRPr="002F07CB">
        <w:rPr>
          <w:rFonts w:cstheme="minorHAnsi"/>
          <w:sz w:val="28"/>
          <w:szCs w:val="28"/>
        </w:rPr>
        <w:t>Cardiol</w:t>
      </w:r>
      <w:proofErr w:type="spellEnd"/>
      <w:r w:rsidRPr="002F07CB">
        <w:rPr>
          <w:rFonts w:cstheme="minorHAnsi"/>
          <w:sz w:val="28"/>
          <w:szCs w:val="28"/>
        </w:rPr>
        <w:t xml:space="preserve">. 2009; 141(2):122131.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[3] Rossi RC, </w:t>
      </w:r>
      <w:proofErr w:type="spellStart"/>
      <w:r w:rsidRPr="002F07CB">
        <w:rPr>
          <w:rFonts w:cstheme="minorHAnsi"/>
          <w:sz w:val="28"/>
          <w:szCs w:val="28"/>
        </w:rPr>
        <w:t>Vanderlei</w:t>
      </w:r>
      <w:proofErr w:type="spellEnd"/>
      <w:r w:rsidRPr="002F07CB">
        <w:rPr>
          <w:rFonts w:cstheme="minorHAnsi"/>
          <w:sz w:val="28"/>
          <w:szCs w:val="28"/>
        </w:rPr>
        <w:t xml:space="preserve"> LC, </w:t>
      </w:r>
      <w:proofErr w:type="spellStart"/>
      <w:r w:rsidRPr="002F07CB">
        <w:rPr>
          <w:rFonts w:cstheme="minorHAnsi"/>
          <w:sz w:val="28"/>
          <w:szCs w:val="28"/>
        </w:rPr>
        <w:t>Gonalves</w:t>
      </w:r>
      <w:proofErr w:type="spellEnd"/>
      <w:r w:rsidRPr="002F07CB">
        <w:rPr>
          <w:rFonts w:cstheme="minorHAnsi"/>
          <w:sz w:val="28"/>
          <w:szCs w:val="28"/>
        </w:rPr>
        <w:t xml:space="preserve"> AC, </w:t>
      </w:r>
      <w:proofErr w:type="spellStart"/>
      <w:r w:rsidRPr="002F07CB">
        <w:rPr>
          <w:rFonts w:cstheme="minorHAnsi"/>
          <w:sz w:val="28"/>
          <w:szCs w:val="28"/>
        </w:rPr>
        <w:t>Vanderlei</w:t>
      </w:r>
      <w:proofErr w:type="spellEnd"/>
      <w:r w:rsidRPr="002F07CB">
        <w:rPr>
          <w:rFonts w:cstheme="minorHAnsi"/>
          <w:sz w:val="28"/>
          <w:szCs w:val="28"/>
        </w:rPr>
        <w:t xml:space="preserve"> FM, Bernardo AF, Yamada KM, da Silva NT, de Abreu LC. Impact of obesity on autonomic modulation, heart rate and blood pressure in obese young people. Autonomic neuroscience. 2015</w:t>
      </w:r>
      <w:proofErr w:type="gramStart"/>
      <w:r w:rsidRPr="002F07CB">
        <w:rPr>
          <w:rFonts w:cstheme="minorHAnsi"/>
          <w:sz w:val="28"/>
          <w:szCs w:val="28"/>
        </w:rPr>
        <w:t>;193:138</w:t>
      </w:r>
      <w:proofErr w:type="gramEnd"/>
      <w:r w:rsidRPr="002F07CB">
        <w:rPr>
          <w:rFonts w:cstheme="minorHAnsi"/>
          <w:sz w:val="28"/>
          <w:szCs w:val="28"/>
        </w:rPr>
        <w:t xml:space="preserve">-41.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[4] Chawla NV, Bowyer KW, Hall LO, </w:t>
      </w:r>
      <w:proofErr w:type="spellStart"/>
      <w:r w:rsidRPr="002F07CB">
        <w:rPr>
          <w:rFonts w:cstheme="minorHAnsi"/>
          <w:sz w:val="28"/>
          <w:szCs w:val="28"/>
        </w:rPr>
        <w:t>Kegelmeyer</w:t>
      </w:r>
      <w:proofErr w:type="spellEnd"/>
      <w:r w:rsidRPr="002F07CB">
        <w:rPr>
          <w:rFonts w:cstheme="minorHAnsi"/>
          <w:sz w:val="28"/>
          <w:szCs w:val="28"/>
        </w:rPr>
        <w:t xml:space="preserve"> WP. SMOTE: synthetic minority over-sampling technique. Journal of artificial intelligence research. </w:t>
      </w:r>
      <w:proofErr w:type="gramStart"/>
      <w:r w:rsidRPr="002F07CB">
        <w:rPr>
          <w:rFonts w:cstheme="minorHAnsi"/>
          <w:sz w:val="28"/>
          <w:szCs w:val="28"/>
        </w:rPr>
        <w:t>2002 ;16:321</w:t>
      </w:r>
      <w:proofErr w:type="gramEnd"/>
      <w:r w:rsidRPr="002F07CB">
        <w:rPr>
          <w:rFonts w:cstheme="minorHAnsi"/>
          <w:sz w:val="28"/>
          <w:szCs w:val="28"/>
        </w:rPr>
        <w:t xml:space="preserve">-57.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>[5] World Health Organization: obesity and overweight. Fact sheet No. 311</w:t>
      </w:r>
      <w:proofErr w:type="gramStart"/>
      <w:r w:rsidRPr="002F07CB">
        <w:rPr>
          <w:rFonts w:cstheme="minorHAnsi"/>
          <w:sz w:val="28"/>
          <w:szCs w:val="28"/>
        </w:rPr>
        <w:t>,[</w:t>
      </w:r>
      <w:proofErr w:type="gramEnd"/>
      <w:r w:rsidRPr="002F07CB">
        <w:rPr>
          <w:rFonts w:cstheme="minorHAnsi"/>
          <w:sz w:val="28"/>
          <w:szCs w:val="28"/>
        </w:rPr>
        <w:t xml:space="preserve">updated June 2016]. Available from: http://www.who.int/mediacentre/factsheets/fs311/en/. Accessed December 13, 2016.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[6] Romero-Corral A, Somers VK, Sierra-Johnson J, et al. Accuracy of </w:t>
      </w:r>
      <w:proofErr w:type="spellStart"/>
      <w:r w:rsidRPr="002F07CB">
        <w:rPr>
          <w:rFonts w:cstheme="minorHAnsi"/>
          <w:sz w:val="28"/>
          <w:szCs w:val="28"/>
        </w:rPr>
        <w:t>bodymass</w:t>
      </w:r>
      <w:proofErr w:type="spellEnd"/>
      <w:r w:rsidRPr="002F07CB">
        <w:rPr>
          <w:rFonts w:cstheme="minorHAnsi"/>
          <w:sz w:val="28"/>
          <w:szCs w:val="28"/>
        </w:rPr>
        <w:t xml:space="preserve"> index to diagnose obesity in the US adult population. </w:t>
      </w:r>
      <w:proofErr w:type="spellStart"/>
      <w:r w:rsidRPr="002F07CB">
        <w:rPr>
          <w:rFonts w:cstheme="minorHAnsi"/>
          <w:sz w:val="28"/>
          <w:szCs w:val="28"/>
        </w:rPr>
        <w:t>Int</w:t>
      </w:r>
      <w:proofErr w:type="spellEnd"/>
      <w:r w:rsidRPr="002F07CB">
        <w:rPr>
          <w:rFonts w:cstheme="minorHAnsi"/>
          <w:sz w:val="28"/>
          <w:szCs w:val="28"/>
        </w:rPr>
        <w:t xml:space="preserve"> J </w:t>
      </w:r>
      <w:proofErr w:type="spellStart"/>
      <w:proofErr w:type="gramStart"/>
      <w:r w:rsidRPr="002F07CB">
        <w:rPr>
          <w:rFonts w:cstheme="minorHAnsi"/>
          <w:sz w:val="28"/>
          <w:szCs w:val="28"/>
        </w:rPr>
        <w:t>Obes</w:t>
      </w:r>
      <w:proofErr w:type="spellEnd"/>
      <w:r w:rsidRPr="002F07CB">
        <w:rPr>
          <w:rFonts w:cstheme="minorHAnsi"/>
          <w:sz w:val="28"/>
          <w:szCs w:val="28"/>
        </w:rPr>
        <w:t>(</w:t>
      </w:r>
      <w:proofErr w:type="spellStart"/>
      <w:proofErr w:type="gramEnd"/>
      <w:r w:rsidRPr="002F07CB">
        <w:rPr>
          <w:rFonts w:cstheme="minorHAnsi"/>
          <w:sz w:val="28"/>
          <w:szCs w:val="28"/>
        </w:rPr>
        <w:t>Lond</w:t>
      </w:r>
      <w:proofErr w:type="spellEnd"/>
      <w:r w:rsidRPr="002F07CB">
        <w:rPr>
          <w:rFonts w:cstheme="minorHAnsi"/>
          <w:sz w:val="28"/>
          <w:szCs w:val="28"/>
        </w:rPr>
        <w:t>). 2008</w:t>
      </w:r>
      <w:proofErr w:type="gramStart"/>
      <w:r w:rsidRPr="002F07CB">
        <w:rPr>
          <w:rFonts w:cstheme="minorHAnsi"/>
          <w:sz w:val="28"/>
          <w:szCs w:val="28"/>
        </w:rPr>
        <w:t>;3</w:t>
      </w:r>
      <w:proofErr w:type="gramEnd"/>
      <w:r w:rsidRPr="002F07CB">
        <w:rPr>
          <w:rFonts w:cstheme="minorHAnsi"/>
          <w:sz w:val="28"/>
          <w:szCs w:val="28"/>
        </w:rPr>
        <w:t>(6):959966.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 [7] Heart rate variability: standards of measurement, physiological </w:t>
      </w:r>
      <w:proofErr w:type="spellStart"/>
      <w:r w:rsidRPr="002F07CB">
        <w:rPr>
          <w:rFonts w:cstheme="minorHAnsi"/>
          <w:sz w:val="28"/>
          <w:szCs w:val="28"/>
        </w:rPr>
        <w:t>interpretationand</w:t>
      </w:r>
      <w:proofErr w:type="spellEnd"/>
      <w:r w:rsidRPr="002F07CB">
        <w:rPr>
          <w:rFonts w:cstheme="minorHAnsi"/>
          <w:sz w:val="28"/>
          <w:szCs w:val="28"/>
        </w:rPr>
        <w:t xml:space="preserve"> clinical use. </w:t>
      </w:r>
      <w:proofErr w:type="gramStart"/>
      <w:r w:rsidRPr="002F07CB">
        <w:rPr>
          <w:rFonts w:cstheme="minorHAnsi"/>
          <w:sz w:val="28"/>
          <w:szCs w:val="28"/>
        </w:rPr>
        <w:t>task</w:t>
      </w:r>
      <w:proofErr w:type="gramEnd"/>
      <w:r w:rsidRPr="002F07CB">
        <w:rPr>
          <w:rFonts w:cstheme="minorHAnsi"/>
          <w:sz w:val="28"/>
          <w:szCs w:val="28"/>
        </w:rPr>
        <w:t xml:space="preserve"> force of the European society of cardiology and the North American Society of Pacing and Electrophysiology. Circulation. 1996</w:t>
      </w:r>
      <w:proofErr w:type="gramStart"/>
      <w:r w:rsidRPr="002F07CB">
        <w:rPr>
          <w:rFonts w:cstheme="minorHAnsi"/>
          <w:sz w:val="28"/>
          <w:szCs w:val="28"/>
        </w:rPr>
        <w:t>;93</w:t>
      </w:r>
      <w:proofErr w:type="gramEnd"/>
      <w:r w:rsidRPr="002F07CB">
        <w:rPr>
          <w:rFonts w:cstheme="minorHAnsi"/>
          <w:sz w:val="28"/>
          <w:szCs w:val="28"/>
        </w:rPr>
        <w:t xml:space="preserve">(5):10431065.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[8] </w:t>
      </w:r>
      <w:proofErr w:type="spellStart"/>
      <w:r w:rsidRPr="002F07CB">
        <w:rPr>
          <w:rFonts w:cstheme="minorHAnsi"/>
          <w:sz w:val="28"/>
          <w:szCs w:val="28"/>
        </w:rPr>
        <w:t>Vanderlei</w:t>
      </w:r>
      <w:proofErr w:type="spellEnd"/>
      <w:r w:rsidRPr="002F07CB">
        <w:rPr>
          <w:rFonts w:cstheme="minorHAnsi"/>
          <w:sz w:val="28"/>
          <w:szCs w:val="28"/>
        </w:rPr>
        <w:t xml:space="preserve"> LCM, </w:t>
      </w:r>
      <w:proofErr w:type="spellStart"/>
      <w:r w:rsidRPr="002F07CB">
        <w:rPr>
          <w:rFonts w:cstheme="minorHAnsi"/>
          <w:sz w:val="28"/>
          <w:szCs w:val="28"/>
        </w:rPr>
        <w:t>Pastre</w:t>
      </w:r>
      <w:proofErr w:type="spellEnd"/>
      <w:r w:rsidRPr="002F07CB">
        <w:rPr>
          <w:rFonts w:cstheme="minorHAnsi"/>
          <w:sz w:val="28"/>
          <w:szCs w:val="28"/>
        </w:rPr>
        <w:t xml:space="preserve"> CM, Hoshi RA, </w:t>
      </w:r>
      <w:proofErr w:type="spellStart"/>
      <w:r w:rsidRPr="002F07CB">
        <w:rPr>
          <w:rFonts w:cstheme="minorHAnsi"/>
          <w:sz w:val="28"/>
          <w:szCs w:val="28"/>
        </w:rPr>
        <w:t>Carvalho</w:t>
      </w:r>
      <w:proofErr w:type="spellEnd"/>
      <w:r w:rsidRPr="002F07CB">
        <w:rPr>
          <w:rFonts w:cstheme="minorHAnsi"/>
          <w:sz w:val="28"/>
          <w:szCs w:val="28"/>
        </w:rPr>
        <w:t xml:space="preserve"> TD, Godoy MF. Basic notions of heart rate variability and its clinical applicability. Rev Bras Cir </w:t>
      </w:r>
      <w:proofErr w:type="spellStart"/>
      <w:r w:rsidRPr="002F07CB">
        <w:rPr>
          <w:rFonts w:cstheme="minorHAnsi"/>
          <w:sz w:val="28"/>
          <w:szCs w:val="28"/>
        </w:rPr>
        <w:t>Cardiovasc</w:t>
      </w:r>
      <w:proofErr w:type="spellEnd"/>
      <w:r w:rsidRPr="002F07CB">
        <w:rPr>
          <w:rFonts w:cstheme="minorHAnsi"/>
          <w:sz w:val="28"/>
          <w:szCs w:val="28"/>
        </w:rPr>
        <w:t>. 2009</w:t>
      </w:r>
      <w:proofErr w:type="gramStart"/>
      <w:r w:rsidRPr="002F07CB">
        <w:rPr>
          <w:rFonts w:cstheme="minorHAnsi"/>
          <w:sz w:val="28"/>
          <w:szCs w:val="28"/>
        </w:rPr>
        <w:t>;24</w:t>
      </w:r>
      <w:proofErr w:type="gramEnd"/>
      <w:r w:rsidRPr="002F07CB">
        <w:rPr>
          <w:rFonts w:cstheme="minorHAnsi"/>
          <w:sz w:val="28"/>
          <w:szCs w:val="28"/>
        </w:rPr>
        <w:t xml:space="preserve">(2):205217.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lastRenderedPageBreak/>
        <w:t xml:space="preserve">[9] </w:t>
      </w:r>
      <w:proofErr w:type="spellStart"/>
      <w:r w:rsidRPr="002F07CB">
        <w:rPr>
          <w:rFonts w:cstheme="minorHAnsi"/>
          <w:sz w:val="28"/>
          <w:szCs w:val="28"/>
        </w:rPr>
        <w:t>Laederach</w:t>
      </w:r>
      <w:proofErr w:type="spellEnd"/>
      <w:r w:rsidRPr="002F07CB">
        <w:rPr>
          <w:rFonts w:cstheme="minorHAnsi"/>
          <w:sz w:val="28"/>
          <w:szCs w:val="28"/>
        </w:rPr>
        <w:t xml:space="preserve">-Hofmann K, </w:t>
      </w:r>
      <w:proofErr w:type="spellStart"/>
      <w:r w:rsidRPr="002F07CB">
        <w:rPr>
          <w:rFonts w:cstheme="minorHAnsi"/>
          <w:sz w:val="28"/>
          <w:szCs w:val="28"/>
        </w:rPr>
        <w:t>Mussgay</w:t>
      </w:r>
      <w:proofErr w:type="spellEnd"/>
      <w:r w:rsidRPr="002F07CB">
        <w:rPr>
          <w:rFonts w:cstheme="minorHAnsi"/>
          <w:sz w:val="28"/>
          <w:szCs w:val="28"/>
        </w:rPr>
        <w:t xml:space="preserve"> L, </w:t>
      </w:r>
      <w:proofErr w:type="spellStart"/>
      <w:r w:rsidRPr="002F07CB">
        <w:rPr>
          <w:rFonts w:cstheme="minorHAnsi"/>
          <w:sz w:val="28"/>
          <w:szCs w:val="28"/>
        </w:rPr>
        <w:t>Ruddel</w:t>
      </w:r>
      <w:proofErr w:type="spellEnd"/>
      <w:r w:rsidRPr="002F07CB">
        <w:rPr>
          <w:rFonts w:cstheme="minorHAnsi"/>
          <w:sz w:val="28"/>
          <w:szCs w:val="28"/>
        </w:rPr>
        <w:t xml:space="preserve"> H. Autonomic cardiovascular regulation in obesity. J </w:t>
      </w:r>
      <w:proofErr w:type="spellStart"/>
      <w:r w:rsidRPr="002F07CB">
        <w:rPr>
          <w:rFonts w:cstheme="minorHAnsi"/>
          <w:sz w:val="28"/>
          <w:szCs w:val="28"/>
        </w:rPr>
        <w:t>Endocrinol</w:t>
      </w:r>
      <w:proofErr w:type="spellEnd"/>
      <w:r w:rsidRPr="002F07CB">
        <w:rPr>
          <w:rFonts w:cstheme="minorHAnsi"/>
          <w:sz w:val="28"/>
          <w:szCs w:val="28"/>
        </w:rPr>
        <w:t>. 2000</w:t>
      </w:r>
      <w:proofErr w:type="gramStart"/>
      <w:r w:rsidRPr="002F07CB">
        <w:rPr>
          <w:rFonts w:cstheme="minorHAnsi"/>
          <w:sz w:val="28"/>
          <w:szCs w:val="28"/>
        </w:rPr>
        <w:t>;164</w:t>
      </w:r>
      <w:proofErr w:type="gramEnd"/>
      <w:r w:rsidRPr="002F07CB">
        <w:rPr>
          <w:rFonts w:cstheme="minorHAnsi"/>
          <w:sz w:val="28"/>
          <w:szCs w:val="28"/>
        </w:rPr>
        <w:t xml:space="preserve">(1):5966. 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[10] </w:t>
      </w:r>
      <w:proofErr w:type="spellStart"/>
      <w:r w:rsidRPr="002F07CB">
        <w:rPr>
          <w:rFonts w:cstheme="minorHAnsi"/>
          <w:sz w:val="28"/>
          <w:szCs w:val="28"/>
        </w:rPr>
        <w:t>Billman</w:t>
      </w:r>
      <w:proofErr w:type="spellEnd"/>
      <w:r w:rsidRPr="002F07CB">
        <w:rPr>
          <w:rFonts w:cstheme="minorHAnsi"/>
          <w:sz w:val="28"/>
          <w:szCs w:val="28"/>
        </w:rPr>
        <w:t xml:space="preserve"> GE, </w:t>
      </w:r>
      <w:proofErr w:type="spellStart"/>
      <w:r w:rsidRPr="002F07CB">
        <w:rPr>
          <w:rFonts w:cstheme="minorHAnsi"/>
          <w:sz w:val="28"/>
          <w:szCs w:val="28"/>
        </w:rPr>
        <w:t>Huikuri</w:t>
      </w:r>
      <w:proofErr w:type="spellEnd"/>
      <w:r w:rsidRPr="002F07CB">
        <w:rPr>
          <w:rFonts w:cstheme="minorHAnsi"/>
          <w:sz w:val="28"/>
          <w:szCs w:val="28"/>
        </w:rPr>
        <w:t xml:space="preserve"> HV, </w:t>
      </w:r>
      <w:proofErr w:type="spellStart"/>
      <w:r w:rsidRPr="002F07CB">
        <w:rPr>
          <w:rFonts w:cstheme="minorHAnsi"/>
          <w:sz w:val="28"/>
          <w:szCs w:val="28"/>
        </w:rPr>
        <w:t>Sacha</w:t>
      </w:r>
      <w:proofErr w:type="spellEnd"/>
      <w:r w:rsidRPr="002F07CB">
        <w:rPr>
          <w:rFonts w:cstheme="minorHAnsi"/>
          <w:sz w:val="28"/>
          <w:szCs w:val="28"/>
        </w:rPr>
        <w:t xml:space="preserve"> J, </w:t>
      </w:r>
      <w:proofErr w:type="spellStart"/>
      <w:r w:rsidRPr="002F07CB">
        <w:rPr>
          <w:rFonts w:cstheme="minorHAnsi"/>
          <w:sz w:val="28"/>
          <w:szCs w:val="28"/>
        </w:rPr>
        <w:t>Trimmel</w:t>
      </w:r>
      <w:proofErr w:type="spellEnd"/>
      <w:r w:rsidRPr="002F07CB">
        <w:rPr>
          <w:rFonts w:cstheme="minorHAnsi"/>
          <w:sz w:val="28"/>
          <w:szCs w:val="28"/>
        </w:rPr>
        <w:t xml:space="preserve"> K. An introduction to heart rate variability: methodological considerations and clinical applications. Front Physiol. 2015</w:t>
      </w:r>
      <w:proofErr w:type="gramStart"/>
      <w:r w:rsidRPr="002F07CB">
        <w:rPr>
          <w:rFonts w:cstheme="minorHAnsi"/>
          <w:sz w:val="28"/>
          <w:szCs w:val="28"/>
        </w:rPr>
        <w:t>;6:55</w:t>
      </w:r>
      <w:proofErr w:type="gramEnd"/>
      <w:r w:rsidRPr="002F07CB">
        <w:rPr>
          <w:rFonts w:cstheme="minorHAnsi"/>
          <w:sz w:val="28"/>
          <w:szCs w:val="28"/>
        </w:rPr>
        <w:t>.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 [11] </w:t>
      </w:r>
      <w:proofErr w:type="spellStart"/>
      <w:r w:rsidRPr="002F07CB">
        <w:rPr>
          <w:rFonts w:cstheme="minorHAnsi"/>
          <w:sz w:val="28"/>
          <w:szCs w:val="28"/>
        </w:rPr>
        <w:t>Billman</w:t>
      </w:r>
      <w:proofErr w:type="spellEnd"/>
      <w:r w:rsidRPr="002F07CB">
        <w:rPr>
          <w:rFonts w:cstheme="minorHAnsi"/>
          <w:sz w:val="28"/>
          <w:szCs w:val="28"/>
        </w:rPr>
        <w:t xml:space="preserve"> GE. The effect of heart rate on the heart rate variability response to autonomic interventions. Frontiers in physiology. 2013</w:t>
      </w:r>
      <w:proofErr w:type="gramStart"/>
      <w:r w:rsidRPr="002F07CB">
        <w:rPr>
          <w:rFonts w:cstheme="minorHAnsi"/>
          <w:sz w:val="28"/>
          <w:szCs w:val="28"/>
        </w:rPr>
        <w:t>;4:222</w:t>
      </w:r>
      <w:proofErr w:type="gramEnd"/>
      <w:r w:rsidRPr="002F07CB">
        <w:rPr>
          <w:rFonts w:cstheme="minorHAnsi"/>
          <w:sz w:val="28"/>
          <w:szCs w:val="28"/>
        </w:rPr>
        <w:t>.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 [12] </w:t>
      </w:r>
      <w:proofErr w:type="spellStart"/>
      <w:r w:rsidRPr="002F07CB">
        <w:rPr>
          <w:rFonts w:cstheme="minorHAnsi"/>
          <w:sz w:val="28"/>
          <w:szCs w:val="28"/>
        </w:rPr>
        <w:t>Shenoy</w:t>
      </w:r>
      <w:proofErr w:type="spellEnd"/>
      <w:r w:rsidRPr="002F07CB">
        <w:rPr>
          <w:rFonts w:cstheme="minorHAnsi"/>
          <w:sz w:val="28"/>
          <w:szCs w:val="28"/>
        </w:rPr>
        <w:t xml:space="preserve"> AR, </w:t>
      </w:r>
      <w:proofErr w:type="spellStart"/>
      <w:r w:rsidRPr="002F07CB">
        <w:rPr>
          <w:rFonts w:cstheme="minorHAnsi"/>
          <w:sz w:val="28"/>
          <w:szCs w:val="28"/>
        </w:rPr>
        <w:t>Doreswamy</w:t>
      </w:r>
      <w:proofErr w:type="spellEnd"/>
      <w:r w:rsidRPr="002F07CB">
        <w:rPr>
          <w:rFonts w:cstheme="minorHAnsi"/>
          <w:sz w:val="28"/>
          <w:szCs w:val="28"/>
        </w:rPr>
        <w:t xml:space="preserve"> V, </w:t>
      </w:r>
      <w:proofErr w:type="spellStart"/>
      <w:r w:rsidRPr="002F07CB">
        <w:rPr>
          <w:rFonts w:cstheme="minorHAnsi"/>
          <w:sz w:val="28"/>
          <w:szCs w:val="28"/>
        </w:rPr>
        <w:t>Shenoy</w:t>
      </w:r>
      <w:proofErr w:type="spellEnd"/>
      <w:r w:rsidRPr="002F07CB">
        <w:rPr>
          <w:rFonts w:cstheme="minorHAnsi"/>
          <w:sz w:val="28"/>
          <w:szCs w:val="28"/>
        </w:rPr>
        <w:t xml:space="preserve"> JP, Prakash VS. Impact of obesity on cardiac autonomic functions in middle aged males. National Journal of Physiology, Pharmacy and Pharmacology. 2014</w:t>
      </w:r>
      <w:proofErr w:type="gramStart"/>
      <w:r w:rsidRPr="002F07CB">
        <w:rPr>
          <w:rFonts w:cstheme="minorHAnsi"/>
          <w:sz w:val="28"/>
          <w:szCs w:val="28"/>
        </w:rPr>
        <w:t>;4</w:t>
      </w:r>
      <w:proofErr w:type="gramEnd"/>
      <w:r w:rsidRPr="002F07CB">
        <w:rPr>
          <w:rFonts w:cstheme="minorHAnsi"/>
          <w:sz w:val="28"/>
          <w:szCs w:val="28"/>
        </w:rPr>
        <w:t>(3):236-9.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 [13] </w:t>
      </w:r>
      <w:proofErr w:type="spellStart"/>
      <w:r w:rsidRPr="002F07CB">
        <w:rPr>
          <w:rFonts w:cstheme="minorHAnsi"/>
          <w:sz w:val="28"/>
          <w:szCs w:val="28"/>
        </w:rPr>
        <w:t>Breiman</w:t>
      </w:r>
      <w:proofErr w:type="spellEnd"/>
      <w:r w:rsidRPr="002F07CB">
        <w:rPr>
          <w:rFonts w:cstheme="minorHAnsi"/>
          <w:sz w:val="28"/>
          <w:szCs w:val="28"/>
        </w:rPr>
        <w:t xml:space="preserve"> L, Friedman J, Stone CJ, </w:t>
      </w:r>
      <w:proofErr w:type="spellStart"/>
      <w:r w:rsidRPr="002F07CB">
        <w:rPr>
          <w:rFonts w:cstheme="minorHAnsi"/>
          <w:sz w:val="28"/>
          <w:szCs w:val="28"/>
        </w:rPr>
        <w:t>Olshen</w:t>
      </w:r>
      <w:proofErr w:type="spellEnd"/>
      <w:r w:rsidRPr="002F07CB">
        <w:rPr>
          <w:rFonts w:cstheme="minorHAnsi"/>
          <w:sz w:val="28"/>
          <w:szCs w:val="28"/>
        </w:rPr>
        <w:t xml:space="preserve"> RA. Classification and regression trees. CRC press; 1984.</w:t>
      </w:r>
    </w:p>
    <w:p w:rsid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 [14] </w:t>
      </w:r>
      <w:proofErr w:type="spellStart"/>
      <w:r w:rsidRPr="002F07CB">
        <w:rPr>
          <w:rFonts w:cstheme="minorHAnsi"/>
          <w:sz w:val="28"/>
          <w:szCs w:val="28"/>
        </w:rPr>
        <w:t>Natekin</w:t>
      </w:r>
      <w:proofErr w:type="spellEnd"/>
      <w:r w:rsidRPr="002F07CB">
        <w:rPr>
          <w:rFonts w:cstheme="minorHAnsi"/>
          <w:sz w:val="28"/>
          <w:szCs w:val="28"/>
        </w:rPr>
        <w:t xml:space="preserve"> A, Knoll A. Gradient boosting machines, a tutorial. Frontiers in </w:t>
      </w:r>
      <w:proofErr w:type="spellStart"/>
      <w:r w:rsidRPr="002F07CB">
        <w:rPr>
          <w:rFonts w:cstheme="minorHAnsi"/>
          <w:sz w:val="28"/>
          <w:szCs w:val="28"/>
        </w:rPr>
        <w:t>neurorobotics</w:t>
      </w:r>
      <w:proofErr w:type="spellEnd"/>
      <w:r w:rsidRPr="002F07CB">
        <w:rPr>
          <w:rFonts w:cstheme="minorHAnsi"/>
          <w:sz w:val="28"/>
          <w:szCs w:val="28"/>
        </w:rPr>
        <w:t>. 2013</w:t>
      </w:r>
      <w:proofErr w:type="gramStart"/>
      <w:r w:rsidRPr="002F07CB">
        <w:rPr>
          <w:rFonts w:cstheme="minorHAnsi"/>
          <w:sz w:val="28"/>
          <w:szCs w:val="28"/>
        </w:rPr>
        <w:t>;7:21</w:t>
      </w:r>
      <w:proofErr w:type="gramEnd"/>
      <w:r w:rsidRPr="002F07CB">
        <w:rPr>
          <w:rFonts w:cstheme="minorHAnsi"/>
          <w:sz w:val="28"/>
          <w:szCs w:val="28"/>
        </w:rPr>
        <w:t>.</w:t>
      </w:r>
    </w:p>
    <w:p w:rsidR="00F65581" w:rsidRPr="002F07CB" w:rsidRDefault="002F07CB" w:rsidP="002F07CB">
      <w:pPr>
        <w:jc w:val="both"/>
        <w:rPr>
          <w:rFonts w:cstheme="minorHAnsi"/>
          <w:sz w:val="28"/>
          <w:szCs w:val="28"/>
        </w:rPr>
      </w:pPr>
      <w:r w:rsidRPr="002F07CB">
        <w:rPr>
          <w:rFonts w:cstheme="minorHAnsi"/>
          <w:sz w:val="28"/>
          <w:szCs w:val="28"/>
        </w:rPr>
        <w:t xml:space="preserve"> [15] </w:t>
      </w:r>
      <w:proofErr w:type="spellStart"/>
      <w:r w:rsidRPr="002F07CB">
        <w:rPr>
          <w:rFonts w:cstheme="minorHAnsi"/>
          <w:sz w:val="28"/>
          <w:szCs w:val="28"/>
        </w:rPr>
        <w:t>Hajian-Tilaki</w:t>
      </w:r>
      <w:proofErr w:type="spellEnd"/>
      <w:r w:rsidRPr="002F07CB">
        <w:rPr>
          <w:rFonts w:cstheme="minorHAnsi"/>
          <w:sz w:val="28"/>
          <w:szCs w:val="28"/>
        </w:rPr>
        <w:t xml:space="preserve"> K. Receiver operating characteristic (ROC) curve analysis for medical diagnostic test evaluation. Caspian Journal of internal medicine. 2013</w:t>
      </w:r>
      <w:proofErr w:type="gramStart"/>
      <w:r w:rsidRPr="002F07CB">
        <w:rPr>
          <w:rFonts w:cstheme="minorHAnsi"/>
          <w:sz w:val="28"/>
          <w:szCs w:val="28"/>
        </w:rPr>
        <w:t>;4</w:t>
      </w:r>
      <w:proofErr w:type="gramEnd"/>
      <w:r w:rsidRPr="002F07CB">
        <w:rPr>
          <w:rFonts w:cstheme="minorHAnsi"/>
          <w:sz w:val="28"/>
          <w:szCs w:val="28"/>
        </w:rPr>
        <w:t>(2):627-635</w:t>
      </w:r>
    </w:p>
    <w:sectPr w:rsidR="00F65581" w:rsidRPr="002F07CB" w:rsidSect="00B8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607FA"/>
    <w:rsid w:val="002F07CB"/>
    <w:rsid w:val="00307F07"/>
    <w:rsid w:val="00322D9E"/>
    <w:rsid w:val="00340E3F"/>
    <w:rsid w:val="003C11F5"/>
    <w:rsid w:val="006607FA"/>
    <w:rsid w:val="00955A3E"/>
    <w:rsid w:val="00A66F4A"/>
    <w:rsid w:val="00B80554"/>
    <w:rsid w:val="00E3428B"/>
    <w:rsid w:val="00F6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C8693-6023-4532-B224-75F2479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Microsoft account</cp:lastModifiedBy>
  <cp:revision>11</cp:revision>
  <dcterms:created xsi:type="dcterms:W3CDTF">2022-01-05T11:18:00Z</dcterms:created>
  <dcterms:modified xsi:type="dcterms:W3CDTF">2022-03-07T04:25:00Z</dcterms:modified>
</cp:coreProperties>
</file>