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212" w:rsidRPr="00145319" w:rsidRDefault="001F4212" w:rsidP="00337014">
      <w:pPr>
        <w:spacing w:after="0" w:line="360" w:lineRule="auto"/>
        <w:jc w:val="center"/>
        <w:rPr>
          <w:rFonts w:ascii="Times New Roman" w:hAnsi="Times New Roman" w:cs="Times New Roman"/>
          <w:b/>
          <w:bCs/>
          <w:color w:val="000000" w:themeColor="text1"/>
          <w:sz w:val="28"/>
          <w:szCs w:val="28"/>
          <w:u w:val="single"/>
        </w:rPr>
      </w:pPr>
      <w:bookmarkStart w:id="0" w:name="_GoBack"/>
      <w:bookmarkEnd w:id="0"/>
      <w:r w:rsidRPr="00145319">
        <w:rPr>
          <w:rFonts w:ascii="Times New Roman" w:hAnsi="Times New Roman" w:cs="Times New Roman"/>
          <w:b/>
          <w:bCs/>
          <w:color w:val="000000" w:themeColor="text1"/>
          <w:sz w:val="28"/>
          <w:szCs w:val="28"/>
          <w:u w:val="single"/>
        </w:rPr>
        <w:t>LITERATURE SURVEY</w:t>
      </w:r>
    </w:p>
    <w:p w:rsidR="00282C60" w:rsidRPr="00282C60" w:rsidRDefault="00282C60" w:rsidP="00282C60">
      <w:pPr>
        <w:pStyle w:val="Heading1"/>
        <w:numPr>
          <w:ilvl w:val="0"/>
          <w:numId w:val="5"/>
        </w:numPr>
        <w:shd w:val="clear" w:color="auto" w:fill="FFFFFF"/>
        <w:spacing w:before="240" w:beforeAutospacing="0" w:after="120" w:afterAutospacing="0" w:line="324" w:lineRule="atLeast"/>
        <w:jc w:val="both"/>
        <w:rPr>
          <w:color w:val="000000"/>
          <w:sz w:val="28"/>
          <w:szCs w:val="28"/>
        </w:rPr>
      </w:pPr>
      <w:r w:rsidRPr="00282C60">
        <w:rPr>
          <w:color w:val="000000"/>
          <w:sz w:val="28"/>
          <w:szCs w:val="28"/>
        </w:rPr>
        <w:t xml:space="preserve">The Obesity Epidemic: Challenges, Health Initiatives, and Implications for </w:t>
      </w:r>
      <w:r w:rsidRPr="00282C60">
        <w:rPr>
          <w:color w:val="000000"/>
          <w:sz w:val="28"/>
          <w:szCs w:val="28"/>
        </w:rPr>
        <w:t xml:space="preserve"> </w:t>
      </w:r>
      <w:r w:rsidRPr="00282C60">
        <w:rPr>
          <w:color w:val="000000"/>
          <w:sz w:val="28"/>
          <w:szCs w:val="28"/>
        </w:rPr>
        <w:t>Gastroenterologists</w:t>
      </w:r>
    </w:p>
    <w:p w:rsidR="00337014" w:rsidRPr="00145319" w:rsidRDefault="0079203E" w:rsidP="00145319">
      <w:pPr>
        <w:pStyle w:val="NoSpacing"/>
        <w:rPr>
          <w:rFonts w:eastAsiaTheme="minorHAnsi"/>
          <w:color w:val="000000" w:themeColor="text1"/>
        </w:rPr>
      </w:pPr>
      <w:r w:rsidRPr="00145319">
        <w:rPr>
          <w:b/>
          <w:color w:val="000000" w:themeColor="text1"/>
        </w:rPr>
        <w:t xml:space="preserve"> </w:t>
      </w:r>
      <w:r w:rsidR="00337014" w:rsidRPr="00145319">
        <w:rPr>
          <w:rFonts w:ascii="Times New Roman" w:hAnsi="Times New Roman" w:cs="Times New Roman"/>
          <w:b/>
          <w:color w:val="000000" w:themeColor="text1"/>
          <w:sz w:val="28"/>
          <w:szCs w:val="28"/>
        </w:rPr>
        <w:t>AUTHORS</w:t>
      </w:r>
      <w:r w:rsidR="00337014" w:rsidRPr="00145319">
        <w:rPr>
          <w:rFonts w:ascii="Times New Roman" w:hAnsi="Times New Roman" w:cs="Times New Roman"/>
          <w:color w:val="000000" w:themeColor="text1"/>
          <w:sz w:val="28"/>
          <w:szCs w:val="28"/>
        </w:rPr>
        <w:t>:</w:t>
      </w:r>
      <w:r w:rsidR="00337014" w:rsidRPr="00282C60">
        <w:rPr>
          <w:color w:val="000000" w:themeColor="text1"/>
          <w:sz w:val="32"/>
          <w:szCs w:val="32"/>
        </w:rPr>
        <w:t xml:space="preserve">  </w:t>
      </w:r>
      <w:hyperlink r:id="rId7" w:history="1">
        <w:r w:rsidR="00282C60" w:rsidRPr="00145319">
          <w:rPr>
            <w:rStyle w:val="Heading1Char"/>
            <w:rFonts w:eastAsiaTheme="minorEastAsia"/>
            <w:sz w:val="28"/>
            <w:szCs w:val="28"/>
          </w:rPr>
          <w:t>Ryan T. Hurt</w:t>
        </w:r>
      </w:hyperlink>
      <w:r w:rsidR="00282C60" w:rsidRPr="00145319">
        <w:rPr>
          <w:rStyle w:val="Heading1Char"/>
          <w:rFonts w:eastAsiaTheme="minorEastAsia"/>
          <w:sz w:val="28"/>
          <w:szCs w:val="28"/>
        </w:rPr>
        <w:t>, MD, PhD, </w:t>
      </w:r>
      <w:hyperlink r:id="rId8" w:history="1">
        <w:r w:rsidR="00282C60" w:rsidRPr="00145319">
          <w:rPr>
            <w:rStyle w:val="Heading1Char"/>
            <w:rFonts w:eastAsiaTheme="minorEastAsia"/>
            <w:sz w:val="28"/>
            <w:szCs w:val="28"/>
          </w:rPr>
          <w:t>Christopher Kulisek</w:t>
        </w:r>
      </w:hyperlink>
      <w:r w:rsidR="00282C60" w:rsidRPr="00145319">
        <w:rPr>
          <w:rStyle w:val="Heading1Char"/>
          <w:rFonts w:eastAsiaTheme="minorEastAsia"/>
          <w:sz w:val="28"/>
          <w:szCs w:val="28"/>
        </w:rPr>
        <w:t>, MD, </w:t>
      </w:r>
      <w:hyperlink r:id="rId9" w:history="1">
        <w:r w:rsidR="00282C60" w:rsidRPr="00145319">
          <w:rPr>
            <w:rStyle w:val="Heading1Char"/>
            <w:rFonts w:eastAsiaTheme="minorEastAsia"/>
            <w:sz w:val="28"/>
            <w:szCs w:val="28"/>
          </w:rPr>
          <w:t>Laura A. Buchanan</w:t>
        </w:r>
      </w:hyperlink>
      <w:r w:rsidR="00282C60" w:rsidRPr="00145319">
        <w:rPr>
          <w:rStyle w:val="Heading1Char"/>
          <w:rFonts w:eastAsiaTheme="minorEastAsia"/>
          <w:sz w:val="28"/>
          <w:szCs w:val="28"/>
        </w:rPr>
        <w:t>, MD</w:t>
      </w:r>
    </w:p>
    <w:p w:rsidR="00282C60" w:rsidRPr="006B032D" w:rsidRDefault="00282C60" w:rsidP="006B032D">
      <w:pPr>
        <w:pStyle w:val="Heading1"/>
        <w:shd w:val="clear" w:color="auto" w:fill="FFFFFF"/>
        <w:spacing w:after="0"/>
        <w:jc w:val="both"/>
        <w:rPr>
          <w:color w:val="000000" w:themeColor="text1"/>
          <w:sz w:val="24"/>
          <w:szCs w:val="24"/>
        </w:rPr>
      </w:pPr>
      <w:r w:rsidRPr="006B032D">
        <w:rPr>
          <w:b w:val="0"/>
          <w:color w:val="000000"/>
          <w:sz w:val="24"/>
          <w:szCs w:val="24"/>
          <w:shd w:val="clear" w:color="auto" w:fill="FFFFFF"/>
        </w:rPr>
        <w:t>Obesity is the next major epidemiologic challenge facing today's doctors, with the annual allocation of healthcare resources for the disease and related comorbidities projected to exceed $150 billion in the United States. The incidence of obesity has risen in the United States over the past 30 years; 60% of adults are currently either obese or overweight. Obesity is associated with a higher incidence of a number of diseases, including diabetes, cardiovascular disease, and cancer. Consumption of fast food, trans fatty acids (TFAs), and fructose—combined with increasing portion sizes and decreased physical activity—has been implicated as a potential contributing factor in the obesity crisis. The use of body mass index (BMI) alone is of limited utility for predicting adverse cardiovascular outcomes, but the utility of this measure may be strengthened when combined with waist circumference and other anthropomorphic measurements. Certain public health initiatives have helped to identify and reduce some of the factors contributing to obesity. In New York City and Denmark, for example, such initiatives have succeeded in passing legislation to reduce or remove TFAs from residents' diets. The obesity epidemic will likely change practice for gastroenterologists, as shifts will be seen in the incidence of obesity-related gastrointestinal disorders, disease severity, and the nature of comorbidities. The experience gained with previous epidemiologic problems such as smoking should help involved parties to expand needed health initiatives and increase the likelihood of preventing future generations from suffering the consequences of obesity.</w:t>
      </w:r>
      <w:r w:rsidRPr="006B032D">
        <w:rPr>
          <w:color w:val="000000" w:themeColor="text1"/>
          <w:sz w:val="24"/>
          <w:szCs w:val="24"/>
        </w:rPr>
        <w:t xml:space="preserve"> </w:t>
      </w:r>
    </w:p>
    <w:p w:rsidR="00282C60" w:rsidRDefault="00282C60" w:rsidP="00EC1A4D">
      <w:pPr>
        <w:pStyle w:val="Heading1"/>
        <w:shd w:val="clear" w:color="auto" w:fill="FFFFFF"/>
        <w:spacing w:after="0"/>
        <w:rPr>
          <w:color w:val="000000" w:themeColor="text1"/>
          <w:sz w:val="28"/>
          <w:szCs w:val="28"/>
        </w:rPr>
      </w:pPr>
    </w:p>
    <w:p w:rsidR="00282C60" w:rsidRDefault="00282C60" w:rsidP="00EC1A4D">
      <w:pPr>
        <w:pStyle w:val="Heading1"/>
        <w:shd w:val="clear" w:color="auto" w:fill="FFFFFF"/>
        <w:spacing w:after="0"/>
        <w:rPr>
          <w:color w:val="000000" w:themeColor="text1"/>
          <w:sz w:val="28"/>
          <w:szCs w:val="28"/>
        </w:rPr>
      </w:pPr>
    </w:p>
    <w:p w:rsidR="00282C60" w:rsidRDefault="00282C60" w:rsidP="00EC1A4D">
      <w:pPr>
        <w:pStyle w:val="Heading1"/>
        <w:shd w:val="clear" w:color="auto" w:fill="FFFFFF"/>
        <w:spacing w:after="0"/>
        <w:rPr>
          <w:color w:val="000000" w:themeColor="text1"/>
          <w:sz w:val="28"/>
          <w:szCs w:val="28"/>
        </w:rPr>
      </w:pPr>
    </w:p>
    <w:p w:rsidR="00282C60" w:rsidRDefault="00282C60" w:rsidP="00EC1A4D">
      <w:pPr>
        <w:pStyle w:val="Heading1"/>
        <w:shd w:val="clear" w:color="auto" w:fill="FFFFFF"/>
        <w:spacing w:after="0"/>
        <w:rPr>
          <w:color w:val="000000" w:themeColor="text1"/>
          <w:sz w:val="28"/>
          <w:szCs w:val="28"/>
        </w:rPr>
      </w:pPr>
    </w:p>
    <w:p w:rsidR="00282C60" w:rsidRDefault="00282C60" w:rsidP="00EC1A4D">
      <w:pPr>
        <w:pStyle w:val="Heading1"/>
        <w:shd w:val="clear" w:color="auto" w:fill="FFFFFF"/>
        <w:spacing w:after="0"/>
        <w:rPr>
          <w:color w:val="000000" w:themeColor="text1"/>
          <w:sz w:val="28"/>
          <w:szCs w:val="28"/>
        </w:rPr>
      </w:pPr>
    </w:p>
    <w:p w:rsidR="00282C60" w:rsidRDefault="00337014" w:rsidP="00282C60">
      <w:pPr>
        <w:pStyle w:val="Heading1"/>
        <w:shd w:val="clear" w:color="auto" w:fill="FFFFFF"/>
        <w:rPr>
          <w:rFonts w:ascii="Georgia" w:hAnsi="Georgia"/>
          <w:color w:val="212121"/>
        </w:rPr>
      </w:pPr>
      <w:r w:rsidRPr="002B0A99">
        <w:rPr>
          <w:color w:val="000000" w:themeColor="text1"/>
          <w:sz w:val="28"/>
          <w:szCs w:val="28"/>
        </w:rPr>
        <w:t>2</w:t>
      </w:r>
      <w:r w:rsidRPr="00282C60">
        <w:rPr>
          <w:color w:val="000000" w:themeColor="text1"/>
          <w:sz w:val="28"/>
          <w:szCs w:val="28"/>
        </w:rPr>
        <w:t xml:space="preserve">) </w:t>
      </w:r>
      <w:r w:rsidR="00282C60" w:rsidRPr="00282C60">
        <w:rPr>
          <w:color w:val="212121"/>
          <w:sz w:val="28"/>
          <w:szCs w:val="28"/>
        </w:rPr>
        <w:t>The relationship of autonomic imbalance, heart rate variability and cardiovascular disease risk factors</w:t>
      </w:r>
    </w:p>
    <w:p w:rsidR="00337014" w:rsidRPr="00145319" w:rsidRDefault="00337014" w:rsidP="00282C60">
      <w:pPr>
        <w:shd w:val="clear" w:color="auto" w:fill="FFFFFF"/>
        <w:rPr>
          <w:rStyle w:val="Heading1Char"/>
          <w:rFonts w:eastAsiaTheme="minorEastAsia"/>
          <w:sz w:val="28"/>
          <w:szCs w:val="28"/>
        </w:rPr>
      </w:pPr>
      <w:r w:rsidRPr="002B0A99">
        <w:rPr>
          <w:rFonts w:ascii="Times New Roman" w:hAnsi="Times New Roman" w:cs="Times New Roman"/>
          <w:b/>
          <w:color w:val="000000" w:themeColor="text1"/>
          <w:sz w:val="28"/>
          <w:szCs w:val="28"/>
        </w:rPr>
        <w:t>AUTHORS</w:t>
      </w:r>
      <w:r w:rsidRPr="00282C60">
        <w:rPr>
          <w:rFonts w:ascii="Times New Roman" w:hAnsi="Times New Roman" w:cs="Times New Roman"/>
          <w:b/>
          <w:color w:val="000000" w:themeColor="text1"/>
          <w:sz w:val="28"/>
          <w:szCs w:val="28"/>
        </w:rPr>
        <w:t xml:space="preserve">: </w:t>
      </w:r>
      <w:r w:rsidRPr="00282C60">
        <w:rPr>
          <w:rFonts w:ascii="Times New Roman" w:hAnsi="Times New Roman" w:cs="Times New Roman"/>
          <w:color w:val="000000" w:themeColor="text1"/>
          <w:sz w:val="28"/>
          <w:szCs w:val="28"/>
        </w:rPr>
        <w:t xml:space="preserve"> </w:t>
      </w:r>
      <w:hyperlink r:id="rId10" w:history="1">
        <w:r w:rsidR="00282C60" w:rsidRPr="00145319">
          <w:rPr>
            <w:rStyle w:val="Heading1Char"/>
            <w:rFonts w:eastAsiaTheme="minorEastAsia"/>
            <w:sz w:val="28"/>
            <w:szCs w:val="28"/>
          </w:rPr>
          <w:t>Julian F Thayer</w:t>
        </w:r>
      </w:hyperlink>
      <w:r w:rsidR="00282C60" w:rsidRPr="00145319">
        <w:rPr>
          <w:rStyle w:val="Heading1Char"/>
          <w:rFonts w:eastAsiaTheme="minorEastAsia"/>
          <w:sz w:val="28"/>
          <w:szCs w:val="28"/>
        </w:rPr>
        <w:t> </w:t>
      </w:r>
      <w:hyperlink r:id="rId11" w:anchor="affiliation-1" w:tooltip="The Ohio State University, Department of Psychology, 1835 Neil Avenue, Columbus, Ohio 43210, USA. Thayer.39@osu.edu" w:history="1">
        <w:r w:rsidR="00282C60" w:rsidRPr="00145319">
          <w:rPr>
            <w:rStyle w:val="Heading1Char"/>
            <w:rFonts w:eastAsiaTheme="minorEastAsia"/>
            <w:sz w:val="28"/>
            <w:szCs w:val="28"/>
          </w:rPr>
          <w:t>1</w:t>
        </w:r>
      </w:hyperlink>
      <w:r w:rsidR="00282C60" w:rsidRPr="00145319">
        <w:rPr>
          <w:rStyle w:val="Heading1Char"/>
          <w:rFonts w:eastAsiaTheme="minorEastAsia"/>
          <w:sz w:val="28"/>
          <w:szCs w:val="28"/>
        </w:rPr>
        <w:t>, </w:t>
      </w:r>
      <w:hyperlink r:id="rId12" w:history="1">
        <w:r w:rsidR="00282C60" w:rsidRPr="00145319">
          <w:rPr>
            <w:rStyle w:val="Heading1Char"/>
            <w:rFonts w:eastAsiaTheme="minorEastAsia"/>
            <w:sz w:val="28"/>
            <w:szCs w:val="28"/>
          </w:rPr>
          <w:t>Shelby S Yamamoto</w:t>
        </w:r>
      </w:hyperlink>
      <w:r w:rsidR="00282C60" w:rsidRPr="00145319">
        <w:rPr>
          <w:rStyle w:val="Heading1Char"/>
          <w:rFonts w:eastAsiaTheme="minorEastAsia"/>
          <w:sz w:val="28"/>
          <w:szCs w:val="28"/>
        </w:rPr>
        <w:t>, </w:t>
      </w:r>
      <w:hyperlink r:id="rId13" w:history="1">
        <w:r w:rsidR="00282C60" w:rsidRPr="00145319">
          <w:rPr>
            <w:rStyle w:val="Heading1Char"/>
            <w:rFonts w:eastAsiaTheme="minorEastAsia"/>
            <w:sz w:val="28"/>
            <w:szCs w:val="28"/>
          </w:rPr>
          <w:t>Jos F Brosschot</w:t>
        </w:r>
      </w:hyperlink>
    </w:p>
    <w:p w:rsidR="00282C60" w:rsidRPr="006B032D" w:rsidRDefault="00282C60" w:rsidP="006B032D">
      <w:pPr>
        <w:pStyle w:val="Heading1"/>
        <w:jc w:val="both"/>
        <w:rPr>
          <w:b w:val="0"/>
          <w:sz w:val="24"/>
          <w:szCs w:val="24"/>
          <w:shd w:val="clear" w:color="auto" w:fill="FFFFFF"/>
        </w:rPr>
      </w:pPr>
      <w:r w:rsidRPr="006B032D">
        <w:rPr>
          <w:b w:val="0"/>
          <w:sz w:val="24"/>
          <w:szCs w:val="24"/>
          <w:shd w:val="clear" w:color="auto" w:fill="FFFFFF"/>
        </w:rPr>
        <w:t xml:space="preserve">Cardiovascular disease (CVD) is the leading cause of death and disability worldwide. The understanding of the risk factors for CVD may yield important insights into the prevention, </w:t>
      </w:r>
      <w:r w:rsidRPr="006B032D">
        <w:rPr>
          <w:b w:val="0"/>
          <w:sz w:val="24"/>
          <w:szCs w:val="24"/>
          <w:shd w:val="clear" w:color="auto" w:fill="FFFFFF"/>
        </w:rPr>
        <w:lastRenderedPageBreak/>
        <w:t>etiology, course, and treatment of this major public health concern. Autonomic imbalance, characterized by a hyperactive sympathetic system and a hypoactive parasympathetic system, is associated with various pathological conditions. Over time, excessive energy demands on the system can lead to premature aging and diseases. Therefore, autonomic imbalance may be a final common pathway to increased morbidity and mortality from a host of conditions and diseases, including cardiovascular disease. Heart rate variability (HRV) may be used to assess autonomic imbalances, diseases and mortality. Parasympathetic activity and HRV have been associated with a wide range of conditions including CVD. Here we review the evidence linking HRV to established and emerging modifiable and non-modifiable CVD risk factors such as hypertension, obesity, family history and work stress. Substantial evidence exists to support the notion that decreased HRV precedes the development of a number of risk factors and that lowering risk profiles is associated with increased HRV. We close with a suggestion that a model of autonomic imbalance may provide a unifying framework within which to investigate the impact of risk factors, including psychosocial factors and work stress, on cardiovascular disease.</w:t>
      </w:r>
    </w:p>
    <w:p w:rsidR="00282C60" w:rsidRDefault="00282C60" w:rsidP="00282C60">
      <w:pPr>
        <w:pStyle w:val="Heading1"/>
        <w:rPr>
          <w:b w:val="0"/>
          <w:sz w:val="28"/>
          <w:szCs w:val="28"/>
          <w:shd w:val="clear" w:color="auto" w:fill="FFFFFF"/>
        </w:rPr>
      </w:pPr>
    </w:p>
    <w:p w:rsidR="00282C60" w:rsidRDefault="00337014" w:rsidP="00282C60">
      <w:pPr>
        <w:pStyle w:val="Heading1"/>
        <w:shd w:val="clear" w:color="auto" w:fill="FFFFFF"/>
        <w:rPr>
          <w:rFonts w:ascii="Georgia" w:hAnsi="Georgia"/>
          <w:color w:val="212121"/>
        </w:rPr>
      </w:pPr>
      <w:r w:rsidRPr="002B0A99">
        <w:rPr>
          <w:color w:val="000000" w:themeColor="text1"/>
          <w:sz w:val="28"/>
          <w:szCs w:val="28"/>
        </w:rPr>
        <w:t>3)</w:t>
      </w:r>
      <w:r w:rsidR="00CF30E4" w:rsidRPr="002B0A99">
        <w:rPr>
          <w:rFonts w:ascii="Arial" w:hAnsi="Arial" w:cs="Arial"/>
          <w:color w:val="000000" w:themeColor="text1"/>
          <w:sz w:val="38"/>
          <w:szCs w:val="38"/>
        </w:rPr>
        <w:t xml:space="preserve"> </w:t>
      </w:r>
      <w:r w:rsidR="00282C60" w:rsidRPr="00282C60">
        <w:rPr>
          <w:color w:val="212121"/>
          <w:sz w:val="28"/>
          <w:szCs w:val="28"/>
        </w:rPr>
        <w:t>Impact of obesity on autonomic modulation, heart rate and blood pressure in obese young people</w:t>
      </w:r>
    </w:p>
    <w:p w:rsidR="00CF30E4" w:rsidRPr="002B0A99" w:rsidRDefault="00337014" w:rsidP="00282C60">
      <w:pPr>
        <w:autoSpaceDE w:val="0"/>
        <w:autoSpaceDN w:val="0"/>
        <w:adjustRightInd w:val="0"/>
        <w:spacing w:after="0" w:line="240" w:lineRule="auto"/>
        <w:rPr>
          <w:b/>
          <w:bCs/>
          <w:color w:val="000000" w:themeColor="text1"/>
          <w:sz w:val="28"/>
          <w:szCs w:val="28"/>
          <w:shd w:val="clear" w:color="auto" w:fill="FFFFFF"/>
        </w:rPr>
      </w:pPr>
      <w:r w:rsidRPr="002B0A99">
        <w:rPr>
          <w:rFonts w:ascii="Times New Roman" w:hAnsi="Times New Roman" w:cs="Times New Roman"/>
          <w:b/>
          <w:color w:val="000000" w:themeColor="text1"/>
          <w:sz w:val="28"/>
          <w:szCs w:val="28"/>
        </w:rPr>
        <w:t>AUTHORS</w:t>
      </w:r>
      <w:r w:rsidR="00CF30E4" w:rsidRPr="002B0A99">
        <w:rPr>
          <w:rFonts w:ascii="Arial" w:hAnsi="Arial" w:cs="Arial"/>
          <w:color w:val="000000" w:themeColor="text1"/>
          <w:sz w:val="21"/>
          <w:szCs w:val="21"/>
          <w:shd w:val="clear" w:color="auto" w:fill="FFFFFF"/>
        </w:rPr>
        <w:t xml:space="preserve"> </w:t>
      </w:r>
      <w:r w:rsidR="00CF30E4" w:rsidRPr="002B0A99">
        <w:rPr>
          <w:rFonts w:ascii="Times New Roman" w:eastAsia="Times New Roman" w:hAnsi="Times New Roman" w:cs="Times New Roman"/>
          <w:b/>
          <w:bCs/>
          <w:color w:val="000000" w:themeColor="text1"/>
          <w:sz w:val="28"/>
          <w:szCs w:val="28"/>
          <w:lang w:bidi="te-IN"/>
        </w:rPr>
        <w:t>:</w:t>
      </w:r>
      <w:r w:rsidR="00706477" w:rsidRPr="002B0A99">
        <w:rPr>
          <w:rFonts w:ascii="Times New Roman" w:eastAsia="Times New Roman" w:hAnsi="Times New Roman" w:cs="Times New Roman"/>
          <w:b/>
          <w:bCs/>
          <w:color w:val="000000" w:themeColor="text1"/>
          <w:sz w:val="28"/>
          <w:szCs w:val="28"/>
          <w:lang w:bidi="te-IN"/>
        </w:rPr>
        <w:t xml:space="preserve"> </w:t>
      </w:r>
      <w:hyperlink r:id="rId14" w:history="1">
        <w:r w:rsidR="00282C60" w:rsidRPr="00145319">
          <w:rPr>
            <w:rStyle w:val="Heading1Char"/>
            <w:rFonts w:eastAsiaTheme="minorEastAsia"/>
            <w:sz w:val="28"/>
            <w:szCs w:val="28"/>
          </w:rPr>
          <w:t>Renata Claudino Rossi</w:t>
        </w:r>
      </w:hyperlink>
      <w:r w:rsidR="00282C60" w:rsidRPr="00145319">
        <w:rPr>
          <w:rStyle w:val="Heading1Char"/>
          <w:rFonts w:eastAsiaTheme="minorEastAsia"/>
          <w:sz w:val="28"/>
          <w:szCs w:val="28"/>
        </w:rPr>
        <w:t> </w:t>
      </w:r>
      <w:hyperlink r:id="rId15" w:anchor="affiliation-1" w:tooltip="Faculty of Medicine in ABC - FMABC, Santo André, SP, Brazil. Electronic address: rclarossi@gmail.com." w:history="1">
        <w:r w:rsidR="00282C60" w:rsidRPr="00145319">
          <w:rPr>
            <w:rStyle w:val="Heading1Char"/>
            <w:rFonts w:eastAsiaTheme="minorEastAsia"/>
            <w:sz w:val="28"/>
            <w:szCs w:val="28"/>
          </w:rPr>
          <w:t>1</w:t>
        </w:r>
      </w:hyperlink>
      <w:r w:rsidR="00282C60" w:rsidRPr="00145319">
        <w:rPr>
          <w:rStyle w:val="Heading1Char"/>
          <w:rFonts w:eastAsiaTheme="minorEastAsia"/>
          <w:sz w:val="28"/>
          <w:szCs w:val="28"/>
        </w:rPr>
        <w:t>, </w:t>
      </w:r>
      <w:hyperlink r:id="rId16" w:history="1">
        <w:r w:rsidR="00282C60" w:rsidRPr="00145319">
          <w:rPr>
            <w:rStyle w:val="Heading1Char"/>
            <w:rFonts w:eastAsiaTheme="minorEastAsia"/>
            <w:sz w:val="28"/>
            <w:szCs w:val="28"/>
          </w:rPr>
          <w:t>Luiz Carlos Marques Vanderlei</w:t>
        </w:r>
      </w:hyperlink>
      <w:r w:rsidR="00282C60">
        <w:rPr>
          <w:rStyle w:val="author-sup-separator"/>
          <w:rFonts w:ascii="Segoe UI" w:hAnsi="Segoe UI" w:cs="Segoe UI"/>
          <w:color w:val="5B616B"/>
          <w:sz w:val="18"/>
          <w:szCs w:val="18"/>
          <w:shd w:val="clear" w:color="auto" w:fill="FFFFFF"/>
          <w:vertAlign w:val="superscript"/>
        </w:rPr>
        <w:t> </w:t>
      </w:r>
    </w:p>
    <w:p w:rsidR="00282C60" w:rsidRPr="006B032D" w:rsidRDefault="00282C60" w:rsidP="006B032D">
      <w:pPr>
        <w:pStyle w:val="Heading1"/>
        <w:jc w:val="both"/>
        <w:rPr>
          <w:b w:val="0"/>
          <w:sz w:val="24"/>
          <w:szCs w:val="24"/>
        </w:rPr>
      </w:pPr>
      <w:r w:rsidRPr="006B032D">
        <w:rPr>
          <w:b w:val="0"/>
          <w:sz w:val="24"/>
          <w:szCs w:val="24"/>
        </w:rPr>
        <w:t>Obesity can be understood as a comorbidity of increasing systemic impact, including a deficit in the autonomic nervous system. To analyze cardiac autonomic behavior and hemodynamic parameters in obese young people. 92 individuals (20.58±1.48years) were evaluated, divided into two groups: obese and eutrophic. Heart rate (HR) was captured for 30min in the supine position whilst breathing spontaneously. Blood pressure (BP) values were obtained prior to performance of the protocol. For the autonomic analysis, 1000 beats were used for the calculation of heart rate variability indices in the time (Mean RR, SDNN and RMSSD) and frequency (LF, HF and LF/HF) domains, in addition to the Poincaré plot (SD1, SD2, SD1/SD2 and qualitative visual analysis). The obese group presented higher baseline BP and HR values compared to the eutrophic. Regarding autonomic modulation a significant decrease was observed in the RMSSD; SD1, HFms and HFnu indices in the obese group, indicating a decrease in vagal activity and reduced SDNN and SD2 rates, with statistical significance for the former, suggesting a reduction in overall variability. The high value of the LFnu index and decrease in Mean RR in the obese group pointed to relative sympathetic predominance in these individuals. The visual analysis of the Poincaré plot showed less dispersion of the points in the obese group. The obese group presented higher BP and HR values at rest and autonomic impairment, characterized by a reduction in parasympathetic activity and relative predominance of sympathetic activity.</w:t>
      </w:r>
    </w:p>
    <w:p w:rsidR="00282C60" w:rsidRDefault="00282C60" w:rsidP="002C25F5">
      <w:pPr>
        <w:pStyle w:val="Heading1"/>
        <w:shd w:val="clear" w:color="auto" w:fill="FFFFFF"/>
        <w:spacing w:after="0"/>
        <w:rPr>
          <w:b w:val="0"/>
          <w:color w:val="333333"/>
          <w:sz w:val="28"/>
          <w:szCs w:val="28"/>
          <w:shd w:val="clear" w:color="auto" w:fill="FFFFFF"/>
        </w:rPr>
      </w:pPr>
    </w:p>
    <w:p w:rsidR="006B032D" w:rsidRDefault="006B032D" w:rsidP="00145319">
      <w:pPr>
        <w:pStyle w:val="Heading1"/>
        <w:pBdr>
          <w:bottom w:val="single" w:sz="6" w:space="7" w:color="E6E6E6"/>
        </w:pBdr>
        <w:shd w:val="clear" w:color="auto" w:fill="FFFFFF"/>
        <w:spacing w:before="630" w:beforeAutospacing="0" w:after="315" w:afterAutospacing="0"/>
        <w:rPr>
          <w:color w:val="000000" w:themeColor="text1"/>
          <w:sz w:val="28"/>
          <w:szCs w:val="28"/>
        </w:rPr>
      </w:pPr>
    </w:p>
    <w:p w:rsidR="00145319" w:rsidRDefault="00337014" w:rsidP="00145319">
      <w:pPr>
        <w:pStyle w:val="Heading1"/>
        <w:pBdr>
          <w:bottom w:val="single" w:sz="6" w:space="7" w:color="E6E6E6"/>
        </w:pBdr>
        <w:shd w:val="clear" w:color="auto" w:fill="FFFFFF"/>
        <w:spacing w:before="630" w:beforeAutospacing="0" w:after="315" w:afterAutospacing="0"/>
        <w:rPr>
          <w:rFonts w:ascii="Calibri" w:hAnsi="Calibri" w:cs="Calibri"/>
          <w:b w:val="0"/>
          <w:bCs w:val="0"/>
          <w:color w:val="333333"/>
          <w:sz w:val="59"/>
          <w:szCs w:val="59"/>
        </w:rPr>
      </w:pPr>
      <w:r w:rsidRPr="002B0A99">
        <w:rPr>
          <w:color w:val="000000" w:themeColor="text1"/>
          <w:sz w:val="28"/>
          <w:szCs w:val="28"/>
        </w:rPr>
        <w:lastRenderedPageBreak/>
        <w:t>4)</w:t>
      </w:r>
      <w:r w:rsidR="00CF30E4" w:rsidRPr="002B0A99">
        <w:rPr>
          <w:rFonts w:ascii="Arial" w:hAnsi="Arial" w:cs="Arial"/>
          <w:color w:val="000000" w:themeColor="text1"/>
          <w:sz w:val="38"/>
          <w:szCs w:val="38"/>
        </w:rPr>
        <w:t xml:space="preserve"> </w:t>
      </w:r>
      <w:r w:rsidR="00145319" w:rsidRPr="00145319">
        <w:rPr>
          <w:sz w:val="32"/>
          <w:szCs w:val="32"/>
        </w:rPr>
        <w:t>Synthetic Minority Over-sampling Technique</w:t>
      </w:r>
    </w:p>
    <w:p w:rsidR="00145319" w:rsidRPr="00145319" w:rsidRDefault="00337014" w:rsidP="00145319">
      <w:pPr>
        <w:shd w:val="clear" w:color="auto" w:fill="FFFFFF"/>
        <w:rPr>
          <w:rStyle w:val="Heading1Char"/>
          <w:rFonts w:eastAsiaTheme="minorEastAsia"/>
          <w:sz w:val="28"/>
          <w:szCs w:val="28"/>
        </w:rPr>
      </w:pPr>
      <w:r w:rsidRPr="002B0A99">
        <w:rPr>
          <w:rFonts w:ascii="Times New Roman" w:hAnsi="Times New Roman" w:cs="Times New Roman"/>
          <w:b/>
          <w:bCs/>
          <w:color w:val="000000" w:themeColor="text1"/>
          <w:sz w:val="28"/>
          <w:szCs w:val="28"/>
        </w:rPr>
        <w:t>AUTHORS</w:t>
      </w:r>
      <w:r w:rsidR="007C5F67" w:rsidRPr="002B0A99">
        <w:rPr>
          <w:rFonts w:ascii="Times New Roman" w:hAnsi="Times New Roman" w:cs="Times New Roman"/>
          <w:color w:val="000000" w:themeColor="text1"/>
          <w:sz w:val="21"/>
          <w:szCs w:val="21"/>
        </w:rPr>
        <w:t xml:space="preserve"> </w:t>
      </w:r>
      <w:r w:rsidR="007C5F67" w:rsidRPr="00145319">
        <w:rPr>
          <w:rStyle w:val="Heading1Char"/>
          <w:rFonts w:eastAsiaTheme="minorEastAsia"/>
          <w:sz w:val="28"/>
          <w:szCs w:val="28"/>
        </w:rPr>
        <w:t>:</w:t>
      </w:r>
      <w:r w:rsidR="00686294" w:rsidRPr="00145319">
        <w:rPr>
          <w:rStyle w:val="Heading1Char"/>
          <w:rFonts w:eastAsiaTheme="minorEastAsia"/>
          <w:sz w:val="28"/>
          <w:szCs w:val="28"/>
        </w:rPr>
        <w:t xml:space="preserve"> </w:t>
      </w:r>
      <w:r w:rsidR="00145319" w:rsidRPr="00145319">
        <w:rPr>
          <w:rStyle w:val="Heading1Char"/>
          <w:rFonts w:eastAsiaTheme="minorEastAsia"/>
          <w:sz w:val="28"/>
          <w:szCs w:val="28"/>
        </w:rPr>
        <w:t>N. V. Chawla</w:t>
      </w:r>
      <w:r w:rsidR="00145319" w:rsidRPr="00145319">
        <w:rPr>
          <w:rStyle w:val="Heading1Char"/>
          <w:sz w:val="28"/>
          <w:szCs w:val="28"/>
        </w:rPr>
        <w:t xml:space="preserve"> ,</w:t>
      </w:r>
      <w:r w:rsidR="00145319" w:rsidRPr="00145319">
        <w:rPr>
          <w:rStyle w:val="Heading1Char"/>
          <w:rFonts w:eastAsiaTheme="minorEastAsia"/>
          <w:sz w:val="28"/>
          <w:szCs w:val="28"/>
        </w:rPr>
        <w:t>K. W. Bowyer</w:t>
      </w:r>
      <w:r w:rsidR="00145319" w:rsidRPr="00145319">
        <w:rPr>
          <w:rStyle w:val="Heading1Char"/>
          <w:sz w:val="28"/>
          <w:szCs w:val="28"/>
        </w:rPr>
        <w:t xml:space="preserve">, </w:t>
      </w:r>
      <w:r w:rsidR="00145319" w:rsidRPr="00145319">
        <w:rPr>
          <w:rStyle w:val="Heading1Char"/>
          <w:rFonts w:eastAsiaTheme="minorEastAsia"/>
          <w:sz w:val="28"/>
          <w:szCs w:val="28"/>
        </w:rPr>
        <w:t>L. O. Hall</w:t>
      </w:r>
    </w:p>
    <w:p w:rsidR="00145319" w:rsidRPr="006B032D" w:rsidRDefault="00145319" w:rsidP="006B032D">
      <w:pPr>
        <w:pStyle w:val="Heading1"/>
        <w:jc w:val="both"/>
        <w:rPr>
          <w:b w:val="0"/>
          <w:sz w:val="24"/>
          <w:szCs w:val="24"/>
          <w:shd w:val="clear" w:color="auto" w:fill="FFFFFF"/>
        </w:rPr>
      </w:pPr>
      <w:r w:rsidRPr="006B032D">
        <w:rPr>
          <w:b w:val="0"/>
          <w:sz w:val="24"/>
          <w:szCs w:val="24"/>
          <w:shd w:val="clear" w:color="auto" w:fill="FFFFFF"/>
        </w:rPr>
        <w:t>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w:t>
      </w:r>
    </w:p>
    <w:p w:rsidR="00145319" w:rsidRPr="00145319" w:rsidRDefault="00337014" w:rsidP="00145319">
      <w:pPr>
        <w:pStyle w:val="Heading1"/>
        <w:shd w:val="clear" w:color="auto" w:fill="FFFFFF"/>
        <w:spacing w:before="240" w:beforeAutospacing="0" w:after="120" w:afterAutospacing="0" w:line="324" w:lineRule="atLeast"/>
        <w:rPr>
          <w:color w:val="000000"/>
          <w:sz w:val="28"/>
          <w:szCs w:val="28"/>
        </w:rPr>
      </w:pPr>
      <w:r w:rsidRPr="002B0A99">
        <w:rPr>
          <w:color w:val="000000" w:themeColor="text1"/>
          <w:sz w:val="28"/>
          <w:szCs w:val="28"/>
        </w:rPr>
        <w:t>5)</w:t>
      </w:r>
      <w:r w:rsidR="00C55A8F" w:rsidRPr="002B0A99">
        <w:rPr>
          <w:color w:val="000000" w:themeColor="text1"/>
        </w:rPr>
        <w:t xml:space="preserve"> </w:t>
      </w:r>
      <w:r w:rsidR="00145319" w:rsidRPr="00145319">
        <w:rPr>
          <w:color w:val="000000"/>
          <w:sz w:val="28"/>
          <w:szCs w:val="28"/>
        </w:rPr>
        <w:t>Accuracy of Body Mass Index to Diagnose Obesity In the US Adult Population</w:t>
      </w:r>
    </w:p>
    <w:p w:rsidR="00145319" w:rsidRDefault="00145319" w:rsidP="007C5F67">
      <w:pPr>
        <w:spacing w:line="360" w:lineRule="auto"/>
        <w:jc w:val="both"/>
        <w:rPr>
          <w:rFonts w:ascii="Times New Roman" w:hAnsi="Times New Roman" w:cs="Times New Roman"/>
          <w:b/>
          <w:color w:val="000000" w:themeColor="text1"/>
          <w:sz w:val="28"/>
          <w:szCs w:val="28"/>
        </w:rPr>
      </w:pPr>
    </w:p>
    <w:p w:rsidR="005B7368" w:rsidRPr="00145319" w:rsidRDefault="00337014" w:rsidP="007C5F67">
      <w:pPr>
        <w:spacing w:line="360" w:lineRule="auto"/>
        <w:jc w:val="both"/>
        <w:rPr>
          <w:rStyle w:val="Heading1Char"/>
          <w:rFonts w:eastAsiaTheme="minorEastAsia"/>
          <w:sz w:val="28"/>
          <w:szCs w:val="28"/>
        </w:rPr>
      </w:pPr>
      <w:r w:rsidRPr="002B0A99">
        <w:rPr>
          <w:rFonts w:ascii="Times New Roman" w:hAnsi="Times New Roman" w:cs="Times New Roman"/>
          <w:b/>
          <w:color w:val="000000" w:themeColor="text1"/>
          <w:sz w:val="28"/>
          <w:szCs w:val="28"/>
        </w:rPr>
        <w:t>AUTHORS</w:t>
      </w:r>
      <w:r w:rsidRPr="00145319">
        <w:rPr>
          <w:rStyle w:val="Heading1Char"/>
          <w:rFonts w:eastAsiaTheme="minorEastAsia"/>
          <w:sz w:val="28"/>
          <w:szCs w:val="28"/>
        </w:rPr>
        <w:t>:</w:t>
      </w:r>
      <w:r w:rsidR="005B7368" w:rsidRPr="00145319">
        <w:rPr>
          <w:rStyle w:val="Heading1Char"/>
          <w:rFonts w:eastAsiaTheme="minorEastAsia"/>
          <w:sz w:val="28"/>
          <w:szCs w:val="28"/>
        </w:rPr>
        <w:t xml:space="preserve"> </w:t>
      </w:r>
      <w:hyperlink r:id="rId17" w:history="1">
        <w:r w:rsidR="00145319" w:rsidRPr="00145319">
          <w:rPr>
            <w:rStyle w:val="Heading1Char"/>
            <w:rFonts w:eastAsiaTheme="minorEastAsia"/>
            <w:sz w:val="28"/>
            <w:szCs w:val="28"/>
          </w:rPr>
          <w:t>Abel Romero-Corral</w:t>
        </w:r>
      </w:hyperlink>
      <w:r w:rsidR="00145319" w:rsidRPr="00145319">
        <w:rPr>
          <w:rStyle w:val="Heading1Char"/>
          <w:rFonts w:eastAsiaTheme="minorEastAsia"/>
          <w:sz w:val="28"/>
          <w:szCs w:val="28"/>
        </w:rPr>
        <w:t>, MD,* </w:t>
      </w:r>
      <w:hyperlink r:id="rId18" w:history="1">
        <w:r w:rsidR="00145319" w:rsidRPr="00145319">
          <w:rPr>
            <w:rStyle w:val="Heading1Char"/>
            <w:rFonts w:eastAsiaTheme="minorEastAsia"/>
            <w:sz w:val="28"/>
            <w:szCs w:val="28"/>
          </w:rPr>
          <w:t>Virend K. Somers</w:t>
        </w:r>
      </w:hyperlink>
      <w:r w:rsidR="00145319" w:rsidRPr="00145319">
        <w:rPr>
          <w:rStyle w:val="Heading1Char"/>
          <w:rFonts w:eastAsiaTheme="minorEastAsia"/>
          <w:sz w:val="28"/>
          <w:szCs w:val="28"/>
        </w:rPr>
        <w:t>, MD, PhD</w:t>
      </w:r>
    </w:p>
    <w:p w:rsidR="00145319" w:rsidRPr="006B032D" w:rsidRDefault="00145319" w:rsidP="006B032D">
      <w:pPr>
        <w:pStyle w:val="NormalWeb"/>
        <w:shd w:val="clear" w:color="auto" w:fill="FFFFFF"/>
        <w:spacing w:before="0" w:beforeAutospacing="0"/>
        <w:jc w:val="both"/>
        <w:rPr>
          <w:color w:val="000000"/>
        </w:rPr>
      </w:pPr>
      <w:r w:rsidRPr="006B032D">
        <w:rPr>
          <w:color w:val="000000"/>
        </w:rPr>
        <w:t>Body mass index (BMI) is a person’s weight in kilograms divided by the square of height in meters. BMI is an inexpensive and easy screening method for weight category—underweight, healthy weight, overweight, and obesity.</w:t>
      </w:r>
    </w:p>
    <w:p w:rsidR="00145319" w:rsidRPr="006B032D" w:rsidRDefault="00145319" w:rsidP="006B032D">
      <w:pPr>
        <w:pStyle w:val="NormalWeb"/>
        <w:shd w:val="clear" w:color="auto" w:fill="FFFFFF"/>
        <w:spacing w:before="0" w:beforeAutospacing="0"/>
        <w:jc w:val="both"/>
        <w:rPr>
          <w:color w:val="000000"/>
        </w:rPr>
      </w:pPr>
      <w:r w:rsidRPr="006B032D">
        <w:rPr>
          <w:color w:val="000000"/>
        </w:rPr>
        <w:t>BMI does not measure body fat directly, but BMI is moderately correlated with more direct measures of body fat </w:t>
      </w:r>
      <w:r w:rsidRPr="006B032D">
        <w:rPr>
          <w:color w:val="000000"/>
          <w:vertAlign w:val="superscript"/>
        </w:rPr>
        <w:t>1,2,3</w:t>
      </w:r>
      <w:r w:rsidRPr="006B032D">
        <w:rPr>
          <w:color w:val="000000"/>
        </w:rPr>
        <w:t xml:space="preserve">. Furthermore, BMI appears to be as strongly correlated with various metabolic and disease outcome as are these more </w:t>
      </w:r>
      <w:r w:rsidR="006B032D" w:rsidRPr="006B032D">
        <w:rPr>
          <w:color w:val="000000"/>
        </w:rPr>
        <w:t>direct measures of body fatness.</w:t>
      </w:r>
    </w:p>
    <w:p w:rsidR="009478A1" w:rsidRPr="002B0A99" w:rsidRDefault="009478A1" w:rsidP="00145319">
      <w:pPr>
        <w:spacing w:line="360" w:lineRule="auto"/>
        <w:jc w:val="both"/>
        <w:rPr>
          <w:rFonts w:ascii="Times New Roman" w:hAnsi="Times New Roman" w:cs="Times New Roman"/>
          <w:color w:val="000000" w:themeColor="text1"/>
          <w:sz w:val="28"/>
          <w:szCs w:val="28"/>
        </w:rPr>
      </w:pPr>
    </w:p>
    <w:sectPr w:rsidR="009478A1" w:rsidRPr="002B0A99"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F05430"/>
    <w:multiLevelType w:val="hybridMultilevel"/>
    <w:tmpl w:val="91060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524FC3"/>
    <w:multiLevelType w:val="hybridMultilevel"/>
    <w:tmpl w:val="D53AA5CE"/>
    <w:lvl w:ilvl="0" w:tplc="5FF0D57E">
      <w:start w:val="1"/>
      <w:numFmt w:val="decimal"/>
      <w:lvlText w:val="%1)"/>
      <w:lvlJc w:val="left"/>
      <w:pPr>
        <w:ind w:left="765" w:hanging="405"/>
      </w:pPr>
      <w:rPr>
        <w:rFonts w:hint="default"/>
        <w:color w:val="000000" w:themeColor="text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212"/>
    <w:rsid w:val="000B678A"/>
    <w:rsid w:val="000D48BF"/>
    <w:rsid w:val="00102560"/>
    <w:rsid w:val="00112197"/>
    <w:rsid w:val="00145319"/>
    <w:rsid w:val="001847BA"/>
    <w:rsid w:val="00191E9A"/>
    <w:rsid w:val="001A674E"/>
    <w:rsid w:val="001B5C0F"/>
    <w:rsid w:val="001D41A5"/>
    <w:rsid w:val="001F4212"/>
    <w:rsid w:val="001F4447"/>
    <w:rsid w:val="00205C7D"/>
    <w:rsid w:val="002254F4"/>
    <w:rsid w:val="002765D3"/>
    <w:rsid w:val="00281A25"/>
    <w:rsid w:val="00282C60"/>
    <w:rsid w:val="002B0A99"/>
    <w:rsid w:val="002C25F5"/>
    <w:rsid w:val="00320D00"/>
    <w:rsid w:val="00337014"/>
    <w:rsid w:val="003450F3"/>
    <w:rsid w:val="00362D14"/>
    <w:rsid w:val="003C7AC1"/>
    <w:rsid w:val="0042532E"/>
    <w:rsid w:val="004576CC"/>
    <w:rsid w:val="005354DC"/>
    <w:rsid w:val="00554021"/>
    <w:rsid w:val="005B0230"/>
    <w:rsid w:val="005B6F45"/>
    <w:rsid w:val="005B7368"/>
    <w:rsid w:val="00686294"/>
    <w:rsid w:val="006B032D"/>
    <w:rsid w:val="00706477"/>
    <w:rsid w:val="0079203E"/>
    <w:rsid w:val="007A5625"/>
    <w:rsid w:val="007C21AB"/>
    <w:rsid w:val="007C5F67"/>
    <w:rsid w:val="007D724A"/>
    <w:rsid w:val="0082499E"/>
    <w:rsid w:val="00832711"/>
    <w:rsid w:val="008A0767"/>
    <w:rsid w:val="008A3521"/>
    <w:rsid w:val="009478A1"/>
    <w:rsid w:val="00970B2B"/>
    <w:rsid w:val="00976FC3"/>
    <w:rsid w:val="00980CF7"/>
    <w:rsid w:val="00A25EAE"/>
    <w:rsid w:val="00A347F4"/>
    <w:rsid w:val="00A3729B"/>
    <w:rsid w:val="00AE3A61"/>
    <w:rsid w:val="00AF6992"/>
    <w:rsid w:val="00B01AF7"/>
    <w:rsid w:val="00B0297D"/>
    <w:rsid w:val="00B053C3"/>
    <w:rsid w:val="00BD0F28"/>
    <w:rsid w:val="00C218A7"/>
    <w:rsid w:val="00C55A8F"/>
    <w:rsid w:val="00CF30E4"/>
    <w:rsid w:val="00CF59AB"/>
    <w:rsid w:val="00E86311"/>
    <w:rsid w:val="00EA09E6"/>
    <w:rsid w:val="00EC1A4D"/>
    <w:rsid w:val="00F27964"/>
    <w:rsid w:val="00F5623A"/>
    <w:rsid w:val="00FB6C31"/>
    <w:rsid w:val="00FC7EE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282C60"/>
  </w:style>
  <w:style w:type="character" w:customStyle="1" w:styleId="author-sup-separator">
    <w:name w:val="author-sup-separator"/>
    <w:basedOn w:val="DefaultParagraphFont"/>
    <w:rsid w:val="00282C60"/>
  </w:style>
  <w:style w:type="character" w:customStyle="1" w:styleId="comma">
    <w:name w:val="comma"/>
    <w:basedOn w:val="DefaultParagraphFont"/>
    <w:rsid w:val="00282C60"/>
  </w:style>
  <w:style w:type="paragraph" w:styleId="NoSpacing">
    <w:name w:val="No Spacing"/>
    <w:uiPriority w:val="1"/>
    <w:qFormat/>
    <w:rsid w:val="00282C60"/>
    <w:pPr>
      <w:spacing w:after="0" w:line="240" w:lineRule="auto"/>
    </w:pPr>
  </w:style>
  <w:style w:type="character" w:styleId="Strong">
    <w:name w:val="Strong"/>
    <w:basedOn w:val="DefaultParagraphFont"/>
    <w:uiPriority w:val="22"/>
    <w:qFormat/>
    <w:rsid w:val="00145319"/>
    <w:rPr>
      <w:b/>
      <w:bCs/>
    </w:rPr>
  </w:style>
  <w:style w:type="paragraph" w:styleId="NormalWeb">
    <w:name w:val="Normal (Web)"/>
    <w:basedOn w:val="Normal"/>
    <w:uiPriority w:val="99"/>
    <w:semiHidden/>
    <w:unhideWhenUsed/>
    <w:rsid w:val="0014531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282C60"/>
  </w:style>
  <w:style w:type="character" w:customStyle="1" w:styleId="author-sup-separator">
    <w:name w:val="author-sup-separator"/>
    <w:basedOn w:val="DefaultParagraphFont"/>
    <w:rsid w:val="00282C60"/>
  </w:style>
  <w:style w:type="character" w:customStyle="1" w:styleId="comma">
    <w:name w:val="comma"/>
    <w:basedOn w:val="DefaultParagraphFont"/>
    <w:rsid w:val="00282C60"/>
  </w:style>
  <w:style w:type="paragraph" w:styleId="NoSpacing">
    <w:name w:val="No Spacing"/>
    <w:uiPriority w:val="1"/>
    <w:qFormat/>
    <w:rsid w:val="00282C60"/>
    <w:pPr>
      <w:spacing w:after="0" w:line="240" w:lineRule="auto"/>
    </w:pPr>
  </w:style>
  <w:style w:type="character" w:styleId="Strong">
    <w:name w:val="Strong"/>
    <w:basedOn w:val="DefaultParagraphFont"/>
    <w:uiPriority w:val="22"/>
    <w:qFormat/>
    <w:rsid w:val="00145319"/>
    <w:rPr>
      <w:b/>
      <w:bCs/>
    </w:rPr>
  </w:style>
  <w:style w:type="paragraph" w:styleId="NormalWeb">
    <w:name w:val="Normal (Web)"/>
    <w:basedOn w:val="Normal"/>
    <w:uiPriority w:val="99"/>
    <w:semiHidden/>
    <w:unhideWhenUsed/>
    <w:rsid w:val="001453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740565672">
      <w:bodyDiv w:val="1"/>
      <w:marLeft w:val="0"/>
      <w:marRight w:val="0"/>
      <w:marTop w:val="0"/>
      <w:marBottom w:val="0"/>
      <w:divBdr>
        <w:top w:val="none" w:sz="0" w:space="0" w:color="auto"/>
        <w:left w:val="none" w:sz="0" w:space="0" w:color="auto"/>
        <w:bottom w:val="none" w:sz="0" w:space="0" w:color="auto"/>
        <w:right w:val="none" w:sz="0" w:space="0" w:color="auto"/>
      </w:divBdr>
      <w:divsChild>
        <w:div w:id="1307931712">
          <w:marLeft w:val="0"/>
          <w:marRight w:val="0"/>
          <w:marTop w:val="0"/>
          <w:marBottom w:val="0"/>
          <w:divBdr>
            <w:top w:val="none" w:sz="0" w:space="0" w:color="auto"/>
            <w:left w:val="none" w:sz="0" w:space="0" w:color="auto"/>
            <w:bottom w:val="none" w:sz="0" w:space="0" w:color="auto"/>
            <w:right w:val="none" w:sz="0" w:space="0" w:color="auto"/>
          </w:divBdr>
        </w:div>
        <w:div w:id="1632899303">
          <w:marLeft w:val="0"/>
          <w:marRight w:val="0"/>
          <w:marTop w:val="120"/>
          <w:marBottom w:val="0"/>
          <w:divBdr>
            <w:top w:val="none" w:sz="0" w:space="0" w:color="auto"/>
            <w:left w:val="none" w:sz="0" w:space="0" w:color="auto"/>
            <w:bottom w:val="none" w:sz="0" w:space="0" w:color="auto"/>
            <w:right w:val="none" w:sz="0" w:space="0" w:color="auto"/>
          </w:divBdr>
        </w:div>
        <w:div w:id="43406680">
          <w:marLeft w:val="0"/>
          <w:marRight w:val="0"/>
          <w:marTop w:val="120"/>
          <w:marBottom w:val="0"/>
          <w:divBdr>
            <w:top w:val="none" w:sz="0" w:space="0" w:color="auto"/>
            <w:left w:val="none" w:sz="0" w:space="0" w:color="auto"/>
            <w:bottom w:val="none" w:sz="0" w:space="0" w:color="auto"/>
            <w:right w:val="none" w:sz="0" w:space="0" w:color="auto"/>
          </w:divBdr>
        </w:div>
      </w:divsChild>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92216586">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553811699">
      <w:bodyDiv w:val="1"/>
      <w:marLeft w:val="0"/>
      <w:marRight w:val="0"/>
      <w:marTop w:val="0"/>
      <w:marBottom w:val="0"/>
      <w:divBdr>
        <w:top w:val="none" w:sz="0" w:space="0" w:color="auto"/>
        <w:left w:val="none" w:sz="0" w:space="0" w:color="auto"/>
        <w:bottom w:val="none" w:sz="0" w:space="0" w:color="auto"/>
        <w:right w:val="none" w:sz="0" w:space="0" w:color="auto"/>
      </w:divBdr>
    </w:div>
    <w:div w:id="1630168534">
      <w:bodyDiv w:val="1"/>
      <w:marLeft w:val="0"/>
      <w:marRight w:val="0"/>
      <w:marTop w:val="0"/>
      <w:marBottom w:val="0"/>
      <w:divBdr>
        <w:top w:val="none" w:sz="0" w:space="0" w:color="auto"/>
        <w:left w:val="none" w:sz="0" w:space="0" w:color="auto"/>
        <w:bottom w:val="none" w:sz="0" w:space="0" w:color="auto"/>
        <w:right w:val="none" w:sz="0" w:space="0" w:color="auto"/>
      </w:divBdr>
    </w:div>
    <w:div w:id="1664160536">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869831473">
      <w:bodyDiv w:val="1"/>
      <w:marLeft w:val="0"/>
      <w:marRight w:val="0"/>
      <w:marTop w:val="0"/>
      <w:marBottom w:val="0"/>
      <w:divBdr>
        <w:top w:val="none" w:sz="0" w:space="0" w:color="auto"/>
        <w:left w:val="none" w:sz="0" w:space="0" w:color="auto"/>
        <w:bottom w:val="none" w:sz="0" w:space="0" w:color="auto"/>
        <w:right w:val="none" w:sz="0" w:space="0" w:color="auto"/>
      </w:divBdr>
    </w:div>
    <w:div w:id="1974822684">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Kulisek%20C%5BAuthor%5D&amp;cauthor=true&amp;cauthor_uid=21301632" TargetMode="External"/><Relationship Id="rId13" Type="http://schemas.openxmlformats.org/officeDocument/2006/relationships/hyperlink" Target="https://pubmed.ncbi.nlm.nih.gov/?term=Brosschot+JF&amp;cauthor_id=19910061" TargetMode="External"/><Relationship Id="rId18" Type="http://schemas.openxmlformats.org/officeDocument/2006/relationships/hyperlink" Target="https://www.ncbi.nlm.nih.gov/pubmed/?term=Somers%20VK%5BAuthor%5D&amp;cauthor=true&amp;cauthor_uid=18283284" TargetMode="External"/><Relationship Id="rId3" Type="http://schemas.openxmlformats.org/officeDocument/2006/relationships/styles" Target="styles.xml"/><Relationship Id="rId7" Type="http://schemas.openxmlformats.org/officeDocument/2006/relationships/hyperlink" Target="https://www.ncbi.nlm.nih.gov/pubmed/?term=Hurt%20RT%5BAuthor%5D&amp;cauthor=true&amp;cauthor_uid=21301632" TargetMode="External"/><Relationship Id="rId12" Type="http://schemas.openxmlformats.org/officeDocument/2006/relationships/hyperlink" Target="https://pubmed.ncbi.nlm.nih.gov/?term=Yamamoto+SS&amp;cauthor_id=19910061" TargetMode="External"/><Relationship Id="rId17" Type="http://schemas.openxmlformats.org/officeDocument/2006/relationships/hyperlink" Target="https://www.ncbi.nlm.nih.gov/pubmed/?term=Romero-Corral%20A%5BAuthor%5D&amp;cauthor=true&amp;cauthor_uid=18283284" TargetMode="External"/><Relationship Id="rId2" Type="http://schemas.openxmlformats.org/officeDocument/2006/relationships/numbering" Target="numbering.xml"/><Relationship Id="rId16" Type="http://schemas.openxmlformats.org/officeDocument/2006/relationships/hyperlink" Target="https://pubmed.ncbi.nlm.nih.gov/?term=Vanderlei+LC&amp;cauthor_id=2626043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ubmed.ncbi.nlm.nih.gov/19910061/" TargetMode="External"/><Relationship Id="rId5" Type="http://schemas.openxmlformats.org/officeDocument/2006/relationships/settings" Target="settings.xml"/><Relationship Id="rId15" Type="http://schemas.openxmlformats.org/officeDocument/2006/relationships/hyperlink" Target="https://pubmed.ncbi.nlm.nih.gov/26260435/" TargetMode="External"/><Relationship Id="rId10" Type="http://schemas.openxmlformats.org/officeDocument/2006/relationships/hyperlink" Target="https://pubmed.ncbi.nlm.nih.gov/?term=Thayer+JF&amp;cauthor_id=19910061"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ncbi.nlm.nih.gov/pubmed/?term=Buchanan%20LA%5BAuthor%5D&amp;cauthor=true&amp;cauthor_uid=21301632" TargetMode="External"/><Relationship Id="rId14" Type="http://schemas.openxmlformats.org/officeDocument/2006/relationships/hyperlink" Target="https://pubmed.ncbi.nlm.nih.gov/?term=Rossi+RC&amp;cauthor_id=262604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EB0CB-4B36-4333-838C-68CB0D414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dileep</cp:lastModifiedBy>
  <cp:revision>2</cp:revision>
  <dcterms:created xsi:type="dcterms:W3CDTF">2021-10-01T05:11:00Z</dcterms:created>
  <dcterms:modified xsi:type="dcterms:W3CDTF">2021-10-01T05:11:00Z</dcterms:modified>
</cp:coreProperties>
</file>