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A33C9" w14:textId="1A222795" w:rsidR="00840A6F" w:rsidRPr="00840A6F" w:rsidRDefault="00840A6F" w:rsidP="00840A6F">
      <w:r w:rsidRPr="00840A6F">
        <w:rPr>
          <w:b/>
          <w:bCs/>
        </w:rPr>
        <w:t>Technical Report: COVID-19 Hospital Utilization &amp; Mortality Trends</w:t>
      </w:r>
    </w:p>
    <w:p w14:paraId="537182EE" w14:textId="77777777" w:rsidR="00840A6F" w:rsidRPr="00840A6F" w:rsidRDefault="00840A6F" w:rsidP="00840A6F">
      <w:pPr>
        <w:rPr>
          <w:b/>
          <w:bCs/>
        </w:rPr>
      </w:pPr>
      <w:r w:rsidRPr="00840A6F">
        <w:rPr>
          <w:b/>
          <w:bCs/>
        </w:rPr>
        <w:t>1. Introduction and Problem Statement</w:t>
      </w:r>
    </w:p>
    <w:p w14:paraId="44B8C74B" w14:textId="77777777" w:rsidR="00840A6F" w:rsidRPr="00840A6F" w:rsidRDefault="00840A6F" w:rsidP="00840A6F">
      <w:r w:rsidRPr="00840A6F">
        <w:t>This project was done to better understand how hospitals coped with COVID-19 using data from the U.S. Department of Health and Human Services. We focused on things like which hospitals handled the most patients, which conditions had higher in-hospital death rates, and how patient visits changed over time. The idea was to build easy-to-read dashboards that could help spot trends in hospital usage and outcomes without getting into overly complicated analysis.</w:t>
      </w:r>
    </w:p>
    <w:p w14:paraId="5CD57336" w14:textId="7F43CD50" w:rsidR="00840A6F" w:rsidRPr="00840A6F" w:rsidRDefault="00840A6F" w:rsidP="00840A6F">
      <w:r w:rsidRPr="00840A6F">
        <w:t>The pandemic exposed weaknesses in hospital systems, including overloaded emergency departments, unbalanced patient distribution across hospitals, and insufficient early warning metrics for high-risk conditions. Through this project, we tried to use publicly available data to create meaningful visualizations that provide a clearer picture of hospital usage and mortality during COVID-19, especially across the peak years of 2020 and 2021. By analyzing mortality trends, care-type demand, and condition-specific impacts, our dashboards aim to help hospitals prepare for future public health emergencies.</w:t>
      </w:r>
    </w:p>
    <w:p w14:paraId="03B1B384" w14:textId="77777777" w:rsidR="00840A6F" w:rsidRPr="00840A6F" w:rsidRDefault="00840A6F" w:rsidP="00840A6F">
      <w:pPr>
        <w:rPr>
          <w:b/>
          <w:bCs/>
        </w:rPr>
      </w:pPr>
      <w:r w:rsidRPr="00840A6F">
        <w:rPr>
          <w:b/>
          <w:bCs/>
        </w:rPr>
        <w:t>2. Data Sources and Collection Methodology</w:t>
      </w:r>
    </w:p>
    <w:p w14:paraId="53407AB6" w14:textId="77777777" w:rsidR="00840A6F" w:rsidRPr="00840A6F" w:rsidRDefault="00840A6F" w:rsidP="00840A6F">
      <w:r w:rsidRPr="00840A6F">
        <w:t xml:space="preserve">We used the publicly available dataset titled </w:t>
      </w:r>
      <w:r w:rsidRPr="00840A6F">
        <w:rPr>
          <w:b/>
          <w:bCs/>
        </w:rPr>
        <w:t>"Effects of COVID-19 on Hospital Utilization Trends"</w:t>
      </w:r>
      <w:r w:rsidRPr="00840A6F">
        <w:t xml:space="preserve"> from </w:t>
      </w:r>
      <w:r w:rsidRPr="00840A6F">
        <w:rPr>
          <w:b/>
          <w:bCs/>
        </w:rPr>
        <w:t>data.gov</w:t>
      </w:r>
      <w:r w:rsidRPr="00840A6F">
        <w:t>. It came in multiple CSVs, and we only used the ones relevant to our analysis:</w:t>
      </w:r>
    </w:p>
    <w:p w14:paraId="6BB074F3" w14:textId="77777777" w:rsidR="00840A6F" w:rsidRPr="00840A6F" w:rsidRDefault="00840A6F" w:rsidP="00840A6F">
      <w:pPr>
        <w:numPr>
          <w:ilvl w:val="0"/>
          <w:numId w:val="19"/>
        </w:numPr>
      </w:pPr>
      <w:r w:rsidRPr="00840A6F">
        <w:t>hospital-utilization-trends.csv</w:t>
      </w:r>
    </w:p>
    <w:p w14:paraId="6B839080" w14:textId="77777777" w:rsidR="00840A6F" w:rsidRPr="00840A6F" w:rsidRDefault="00840A6F" w:rsidP="00840A6F">
      <w:pPr>
        <w:numPr>
          <w:ilvl w:val="0"/>
          <w:numId w:val="19"/>
        </w:numPr>
      </w:pPr>
      <w:r w:rsidRPr="00840A6F">
        <w:t>in-hospital-mortality-trends-by-diagnosis-type.csv</w:t>
      </w:r>
    </w:p>
    <w:p w14:paraId="314B7304" w14:textId="77777777" w:rsidR="00840A6F" w:rsidRPr="00840A6F" w:rsidRDefault="00840A6F" w:rsidP="00840A6F">
      <w:pPr>
        <w:numPr>
          <w:ilvl w:val="0"/>
          <w:numId w:val="19"/>
        </w:numPr>
      </w:pPr>
      <w:r w:rsidRPr="00840A6F">
        <w:t>in-hospital-mortality-trends-by-health-category.csv</w:t>
      </w:r>
    </w:p>
    <w:p w14:paraId="36882550" w14:textId="77777777" w:rsidR="00840A6F" w:rsidRPr="00840A6F" w:rsidRDefault="00840A6F" w:rsidP="00840A6F">
      <w:pPr>
        <w:numPr>
          <w:ilvl w:val="0"/>
          <w:numId w:val="19"/>
        </w:numPr>
      </w:pPr>
      <w:r w:rsidRPr="00840A6F">
        <w:t>in-hospital-mortality-trends-by-secondary-diagnosis.csv</w:t>
      </w:r>
    </w:p>
    <w:p w14:paraId="200C4522" w14:textId="77777777" w:rsidR="00840A6F" w:rsidRPr="00840A6F" w:rsidRDefault="00840A6F" w:rsidP="00840A6F">
      <w:pPr>
        <w:numPr>
          <w:ilvl w:val="0"/>
          <w:numId w:val="19"/>
        </w:numPr>
      </w:pPr>
      <w:r w:rsidRPr="00840A6F">
        <w:t>utilization-trends-by-health-category.csv</w:t>
      </w:r>
    </w:p>
    <w:p w14:paraId="11C4DF61" w14:textId="77777777" w:rsidR="00840A6F" w:rsidRPr="00840A6F" w:rsidRDefault="00840A6F" w:rsidP="00840A6F">
      <w:r w:rsidRPr="00840A6F">
        <w:t>The files were extracted and cleaned locally. We used Python to:</w:t>
      </w:r>
    </w:p>
    <w:p w14:paraId="48BA3E4A" w14:textId="77777777" w:rsidR="00840A6F" w:rsidRPr="00840A6F" w:rsidRDefault="00840A6F" w:rsidP="00840A6F">
      <w:pPr>
        <w:numPr>
          <w:ilvl w:val="0"/>
          <w:numId w:val="20"/>
        </w:numPr>
      </w:pPr>
      <w:r w:rsidRPr="00840A6F">
        <w:t>Drop rows with junk like ########</w:t>
      </w:r>
    </w:p>
    <w:p w14:paraId="2BF4839C" w14:textId="77777777" w:rsidR="00840A6F" w:rsidRPr="00840A6F" w:rsidRDefault="00840A6F" w:rsidP="00840A6F">
      <w:pPr>
        <w:numPr>
          <w:ilvl w:val="0"/>
          <w:numId w:val="20"/>
        </w:numPr>
      </w:pPr>
      <w:r w:rsidRPr="00840A6F">
        <w:t>Parse date and create year, month, and quarter</w:t>
      </w:r>
    </w:p>
    <w:p w14:paraId="5E69D2A2" w14:textId="77777777" w:rsidR="00840A6F" w:rsidRPr="00840A6F" w:rsidRDefault="00840A6F" w:rsidP="00840A6F">
      <w:pPr>
        <w:numPr>
          <w:ilvl w:val="0"/>
          <w:numId w:val="20"/>
        </w:numPr>
      </w:pPr>
      <w:r w:rsidRPr="00840A6F">
        <w:t>Standardize column names</w:t>
      </w:r>
    </w:p>
    <w:p w14:paraId="1CC27E53" w14:textId="77777777" w:rsidR="00840A6F" w:rsidRPr="00840A6F" w:rsidRDefault="00840A6F" w:rsidP="00840A6F">
      <w:r w:rsidRPr="00840A6F">
        <w:t xml:space="preserve">We handled each file independently and avoided merging unrelated datasets. This helped us keep the data model clean and lightweight, especially for Power BI performance. After </w:t>
      </w:r>
      <w:r w:rsidRPr="00840A6F">
        <w:lastRenderedPageBreak/>
        <w:t>cleaning, we verified that each table had usable entries for count, date, category, and setting where applicable.</w:t>
      </w:r>
    </w:p>
    <w:p w14:paraId="5E5E5E33" w14:textId="151A4E37" w:rsidR="00840A6F" w:rsidRPr="00840A6F" w:rsidRDefault="00840A6F" w:rsidP="00840A6F">
      <w:r w:rsidRPr="00840A6F">
        <w:t>Data cleaning was a time-consuming step because some of the files were large and had inconsistent formatting. We also had to convert string-based month-year fields into proper date formats to enable accurate time-based filtering in Power BI. After ensuring all tables had unique keys or clear joins, we exported the final clean files to CSV and imported them into Power BI for modeling.</w:t>
      </w:r>
    </w:p>
    <w:p w14:paraId="6550AE41" w14:textId="77777777" w:rsidR="00840A6F" w:rsidRPr="00840A6F" w:rsidRDefault="00840A6F" w:rsidP="00840A6F">
      <w:pPr>
        <w:rPr>
          <w:b/>
          <w:bCs/>
        </w:rPr>
      </w:pPr>
      <w:r w:rsidRPr="00840A6F">
        <w:rPr>
          <w:b/>
          <w:bCs/>
        </w:rPr>
        <w:t>3. Data Model Design and Implementation</w:t>
      </w:r>
    </w:p>
    <w:p w14:paraId="6339EABF" w14:textId="77777777" w:rsidR="00840A6F" w:rsidRPr="00840A6F" w:rsidRDefault="00840A6F" w:rsidP="00840A6F">
      <w:r w:rsidRPr="00840A6F">
        <w:t>We followed a star schema model in Power BI with a few fact and dimension tables.</w:t>
      </w:r>
    </w:p>
    <w:p w14:paraId="3FEF9A3F" w14:textId="77777777" w:rsidR="00840A6F" w:rsidRPr="00840A6F" w:rsidRDefault="00840A6F" w:rsidP="00840A6F">
      <w:r w:rsidRPr="00840A6F">
        <w:rPr>
          <w:b/>
          <w:bCs/>
        </w:rPr>
        <w:t>Fact Tables:</w:t>
      </w:r>
    </w:p>
    <w:p w14:paraId="65FD3C33" w14:textId="77777777" w:rsidR="00840A6F" w:rsidRPr="00840A6F" w:rsidRDefault="00840A6F" w:rsidP="00840A6F">
      <w:pPr>
        <w:numPr>
          <w:ilvl w:val="0"/>
          <w:numId w:val="21"/>
        </w:numPr>
      </w:pPr>
      <w:proofErr w:type="spellStart"/>
      <w:r w:rsidRPr="00840A6F">
        <w:t>Fact_Utilization</w:t>
      </w:r>
      <w:proofErr w:type="spellEnd"/>
      <w:r w:rsidRPr="00840A6F">
        <w:t>: Count of visits by facility, care setting, and date</w:t>
      </w:r>
    </w:p>
    <w:p w14:paraId="3EFB5E26" w14:textId="77777777" w:rsidR="00840A6F" w:rsidRPr="00840A6F" w:rsidRDefault="00840A6F" w:rsidP="00840A6F">
      <w:pPr>
        <w:numPr>
          <w:ilvl w:val="0"/>
          <w:numId w:val="21"/>
        </w:numPr>
      </w:pPr>
      <w:proofErr w:type="spellStart"/>
      <w:r w:rsidRPr="00840A6F">
        <w:t>Mortality_By_Category</w:t>
      </w:r>
      <w:proofErr w:type="spellEnd"/>
      <w:r w:rsidRPr="00840A6F">
        <w:t>: In-hospital deaths by health category and time</w:t>
      </w:r>
    </w:p>
    <w:p w14:paraId="4C57A7AE" w14:textId="77777777" w:rsidR="00840A6F" w:rsidRPr="00840A6F" w:rsidRDefault="00840A6F" w:rsidP="00840A6F">
      <w:r w:rsidRPr="00840A6F">
        <w:rPr>
          <w:b/>
          <w:bCs/>
        </w:rPr>
        <w:t>Dimension Tables:</w:t>
      </w:r>
    </w:p>
    <w:p w14:paraId="59C889D0" w14:textId="77777777" w:rsidR="00840A6F" w:rsidRPr="00840A6F" w:rsidRDefault="00840A6F" w:rsidP="00840A6F">
      <w:pPr>
        <w:numPr>
          <w:ilvl w:val="0"/>
          <w:numId w:val="22"/>
        </w:numPr>
      </w:pPr>
      <w:proofErr w:type="spellStart"/>
      <w:r w:rsidRPr="00840A6F">
        <w:t>Dim_Date</w:t>
      </w:r>
      <w:proofErr w:type="spellEnd"/>
      <w:r w:rsidRPr="00840A6F">
        <w:t>: Auto-generated date table with year, month, quarter</w:t>
      </w:r>
    </w:p>
    <w:p w14:paraId="7D5BD4F7" w14:textId="77777777" w:rsidR="00840A6F" w:rsidRPr="00840A6F" w:rsidRDefault="00840A6F" w:rsidP="00840A6F">
      <w:pPr>
        <w:numPr>
          <w:ilvl w:val="0"/>
          <w:numId w:val="22"/>
        </w:numPr>
      </w:pPr>
      <w:proofErr w:type="spellStart"/>
      <w:r w:rsidRPr="00840A6F">
        <w:t>Dim_Condition</w:t>
      </w:r>
      <w:proofErr w:type="spellEnd"/>
      <w:r w:rsidRPr="00840A6F">
        <w:t>: Health category listing</w:t>
      </w:r>
    </w:p>
    <w:p w14:paraId="4705F0DB" w14:textId="77777777" w:rsidR="00840A6F" w:rsidRPr="00840A6F" w:rsidRDefault="00840A6F" w:rsidP="00840A6F">
      <w:pPr>
        <w:numPr>
          <w:ilvl w:val="0"/>
          <w:numId w:val="22"/>
        </w:numPr>
      </w:pPr>
      <w:proofErr w:type="spellStart"/>
      <w:r w:rsidRPr="00840A6F">
        <w:t>Dim_Facility</w:t>
      </w:r>
      <w:proofErr w:type="spellEnd"/>
      <w:r w:rsidRPr="00840A6F">
        <w:t>: Unique hospital names (from utilization table only)</w:t>
      </w:r>
    </w:p>
    <w:p w14:paraId="49F5D567" w14:textId="77777777" w:rsidR="00840A6F" w:rsidRPr="00840A6F" w:rsidRDefault="00840A6F" w:rsidP="00840A6F">
      <w:r w:rsidRPr="00840A6F">
        <w:t>The relationships were made on date and category fields only. We didn’t force connections between unrelated tables (like deaths and facilities) since there was no direct key.</w:t>
      </w:r>
    </w:p>
    <w:p w14:paraId="7708B412" w14:textId="77777777" w:rsidR="00840A6F" w:rsidRPr="00840A6F" w:rsidRDefault="00840A6F" w:rsidP="00840A6F">
      <w:r w:rsidRPr="00840A6F">
        <w:t xml:space="preserve">We also created a few calculated columns in the </w:t>
      </w:r>
      <w:proofErr w:type="spellStart"/>
      <w:r w:rsidRPr="00840A6F">
        <w:t>Dim_Date</w:t>
      </w:r>
      <w:proofErr w:type="spellEnd"/>
      <w:r w:rsidRPr="00840A6F">
        <w:t xml:space="preserve"> table to simplify time-based filtering and trend charts. These included </w:t>
      </w:r>
      <w:proofErr w:type="spellStart"/>
      <w:r w:rsidRPr="00840A6F">
        <w:t>MonthName</w:t>
      </w:r>
      <w:proofErr w:type="spellEnd"/>
      <w:r w:rsidRPr="00840A6F">
        <w:t xml:space="preserve">, </w:t>
      </w:r>
      <w:proofErr w:type="spellStart"/>
      <w:r w:rsidRPr="00840A6F">
        <w:t>QuarterLabel</w:t>
      </w:r>
      <w:proofErr w:type="spellEnd"/>
      <w:r w:rsidRPr="00840A6F">
        <w:t>, and Year-Month for clean X-axis labels in visuals. All relationships were many-to-one, and referential integrity was maintained. Our semantic layer supported filters on all visuals using shared keys across tables.</w:t>
      </w:r>
    </w:p>
    <w:p w14:paraId="709B2471" w14:textId="3F83253C" w:rsidR="00840A6F" w:rsidRPr="00840A6F" w:rsidRDefault="00840A6F" w:rsidP="00840A6F">
      <w:r w:rsidRPr="00840A6F">
        <w:t>The model was kept intentionally simple due to time and complexity limits. No bridge tables or bi-directional relationships were used. The goal was to ensure stable visuals and performance even with slicers and drilldowns enabled.</w:t>
      </w:r>
    </w:p>
    <w:p w14:paraId="0AD20953" w14:textId="77777777" w:rsidR="00840A6F" w:rsidRPr="00840A6F" w:rsidRDefault="00840A6F" w:rsidP="00840A6F">
      <w:pPr>
        <w:rPr>
          <w:b/>
          <w:bCs/>
        </w:rPr>
      </w:pPr>
      <w:r w:rsidRPr="00840A6F">
        <w:rPr>
          <w:b/>
          <w:bCs/>
        </w:rPr>
        <w:t>4. Visualization Approach and Tool Justification</w:t>
      </w:r>
    </w:p>
    <w:p w14:paraId="36BC7BD0" w14:textId="77777777" w:rsidR="00840A6F" w:rsidRPr="00840A6F" w:rsidRDefault="00840A6F" w:rsidP="00840A6F">
      <w:r w:rsidRPr="00840A6F">
        <w:t xml:space="preserve">We used </w:t>
      </w:r>
      <w:r w:rsidRPr="00840A6F">
        <w:rPr>
          <w:b/>
          <w:bCs/>
        </w:rPr>
        <w:t>Power BI</w:t>
      </w:r>
      <w:r w:rsidRPr="00840A6F">
        <w:t xml:space="preserve"> because it allowed us to build interactive dashboards with slicers and custom measures. It was also easy to format, design, and test visuals quickly.</w:t>
      </w:r>
    </w:p>
    <w:p w14:paraId="0A70FD2C" w14:textId="77777777" w:rsidR="008062F6" w:rsidRDefault="008062F6" w:rsidP="00840A6F"/>
    <w:p w14:paraId="77E6990D" w14:textId="4F1C4431" w:rsidR="00840A6F" w:rsidRPr="00840A6F" w:rsidRDefault="00840A6F" w:rsidP="00840A6F">
      <w:r w:rsidRPr="00840A6F">
        <w:lastRenderedPageBreak/>
        <w:t xml:space="preserve">We created </w:t>
      </w:r>
      <w:r w:rsidRPr="00840A6F">
        <w:rPr>
          <w:b/>
          <w:bCs/>
        </w:rPr>
        <w:t>three dashboards</w:t>
      </w:r>
      <w:r w:rsidRPr="00840A6F">
        <w:t>:</w:t>
      </w:r>
    </w:p>
    <w:p w14:paraId="648A744B" w14:textId="77777777" w:rsidR="00840A6F" w:rsidRPr="00840A6F" w:rsidRDefault="00840A6F" w:rsidP="00840A6F">
      <w:pPr>
        <w:numPr>
          <w:ilvl w:val="0"/>
          <w:numId w:val="23"/>
        </w:numPr>
      </w:pPr>
      <w:r w:rsidRPr="00840A6F">
        <w:rPr>
          <w:b/>
          <w:bCs/>
        </w:rPr>
        <w:t>Hospital Usage and Mortality Overview</w:t>
      </w:r>
      <w:r w:rsidRPr="00840A6F">
        <w:t>: Showed total visits, death rates, and risky conditions using KPIs, stacked bar charts, donut charts, and a trend line.</w:t>
      </w:r>
    </w:p>
    <w:p w14:paraId="2E9C42BB" w14:textId="77777777" w:rsidR="00840A6F" w:rsidRPr="00840A6F" w:rsidRDefault="00840A6F" w:rsidP="00840A6F">
      <w:pPr>
        <w:numPr>
          <w:ilvl w:val="0"/>
          <w:numId w:val="23"/>
        </w:numPr>
      </w:pPr>
      <w:r w:rsidRPr="00840A6F">
        <w:rPr>
          <w:b/>
          <w:bCs/>
        </w:rPr>
        <w:t>COVID-19 Condition Trends</w:t>
      </w:r>
      <w:r w:rsidRPr="00840A6F">
        <w:t>: Focused just on COVID and how it compared to other health issues, using line charts, pie charts, and category-based filters.</w:t>
      </w:r>
    </w:p>
    <w:p w14:paraId="3BB8BF79" w14:textId="77777777" w:rsidR="00840A6F" w:rsidRPr="00840A6F" w:rsidRDefault="00840A6F" w:rsidP="00840A6F">
      <w:pPr>
        <w:numPr>
          <w:ilvl w:val="0"/>
          <w:numId w:val="23"/>
        </w:numPr>
      </w:pPr>
      <w:r w:rsidRPr="00840A6F">
        <w:rPr>
          <w:b/>
          <w:bCs/>
        </w:rPr>
        <w:t>Facility-Level Analysis</w:t>
      </w:r>
      <w:r w:rsidRPr="00840A6F">
        <w:t xml:space="preserve">: Highlighted which hospitals had the highest patient volumes over time using area charts, </w:t>
      </w:r>
      <w:proofErr w:type="spellStart"/>
      <w:r w:rsidRPr="00840A6F">
        <w:t>treemaps</w:t>
      </w:r>
      <w:proofErr w:type="spellEnd"/>
      <w:r w:rsidRPr="00840A6F">
        <w:t>, and a breakdown table.</w:t>
      </w:r>
    </w:p>
    <w:p w14:paraId="39965FFF" w14:textId="77777777" w:rsidR="00840A6F" w:rsidRPr="00840A6F" w:rsidRDefault="00840A6F" w:rsidP="00840A6F">
      <w:r w:rsidRPr="00840A6F">
        <w:t>Color consistency was maintained throughout. Filters included year, condition category, care setting, and facility name. We avoided overloading any single dashboard with too many visuals and made sure that each one focused on a distinct analytical theme.</w:t>
      </w:r>
    </w:p>
    <w:p w14:paraId="2B7C354C" w14:textId="78256AF7" w:rsidR="00840A6F" w:rsidRPr="00840A6F" w:rsidRDefault="00840A6F" w:rsidP="00840A6F">
      <w:r w:rsidRPr="00840A6F">
        <w:t>We also paid attention to layout structure by grouping KPIs on top, placing trend charts in the middle, and using filters or summaries at the bottom. Each visual was designed to support a specific question (e.g., Which conditions have the most deaths? Which hospitals had the most visits?) instead of being there just for display.</w:t>
      </w:r>
    </w:p>
    <w:p w14:paraId="571578D4" w14:textId="77777777" w:rsidR="00840A6F" w:rsidRPr="00840A6F" w:rsidRDefault="00840A6F" w:rsidP="00840A6F">
      <w:pPr>
        <w:rPr>
          <w:b/>
          <w:bCs/>
        </w:rPr>
      </w:pPr>
      <w:r w:rsidRPr="00840A6F">
        <w:rPr>
          <w:b/>
          <w:bCs/>
        </w:rPr>
        <w:t>5. Documentation of Advanced Calculations</w:t>
      </w:r>
    </w:p>
    <w:p w14:paraId="6DC93D25" w14:textId="77777777" w:rsidR="00840A6F" w:rsidRPr="00840A6F" w:rsidRDefault="00840A6F" w:rsidP="00840A6F">
      <w:r w:rsidRPr="00840A6F">
        <w:t xml:space="preserve">These are the actual DAX measures we used </w:t>
      </w:r>
      <w:proofErr w:type="gramStart"/>
      <w:r w:rsidRPr="00840A6F">
        <w:t>in</w:t>
      </w:r>
      <w:proofErr w:type="gramEnd"/>
      <w:r w:rsidRPr="00840A6F">
        <w:t xml:space="preserve"> our dashboards:</w:t>
      </w:r>
    </w:p>
    <w:p w14:paraId="5C3BB65E" w14:textId="77777777" w:rsidR="00840A6F" w:rsidRPr="00840A6F" w:rsidRDefault="00840A6F" w:rsidP="00840A6F">
      <w:r w:rsidRPr="00840A6F">
        <w:rPr>
          <w:b/>
          <w:bCs/>
        </w:rPr>
        <w:t>1. Mortality Rate (%)</w:t>
      </w:r>
    </w:p>
    <w:p w14:paraId="79D00CC9" w14:textId="77777777" w:rsidR="00840A6F" w:rsidRPr="00840A6F" w:rsidRDefault="00840A6F" w:rsidP="00840A6F">
      <w:r w:rsidRPr="00840A6F">
        <w:t xml:space="preserve">Mortality Rate (%) = </w:t>
      </w:r>
    </w:p>
    <w:p w14:paraId="3D8776A7" w14:textId="77777777" w:rsidR="00840A6F" w:rsidRPr="00840A6F" w:rsidRDefault="00840A6F" w:rsidP="00840A6F">
      <w:proofErr w:type="gramStart"/>
      <w:r w:rsidRPr="00840A6F">
        <w:t>DIVIDE(</w:t>
      </w:r>
      <w:proofErr w:type="gramEnd"/>
    </w:p>
    <w:p w14:paraId="10DFB36C" w14:textId="77777777" w:rsidR="00840A6F" w:rsidRPr="00840A6F" w:rsidRDefault="00840A6F" w:rsidP="00840A6F">
      <w:r w:rsidRPr="00840A6F">
        <w:t xml:space="preserve">    SUM(</w:t>
      </w:r>
      <w:proofErr w:type="spellStart"/>
      <w:r w:rsidRPr="00840A6F">
        <w:t>Mortality_By_Category</w:t>
      </w:r>
      <w:proofErr w:type="spellEnd"/>
      <w:r w:rsidRPr="00840A6F">
        <w:t>[count]),</w:t>
      </w:r>
    </w:p>
    <w:p w14:paraId="70F2E609" w14:textId="77777777" w:rsidR="00840A6F" w:rsidRPr="00840A6F" w:rsidRDefault="00840A6F" w:rsidP="00840A6F">
      <w:r w:rsidRPr="00840A6F">
        <w:t xml:space="preserve">    SUM(</w:t>
      </w:r>
      <w:proofErr w:type="spellStart"/>
      <w:r w:rsidRPr="00840A6F">
        <w:t>Fact_Utilization</w:t>
      </w:r>
      <w:proofErr w:type="spellEnd"/>
      <w:r w:rsidRPr="00840A6F">
        <w:t>[count])</w:t>
      </w:r>
    </w:p>
    <w:p w14:paraId="316FE321" w14:textId="77777777" w:rsidR="00840A6F" w:rsidRPr="00840A6F" w:rsidRDefault="00840A6F" w:rsidP="00840A6F">
      <w:r w:rsidRPr="00840A6F">
        <w:t>) * 100</w:t>
      </w:r>
    </w:p>
    <w:p w14:paraId="2C692635" w14:textId="77777777" w:rsidR="00840A6F" w:rsidRPr="00840A6F" w:rsidRDefault="00840A6F" w:rsidP="00840A6F">
      <w:r w:rsidRPr="00840A6F">
        <w:t>Used in KPI card on Dashboard 1.</w:t>
      </w:r>
    </w:p>
    <w:p w14:paraId="58EB8217" w14:textId="77777777" w:rsidR="00840A6F" w:rsidRPr="00840A6F" w:rsidRDefault="00840A6F" w:rsidP="00840A6F">
      <w:r w:rsidRPr="00840A6F">
        <w:rPr>
          <w:b/>
          <w:bCs/>
        </w:rPr>
        <w:t>2. Total Visits</w:t>
      </w:r>
    </w:p>
    <w:p w14:paraId="5DEA8718" w14:textId="77777777" w:rsidR="00840A6F" w:rsidRPr="00840A6F" w:rsidRDefault="00840A6F" w:rsidP="00840A6F">
      <w:r w:rsidRPr="00840A6F">
        <w:t>Total Visits = SUM(</w:t>
      </w:r>
      <w:proofErr w:type="spellStart"/>
      <w:r w:rsidRPr="00840A6F">
        <w:t>Fact_Utilization</w:t>
      </w:r>
      <w:proofErr w:type="spellEnd"/>
      <w:r w:rsidRPr="00840A6F">
        <w:t>[count])</w:t>
      </w:r>
    </w:p>
    <w:p w14:paraId="094D7C4A" w14:textId="77777777" w:rsidR="00840A6F" w:rsidRPr="00840A6F" w:rsidRDefault="00840A6F" w:rsidP="00840A6F">
      <w:r w:rsidRPr="00840A6F">
        <w:t>Used in most charts and cards.</w:t>
      </w:r>
    </w:p>
    <w:p w14:paraId="7CA5CAD1" w14:textId="77777777" w:rsidR="00840A6F" w:rsidRPr="00840A6F" w:rsidRDefault="00840A6F" w:rsidP="00840A6F">
      <w:r w:rsidRPr="00840A6F">
        <w:rPr>
          <w:b/>
          <w:bCs/>
        </w:rPr>
        <w:t>3. YoY Encounter Growth (%)</w:t>
      </w:r>
    </w:p>
    <w:p w14:paraId="7F62AD02" w14:textId="77777777" w:rsidR="00840A6F" w:rsidRPr="00840A6F" w:rsidRDefault="00840A6F" w:rsidP="00840A6F">
      <w:r w:rsidRPr="00840A6F">
        <w:t xml:space="preserve">YoY Encounter Growth (%) = </w:t>
      </w:r>
    </w:p>
    <w:p w14:paraId="079413F3" w14:textId="77777777" w:rsidR="00840A6F" w:rsidRPr="00840A6F" w:rsidRDefault="00840A6F" w:rsidP="00840A6F">
      <w:proofErr w:type="gramStart"/>
      <w:r w:rsidRPr="00840A6F">
        <w:lastRenderedPageBreak/>
        <w:t>DIVIDE(</w:t>
      </w:r>
      <w:proofErr w:type="gramEnd"/>
    </w:p>
    <w:p w14:paraId="56CE0C3F" w14:textId="77777777" w:rsidR="00840A6F" w:rsidRPr="00840A6F" w:rsidRDefault="00840A6F" w:rsidP="00840A6F">
      <w:r w:rsidRPr="00840A6F">
        <w:t xml:space="preserve">    [Total Visits] - </w:t>
      </w:r>
      <w:proofErr w:type="gramStart"/>
      <w:r w:rsidRPr="00840A6F">
        <w:t>CALCULATE(</w:t>
      </w:r>
      <w:proofErr w:type="gramEnd"/>
      <w:r w:rsidRPr="00840A6F">
        <w:t>[Total Visits], DATEADD(</w:t>
      </w:r>
      <w:proofErr w:type="spellStart"/>
      <w:r w:rsidRPr="00840A6F">
        <w:t>Dim_Date</w:t>
      </w:r>
      <w:proofErr w:type="spellEnd"/>
      <w:r w:rsidRPr="00840A6F">
        <w:t xml:space="preserve">[Date], -1, </w:t>
      </w:r>
      <w:proofErr w:type="gramStart"/>
      <w:r w:rsidRPr="00840A6F">
        <w:t>YEAR))</w:t>
      </w:r>
      <w:proofErr w:type="gramEnd"/>
      <w:r w:rsidRPr="00840A6F">
        <w:t>,</w:t>
      </w:r>
    </w:p>
    <w:p w14:paraId="39B8A4DA" w14:textId="77777777" w:rsidR="00840A6F" w:rsidRPr="00840A6F" w:rsidRDefault="00840A6F" w:rsidP="00840A6F">
      <w:r w:rsidRPr="00840A6F">
        <w:t xml:space="preserve">    </w:t>
      </w:r>
      <w:proofErr w:type="gramStart"/>
      <w:r w:rsidRPr="00840A6F">
        <w:t>CALCULATE(</w:t>
      </w:r>
      <w:proofErr w:type="gramEnd"/>
      <w:r w:rsidRPr="00840A6F">
        <w:t>[Total Visits], DATEADD(</w:t>
      </w:r>
      <w:proofErr w:type="spellStart"/>
      <w:r w:rsidRPr="00840A6F">
        <w:t>Dim_Date</w:t>
      </w:r>
      <w:proofErr w:type="spellEnd"/>
      <w:r w:rsidRPr="00840A6F">
        <w:t>[Date], -1, YEAR))</w:t>
      </w:r>
    </w:p>
    <w:p w14:paraId="7B992279" w14:textId="77777777" w:rsidR="00840A6F" w:rsidRPr="00840A6F" w:rsidRDefault="00840A6F" w:rsidP="00840A6F">
      <w:r w:rsidRPr="00840A6F">
        <w:t>) * 100</w:t>
      </w:r>
    </w:p>
    <w:p w14:paraId="3CCC6FA6" w14:textId="77777777" w:rsidR="00840A6F" w:rsidRPr="00840A6F" w:rsidRDefault="00840A6F" w:rsidP="00840A6F">
      <w:r w:rsidRPr="00840A6F">
        <w:t>Used as KPI in Dashboard 1 (e.g., 832.8%).</w:t>
      </w:r>
    </w:p>
    <w:p w14:paraId="09E3F82B" w14:textId="77777777" w:rsidR="00840A6F" w:rsidRPr="00840A6F" w:rsidRDefault="00840A6F" w:rsidP="00840A6F">
      <w:r w:rsidRPr="00840A6F">
        <w:rPr>
          <w:b/>
          <w:bCs/>
        </w:rPr>
        <w:t>4. Max Visits by a Hospital</w:t>
      </w:r>
    </w:p>
    <w:p w14:paraId="09B43A54" w14:textId="77777777" w:rsidR="00840A6F" w:rsidRPr="00840A6F" w:rsidRDefault="00840A6F" w:rsidP="00840A6F">
      <w:r w:rsidRPr="00840A6F">
        <w:t xml:space="preserve">Max Visits by a Hospital = </w:t>
      </w:r>
    </w:p>
    <w:p w14:paraId="622E5E8A" w14:textId="77777777" w:rsidR="00840A6F" w:rsidRPr="00840A6F" w:rsidRDefault="00840A6F" w:rsidP="00840A6F">
      <w:proofErr w:type="gramStart"/>
      <w:r w:rsidRPr="00840A6F">
        <w:t>CALCULATE(</w:t>
      </w:r>
      <w:proofErr w:type="gramEnd"/>
    </w:p>
    <w:p w14:paraId="27EDAC8D" w14:textId="77777777" w:rsidR="00840A6F" w:rsidRPr="00840A6F" w:rsidRDefault="00840A6F" w:rsidP="00840A6F">
      <w:r w:rsidRPr="00840A6F">
        <w:t xml:space="preserve">    </w:t>
      </w:r>
      <w:proofErr w:type="gramStart"/>
      <w:r w:rsidRPr="00840A6F">
        <w:t>MAXX(</w:t>
      </w:r>
      <w:proofErr w:type="gramEnd"/>
    </w:p>
    <w:p w14:paraId="64015D96" w14:textId="77777777" w:rsidR="00840A6F" w:rsidRPr="00840A6F" w:rsidRDefault="00840A6F" w:rsidP="00840A6F">
      <w:r w:rsidRPr="00840A6F">
        <w:t xml:space="preserve">        </w:t>
      </w:r>
      <w:proofErr w:type="gramStart"/>
      <w:r w:rsidRPr="00840A6F">
        <w:t>SUMMARIZE(</w:t>
      </w:r>
      <w:proofErr w:type="spellStart"/>
      <w:proofErr w:type="gramEnd"/>
      <w:r w:rsidRPr="00840A6F">
        <w:t>Fact_Utilization</w:t>
      </w:r>
      <w:proofErr w:type="spellEnd"/>
      <w:r w:rsidRPr="00840A6F">
        <w:t xml:space="preserve">, </w:t>
      </w:r>
      <w:proofErr w:type="spellStart"/>
      <w:r w:rsidRPr="00840A6F">
        <w:t>Fact_Utilization</w:t>
      </w:r>
      <w:proofErr w:type="spellEnd"/>
      <w:r w:rsidRPr="00840A6F">
        <w:t>[</w:t>
      </w:r>
      <w:proofErr w:type="spellStart"/>
      <w:r w:rsidRPr="00840A6F">
        <w:t>facility_name</w:t>
      </w:r>
      <w:proofErr w:type="spellEnd"/>
      <w:r w:rsidRPr="00840A6F">
        <w:t>], "</w:t>
      </w:r>
      <w:proofErr w:type="spellStart"/>
      <w:r w:rsidRPr="00840A6F">
        <w:t>VisitCount</w:t>
      </w:r>
      <w:proofErr w:type="spellEnd"/>
      <w:r w:rsidRPr="00840A6F">
        <w:t>", SUM(</w:t>
      </w:r>
      <w:proofErr w:type="spellStart"/>
      <w:r w:rsidRPr="00840A6F">
        <w:t>Fact_Utilization</w:t>
      </w:r>
      <w:proofErr w:type="spellEnd"/>
      <w:r w:rsidRPr="00840A6F">
        <w:t>[</w:t>
      </w:r>
      <w:proofErr w:type="gramStart"/>
      <w:r w:rsidRPr="00840A6F">
        <w:t>count])</w:t>
      </w:r>
      <w:proofErr w:type="gramEnd"/>
      <w:r w:rsidRPr="00840A6F">
        <w:t>),</w:t>
      </w:r>
    </w:p>
    <w:p w14:paraId="23701E75" w14:textId="77777777" w:rsidR="00840A6F" w:rsidRPr="00840A6F" w:rsidRDefault="00840A6F" w:rsidP="00840A6F">
      <w:r w:rsidRPr="00840A6F">
        <w:t xml:space="preserve">        [</w:t>
      </w:r>
      <w:proofErr w:type="spellStart"/>
      <w:r w:rsidRPr="00840A6F">
        <w:t>VisitCount</w:t>
      </w:r>
      <w:proofErr w:type="spellEnd"/>
      <w:r w:rsidRPr="00840A6F">
        <w:t>]</w:t>
      </w:r>
    </w:p>
    <w:p w14:paraId="1F4D359D" w14:textId="77777777" w:rsidR="00840A6F" w:rsidRPr="00840A6F" w:rsidRDefault="00840A6F" w:rsidP="00840A6F">
      <w:r w:rsidRPr="00840A6F">
        <w:t xml:space="preserve">    )</w:t>
      </w:r>
    </w:p>
    <w:p w14:paraId="700E89F8" w14:textId="77777777" w:rsidR="00840A6F" w:rsidRPr="00840A6F" w:rsidRDefault="00840A6F" w:rsidP="00840A6F">
      <w:r w:rsidRPr="00840A6F">
        <w:t>)</w:t>
      </w:r>
    </w:p>
    <w:p w14:paraId="78CFE94C" w14:textId="77777777" w:rsidR="00840A6F" w:rsidRPr="00840A6F" w:rsidRDefault="00840A6F" w:rsidP="00840A6F">
      <w:r w:rsidRPr="00840A6F">
        <w:t>Used in a card on Dashboard 3.</w:t>
      </w:r>
    </w:p>
    <w:p w14:paraId="5B3612B3" w14:textId="77777777" w:rsidR="00840A6F" w:rsidRPr="00840A6F" w:rsidRDefault="00840A6F" w:rsidP="00840A6F">
      <w:r w:rsidRPr="00840A6F">
        <w:rPr>
          <w:b/>
          <w:bCs/>
        </w:rPr>
        <w:t>5. Facility Load Icon</w:t>
      </w:r>
    </w:p>
    <w:p w14:paraId="4478543D" w14:textId="77777777" w:rsidR="00840A6F" w:rsidRPr="00840A6F" w:rsidRDefault="00840A6F" w:rsidP="00840A6F">
      <w:r w:rsidRPr="00840A6F">
        <w:t xml:space="preserve">Facility Load Icon = </w:t>
      </w:r>
    </w:p>
    <w:p w14:paraId="574481A0" w14:textId="77777777" w:rsidR="00840A6F" w:rsidRPr="00840A6F" w:rsidRDefault="00840A6F" w:rsidP="00840A6F">
      <w:r w:rsidRPr="00840A6F">
        <w:t>SWITCH(</w:t>
      </w:r>
      <w:proofErr w:type="gramStart"/>
      <w:r w:rsidRPr="00840A6F">
        <w:t>TRUE(</w:t>
      </w:r>
      <w:proofErr w:type="gramEnd"/>
      <w:r w:rsidRPr="00840A6F">
        <w:t>),</w:t>
      </w:r>
    </w:p>
    <w:p w14:paraId="7A2DAC51" w14:textId="77777777" w:rsidR="00840A6F" w:rsidRPr="00840A6F" w:rsidRDefault="00840A6F" w:rsidP="00840A6F">
      <w:r w:rsidRPr="00840A6F">
        <w:t xml:space="preserve">    [Total Visits] &gt;= 1000000, "</w:t>
      </w:r>
      <w:r w:rsidRPr="00840A6F">
        <w:rPr>
          <w:rFonts w:ascii="Segoe UI Emoji" w:hAnsi="Segoe UI Emoji" w:cs="Segoe UI Emoji"/>
        </w:rPr>
        <w:t>🟢</w:t>
      </w:r>
      <w:r w:rsidRPr="00840A6F">
        <w:t xml:space="preserve"> High Volume",</w:t>
      </w:r>
    </w:p>
    <w:p w14:paraId="45388D6C" w14:textId="77777777" w:rsidR="00840A6F" w:rsidRPr="00840A6F" w:rsidRDefault="00840A6F" w:rsidP="00840A6F">
      <w:r w:rsidRPr="00840A6F">
        <w:t xml:space="preserve">    [Total Visits] &gt;= 500000, "</w:t>
      </w:r>
      <w:r w:rsidRPr="00840A6F">
        <w:rPr>
          <w:rFonts w:ascii="Segoe UI Emoji" w:hAnsi="Segoe UI Emoji" w:cs="Segoe UI Emoji"/>
        </w:rPr>
        <w:t>🟠</w:t>
      </w:r>
      <w:r w:rsidRPr="00840A6F">
        <w:t xml:space="preserve"> Moderate",</w:t>
      </w:r>
    </w:p>
    <w:p w14:paraId="25963497" w14:textId="77777777" w:rsidR="00840A6F" w:rsidRPr="00840A6F" w:rsidRDefault="00840A6F" w:rsidP="00840A6F">
      <w:r w:rsidRPr="00840A6F">
        <w:t xml:space="preserve">    "</w:t>
      </w:r>
      <w:r w:rsidRPr="00840A6F">
        <w:rPr>
          <w:rFonts w:ascii="Segoe UI Emoji" w:hAnsi="Segoe UI Emoji" w:cs="Segoe UI Emoji"/>
        </w:rPr>
        <w:t>🔴</w:t>
      </w:r>
      <w:r w:rsidRPr="00840A6F">
        <w:t xml:space="preserve"> Low Volume"</w:t>
      </w:r>
    </w:p>
    <w:p w14:paraId="0E6C3BDB" w14:textId="77777777" w:rsidR="00840A6F" w:rsidRPr="00840A6F" w:rsidRDefault="00840A6F" w:rsidP="00840A6F">
      <w:r w:rsidRPr="00840A6F">
        <w:t>)</w:t>
      </w:r>
    </w:p>
    <w:p w14:paraId="69410078" w14:textId="77777777" w:rsidR="00840A6F" w:rsidRPr="00840A6F" w:rsidRDefault="00840A6F" w:rsidP="00840A6F">
      <w:r w:rsidRPr="00840A6F">
        <w:t>This was planned for risk flagging but replaced with better visuals later.</w:t>
      </w:r>
    </w:p>
    <w:p w14:paraId="0D068538" w14:textId="77777777" w:rsidR="00840A6F" w:rsidRDefault="00840A6F" w:rsidP="00840A6F"/>
    <w:p w14:paraId="5B8BAF8F" w14:textId="77777777" w:rsidR="00840A6F" w:rsidRDefault="00840A6F" w:rsidP="00840A6F"/>
    <w:p w14:paraId="2169ADA4" w14:textId="77777777" w:rsidR="00840A6F" w:rsidRDefault="00840A6F" w:rsidP="00840A6F"/>
    <w:p w14:paraId="5511BC88" w14:textId="77777777" w:rsidR="00840A6F" w:rsidRDefault="00840A6F" w:rsidP="00840A6F"/>
    <w:p w14:paraId="56000982" w14:textId="6E37284B" w:rsidR="00840A6F" w:rsidRPr="00840A6F" w:rsidRDefault="00840A6F" w:rsidP="00840A6F">
      <w:pPr>
        <w:rPr>
          <w:b/>
          <w:bCs/>
        </w:rPr>
      </w:pPr>
      <w:r w:rsidRPr="00840A6F">
        <w:rPr>
          <w:b/>
          <w:bCs/>
        </w:rPr>
        <w:t>6. Analysis of Findings and Insights</w:t>
      </w:r>
    </w:p>
    <w:p w14:paraId="5A79B02B" w14:textId="77777777" w:rsidR="00840A6F" w:rsidRPr="00840A6F" w:rsidRDefault="00840A6F" w:rsidP="00840A6F">
      <w:r w:rsidRPr="00840A6F">
        <w:rPr>
          <w:b/>
          <w:bCs/>
        </w:rPr>
        <w:t>From Dashboard 1:</w:t>
      </w:r>
    </w:p>
    <w:p w14:paraId="096849B3" w14:textId="77777777" w:rsidR="00840A6F" w:rsidRPr="00840A6F" w:rsidRDefault="00840A6F" w:rsidP="00840A6F">
      <w:pPr>
        <w:numPr>
          <w:ilvl w:val="0"/>
          <w:numId w:val="24"/>
        </w:numPr>
      </w:pPr>
      <w:r w:rsidRPr="00840A6F">
        <w:t>Conditions like Stroke and Substance Use Disorders were leading in death counts.</w:t>
      </w:r>
    </w:p>
    <w:p w14:paraId="00E016F9" w14:textId="77777777" w:rsidR="00840A6F" w:rsidRPr="00840A6F" w:rsidRDefault="00840A6F" w:rsidP="00840A6F">
      <w:pPr>
        <w:numPr>
          <w:ilvl w:val="0"/>
          <w:numId w:val="24"/>
        </w:numPr>
      </w:pPr>
      <w:r w:rsidRPr="00840A6F">
        <w:t>Emergency Departments and Ambulatory Surgery had higher mortality rates (~3%).</w:t>
      </w:r>
    </w:p>
    <w:p w14:paraId="2FDDF1C0" w14:textId="77777777" w:rsidR="00840A6F" w:rsidRPr="00840A6F" w:rsidRDefault="00840A6F" w:rsidP="00840A6F">
      <w:pPr>
        <w:numPr>
          <w:ilvl w:val="0"/>
          <w:numId w:val="24"/>
        </w:numPr>
      </w:pPr>
      <w:r w:rsidRPr="00840A6F">
        <w:t>Overall visits dropped significantly in 2020 but bounced back in 2021.</w:t>
      </w:r>
    </w:p>
    <w:p w14:paraId="70901B6E" w14:textId="77777777" w:rsidR="00840A6F" w:rsidRPr="00840A6F" w:rsidRDefault="00840A6F" w:rsidP="00840A6F">
      <w:r w:rsidRPr="00840A6F">
        <w:rPr>
          <w:b/>
          <w:bCs/>
        </w:rPr>
        <w:t>From Dashboard 2:</w:t>
      </w:r>
    </w:p>
    <w:p w14:paraId="637937A5" w14:textId="77777777" w:rsidR="00840A6F" w:rsidRPr="00840A6F" w:rsidRDefault="00840A6F" w:rsidP="00840A6F">
      <w:pPr>
        <w:numPr>
          <w:ilvl w:val="0"/>
          <w:numId w:val="25"/>
        </w:numPr>
      </w:pPr>
      <w:r w:rsidRPr="00840A6F">
        <w:t>COVID-19 completely dominated hospital visits in 2021.</w:t>
      </w:r>
    </w:p>
    <w:p w14:paraId="3C588DBB" w14:textId="77777777" w:rsidR="00840A6F" w:rsidRPr="00840A6F" w:rsidRDefault="00840A6F" w:rsidP="00840A6F">
      <w:pPr>
        <w:numPr>
          <w:ilvl w:val="0"/>
          <w:numId w:val="25"/>
        </w:numPr>
      </w:pPr>
      <w:r w:rsidRPr="00840A6F">
        <w:t>Inpatient Discharges carried most of the COVID load, meaning these patients were more severe.</w:t>
      </w:r>
    </w:p>
    <w:p w14:paraId="2C422224" w14:textId="77777777" w:rsidR="00840A6F" w:rsidRPr="00840A6F" w:rsidRDefault="00840A6F" w:rsidP="00840A6F">
      <w:pPr>
        <w:numPr>
          <w:ilvl w:val="0"/>
          <w:numId w:val="25"/>
        </w:numPr>
      </w:pPr>
      <w:r w:rsidRPr="00840A6F">
        <w:t>Visit spikes matched real-world COVID waves, especially in Q1 and Q3 2021.</w:t>
      </w:r>
    </w:p>
    <w:p w14:paraId="00248571" w14:textId="77777777" w:rsidR="00840A6F" w:rsidRPr="00840A6F" w:rsidRDefault="00840A6F" w:rsidP="00840A6F">
      <w:r w:rsidRPr="00840A6F">
        <w:rPr>
          <w:b/>
          <w:bCs/>
        </w:rPr>
        <w:t>From Dashboard 3:</w:t>
      </w:r>
    </w:p>
    <w:p w14:paraId="141FE2AC" w14:textId="77777777" w:rsidR="00840A6F" w:rsidRPr="00840A6F" w:rsidRDefault="00840A6F" w:rsidP="00840A6F">
      <w:pPr>
        <w:numPr>
          <w:ilvl w:val="0"/>
          <w:numId w:val="26"/>
        </w:numPr>
      </w:pPr>
      <w:r w:rsidRPr="00840A6F">
        <w:t>Kaiser Fontana had the highest total visits (~201K), far above the median.</w:t>
      </w:r>
    </w:p>
    <w:p w14:paraId="264790D1" w14:textId="77777777" w:rsidR="00840A6F" w:rsidRPr="00840A6F" w:rsidRDefault="00840A6F" w:rsidP="00840A6F">
      <w:pPr>
        <w:numPr>
          <w:ilvl w:val="0"/>
          <w:numId w:val="26"/>
        </w:numPr>
      </w:pPr>
      <w:r w:rsidRPr="00840A6F">
        <w:t>A few hospital groups consistently appeared in the top 10 across months.</w:t>
      </w:r>
    </w:p>
    <w:p w14:paraId="228B69D7" w14:textId="77777777" w:rsidR="00840A6F" w:rsidRPr="00840A6F" w:rsidRDefault="00840A6F" w:rsidP="00840A6F">
      <w:pPr>
        <w:numPr>
          <w:ilvl w:val="0"/>
          <w:numId w:val="26"/>
        </w:numPr>
      </w:pPr>
      <w:r w:rsidRPr="00840A6F">
        <w:t>Monthly visits by setting showed Emergency Department traffic rising steadily during recovery phases.</w:t>
      </w:r>
    </w:p>
    <w:p w14:paraId="0BA6AF65" w14:textId="7B17A6B7" w:rsidR="00840A6F" w:rsidRPr="00840A6F" w:rsidRDefault="00840A6F" w:rsidP="00840A6F">
      <w:r w:rsidRPr="00840A6F">
        <w:t xml:space="preserve">We made sure each dashboard helped answer a different question. Dashboard 1 gave </w:t>
      </w:r>
      <w:proofErr w:type="gramStart"/>
      <w:r w:rsidRPr="00840A6F">
        <w:t>the</w:t>
      </w:r>
      <w:proofErr w:type="gramEnd"/>
      <w:r w:rsidRPr="00840A6F">
        <w:t xml:space="preserve"> high-level overview, Dashboard 2 zoomed in on a single condition, and Dashboard 3 gave a bottom-up look at individual hospital volume</w:t>
      </w:r>
    </w:p>
    <w:p w14:paraId="6B711A9A" w14:textId="77777777" w:rsidR="00840A6F" w:rsidRDefault="00840A6F" w:rsidP="00840A6F">
      <w:pPr>
        <w:rPr>
          <w:b/>
          <w:bCs/>
        </w:rPr>
      </w:pPr>
    </w:p>
    <w:p w14:paraId="108A7B25" w14:textId="77777777" w:rsidR="00840A6F" w:rsidRDefault="00840A6F" w:rsidP="00840A6F">
      <w:pPr>
        <w:rPr>
          <w:b/>
          <w:bCs/>
        </w:rPr>
      </w:pPr>
    </w:p>
    <w:p w14:paraId="239CACE9" w14:textId="77777777" w:rsidR="00840A6F" w:rsidRDefault="00840A6F" w:rsidP="00840A6F">
      <w:pPr>
        <w:rPr>
          <w:b/>
          <w:bCs/>
        </w:rPr>
      </w:pPr>
    </w:p>
    <w:p w14:paraId="01E22829" w14:textId="77777777" w:rsidR="00840A6F" w:rsidRDefault="00840A6F" w:rsidP="00840A6F">
      <w:pPr>
        <w:rPr>
          <w:b/>
          <w:bCs/>
        </w:rPr>
      </w:pPr>
    </w:p>
    <w:p w14:paraId="0916D76E" w14:textId="77777777" w:rsidR="00840A6F" w:rsidRDefault="00840A6F" w:rsidP="00840A6F">
      <w:pPr>
        <w:rPr>
          <w:b/>
          <w:bCs/>
        </w:rPr>
      </w:pPr>
    </w:p>
    <w:p w14:paraId="3086F171" w14:textId="77777777" w:rsidR="00840A6F" w:rsidRDefault="00840A6F" w:rsidP="00840A6F">
      <w:pPr>
        <w:rPr>
          <w:b/>
          <w:bCs/>
        </w:rPr>
      </w:pPr>
    </w:p>
    <w:p w14:paraId="66AE1EBC" w14:textId="77777777" w:rsidR="00840A6F" w:rsidRDefault="00840A6F" w:rsidP="00840A6F">
      <w:pPr>
        <w:rPr>
          <w:b/>
          <w:bCs/>
        </w:rPr>
      </w:pPr>
    </w:p>
    <w:p w14:paraId="202584F2" w14:textId="77777777" w:rsidR="00840A6F" w:rsidRDefault="00840A6F" w:rsidP="00840A6F">
      <w:pPr>
        <w:rPr>
          <w:b/>
          <w:bCs/>
        </w:rPr>
      </w:pPr>
    </w:p>
    <w:p w14:paraId="2DC2BE21" w14:textId="77777777" w:rsidR="00840A6F" w:rsidRDefault="00840A6F" w:rsidP="00840A6F">
      <w:pPr>
        <w:rPr>
          <w:b/>
          <w:bCs/>
        </w:rPr>
      </w:pPr>
    </w:p>
    <w:p w14:paraId="14A36C64" w14:textId="5A69F401" w:rsidR="00840A6F" w:rsidRPr="00840A6F" w:rsidRDefault="00840A6F" w:rsidP="00840A6F">
      <w:pPr>
        <w:rPr>
          <w:b/>
          <w:bCs/>
        </w:rPr>
      </w:pPr>
      <w:r w:rsidRPr="00840A6F">
        <w:rPr>
          <w:b/>
          <w:bCs/>
        </w:rPr>
        <w:t>7. Challenges Encountered and Solutions Implemented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7"/>
        <w:gridCol w:w="5663"/>
      </w:tblGrid>
      <w:tr w:rsidR="00840A6F" w:rsidRPr="00840A6F" w14:paraId="27CA5A29" w14:textId="77777777" w:rsidTr="00840A6F">
        <w:trPr>
          <w:tblCellSpacing w:w="15" w:type="dxa"/>
        </w:trPr>
        <w:tc>
          <w:tcPr>
            <w:tcW w:w="0" w:type="auto"/>
            <w:vAlign w:val="center"/>
            <w:hideMark/>
          </w:tcPr>
          <w:p w14:paraId="5C8202BB" w14:textId="77777777" w:rsidR="00840A6F" w:rsidRPr="00840A6F" w:rsidRDefault="00840A6F" w:rsidP="00840A6F">
            <w:pPr>
              <w:rPr>
                <w:b/>
                <w:bCs/>
              </w:rPr>
            </w:pPr>
            <w:r w:rsidRPr="00840A6F">
              <w:rPr>
                <w:b/>
                <w:bCs/>
              </w:rPr>
              <w:t>Challenge</w:t>
            </w:r>
          </w:p>
        </w:tc>
        <w:tc>
          <w:tcPr>
            <w:tcW w:w="0" w:type="auto"/>
            <w:vAlign w:val="center"/>
            <w:hideMark/>
          </w:tcPr>
          <w:p w14:paraId="02AFA7F0" w14:textId="77777777" w:rsidR="00840A6F" w:rsidRPr="00840A6F" w:rsidRDefault="00840A6F" w:rsidP="00840A6F">
            <w:pPr>
              <w:rPr>
                <w:b/>
                <w:bCs/>
              </w:rPr>
            </w:pPr>
            <w:r w:rsidRPr="00840A6F">
              <w:rPr>
                <w:b/>
                <w:bCs/>
              </w:rPr>
              <w:t>What We Did</w:t>
            </w:r>
          </w:p>
        </w:tc>
      </w:tr>
      <w:tr w:rsidR="00840A6F" w:rsidRPr="00840A6F" w14:paraId="0C80FC63" w14:textId="77777777" w:rsidTr="00840A6F">
        <w:trPr>
          <w:tblCellSpacing w:w="15" w:type="dxa"/>
        </w:trPr>
        <w:tc>
          <w:tcPr>
            <w:tcW w:w="0" w:type="auto"/>
            <w:vAlign w:val="center"/>
            <w:hideMark/>
          </w:tcPr>
          <w:p w14:paraId="18F1A4AD" w14:textId="77777777" w:rsidR="00840A6F" w:rsidRPr="00840A6F" w:rsidRDefault="00840A6F" w:rsidP="00840A6F">
            <w:r w:rsidRPr="00840A6F">
              <w:t>Dataset had ######## cells</w:t>
            </w:r>
          </w:p>
        </w:tc>
        <w:tc>
          <w:tcPr>
            <w:tcW w:w="0" w:type="auto"/>
            <w:vAlign w:val="center"/>
            <w:hideMark/>
          </w:tcPr>
          <w:p w14:paraId="094739CC" w14:textId="77777777" w:rsidR="00840A6F" w:rsidRPr="00840A6F" w:rsidRDefault="00840A6F" w:rsidP="00840A6F">
            <w:r w:rsidRPr="00840A6F">
              <w:t>Cleaned with Python before import</w:t>
            </w:r>
          </w:p>
        </w:tc>
      </w:tr>
      <w:tr w:rsidR="00840A6F" w:rsidRPr="00840A6F" w14:paraId="3940D566" w14:textId="77777777" w:rsidTr="00840A6F">
        <w:trPr>
          <w:tblCellSpacing w:w="15" w:type="dxa"/>
        </w:trPr>
        <w:tc>
          <w:tcPr>
            <w:tcW w:w="0" w:type="auto"/>
            <w:vAlign w:val="center"/>
            <w:hideMark/>
          </w:tcPr>
          <w:p w14:paraId="4B5F1B0F" w14:textId="77777777" w:rsidR="00840A6F" w:rsidRPr="00840A6F" w:rsidRDefault="00840A6F" w:rsidP="00840A6F">
            <w:r w:rsidRPr="00840A6F">
              <w:t>No link between death data and facilities</w:t>
            </w:r>
          </w:p>
        </w:tc>
        <w:tc>
          <w:tcPr>
            <w:tcW w:w="0" w:type="auto"/>
            <w:vAlign w:val="center"/>
            <w:hideMark/>
          </w:tcPr>
          <w:p w14:paraId="1A9DF807" w14:textId="77777777" w:rsidR="00840A6F" w:rsidRPr="00840A6F" w:rsidRDefault="00840A6F" w:rsidP="00840A6F">
            <w:r w:rsidRPr="00840A6F">
              <w:t>Avoided fake joins; analyzed at category/setting level only</w:t>
            </w:r>
          </w:p>
        </w:tc>
      </w:tr>
      <w:tr w:rsidR="00840A6F" w:rsidRPr="00840A6F" w14:paraId="71E56499" w14:textId="77777777" w:rsidTr="00840A6F">
        <w:trPr>
          <w:tblCellSpacing w:w="15" w:type="dxa"/>
        </w:trPr>
        <w:tc>
          <w:tcPr>
            <w:tcW w:w="0" w:type="auto"/>
            <w:vAlign w:val="center"/>
            <w:hideMark/>
          </w:tcPr>
          <w:p w14:paraId="07476E05" w14:textId="77777777" w:rsidR="00840A6F" w:rsidRPr="00840A6F" w:rsidRDefault="00840A6F" w:rsidP="00840A6F">
            <w:proofErr w:type="gramStart"/>
            <w:r w:rsidRPr="00840A6F">
              <w:t>Slicer</w:t>
            </w:r>
            <w:proofErr w:type="gramEnd"/>
            <w:r w:rsidRPr="00840A6F">
              <w:t xml:space="preserve"> responsiveness</w:t>
            </w:r>
          </w:p>
        </w:tc>
        <w:tc>
          <w:tcPr>
            <w:tcW w:w="0" w:type="auto"/>
            <w:vAlign w:val="center"/>
            <w:hideMark/>
          </w:tcPr>
          <w:p w14:paraId="5A545FA0" w14:textId="77777777" w:rsidR="00840A6F" w:rsidRPr="00840A6F" w:rsidRDefault="00840A6F" w:rsidP="00840A6F">
            <w:r w:rsidRPr="00840A6F">
              <w:t>Kept slicers minimal: year, category, setting</w:t>
            </w:r>
          </w:p>
        </w:tc>
      </w:tr>
      <w:tr w:rsidR="00840A6F" w:rsidRPr="00840A6F" w14:paraId="556EEB54" w14:textId="77777777" w:rsidTr="00840A6F">
        <w:trPr>
          <w:tblCellSpacing w:w="15" w:type="dxa"/>
        </w:trPr>
        <w:tc>
          <w:tcPr>
            <w:tcW w:w="0" w:type="auto"/>
            <w:vAlign w:val="center"/>
            <w:hideMark/>
          </w:tcPr>
          <w:p w14:paraId="08513BDE" w14:textId="77777777" w:rsidR="00840A6F" w:rsidRPr="00840A6F" w:rsidRDefault="00840A6F" w:rsidP="00840A6F">
            <w:r w:rsidRPr="00840A6F">
              <w:t>Blanks in KPI visuals</w:t>
            </w:r>
          </w:p>
        </w:tc>
        <w:tc>
          <w:tcPr>
            <w:tcW w:w="0" w:type="auto"/>
            <w:vAlign w:val="center"/>
            <w:hideMark/>
          </w:tcPr>
          <w:p w14:paraId="2F7277E9" w14:textId="77777777" w:rsidR="00840A6F" w:rsidRPr="00840A6F" w:rsidRDefault="00840A6F" w:rsidP="00840A6F">
            <w:r w:rsidRPr="00840A6F">
              <w:t>Rebuilt logic using valid DAX scope and tables</w:t>
            </w:r>
          </w:p>
        </w:tc>
      </w:tr>
      <w:tr w:rsidR="00840A6F" w:rsidRPr="00840A6F" w14:paraId="24F4D27B" w14:textId="77777777" w:rsidTr="00840A6F">
        <w:trPr>
          <w:tblCellSpacing w:w="15" w:type="dxa"/>
        </w:trPr>
        <w:tc>
          <w:tcPr>
            <w:tcW w:w="0" w:type="auto"/>
            <w:vAlign w:val="center"/>
            <w:hideMark/>
          </w:tcPr>
          <w:p w14:paraId="1B46CC83" w14:textId="77777777" w:rsidR="00840A6F" w:rsidRPr="00840A6F" w:rsidRDefault="00840A6F" w:rsidP="00840A6F">
            <w:r w:rsidRPr="00840A6F">
              <w:t>Too much clutter in one dashboard</w:t>
            </w:r>
          </w:p>
        </w:tc>
        <w:tc>
          <w:tcPr>
            <w:tcW w:w="0" w:type="auto"/>
            <w:vAlign w:val="center"/>
            <w:hideMark/>
          </w:tcPr>
          <w:p w14:paraId="06206CA6" w14:textId="77777777" w:rsidR="00840A6F" w:rsidRPr="00840A6F" w:rsidRDefault="00840A6F" w:rsidP="00840A6F">
            <w:r w:rsidRPr="00840A6F">
              <w:t>Split the visuals across 3 dashboards with distinct themes</w:t>
            </w:r>
          </w:p>
        </w:tc>
      </w:tr>
      <w:tr w:rsidR="00840A6F" w:rsidRPr="00840A6F" w14:paraId="69DCD1CE" w14:textId="77777777" w:rsidTr="00840A6F">
        <w:trPr>
          <w:tblCellSpacing w:w="15" w:type="dxa"/>
        </w:trPr>
        <w:tc>
          <w:tcPr>
            <w:tcW w:w="0" w:type="auto"/>
            <w:vAlign w:val="center"/>
            <w:hideMark/>
          </w:tcPr>
          <w:p w14:paraId="5F3B78AC" w14:textId="77777777" w:rsidR="00840A6F" w:rsidRPr="00840A6F" w:rsidRDefault="00840A6F" w:rsidP="00840A6F">
            <w:r w:rsidRPr="00840A6F">
              <w:t>Lack of patient-level data</w:t>
            </w:r>
          </w:p>
        </w:tc>
        <w:tc>
          <w:tcPr>
            <w:tcW w:w="0" w:type="auto"/>
            <w:vAlign w:val="center"/>
            <w:hideMark/>
          </w:tcPr>
          <w:p w14:paraId="07913CF9" w14:textId="77777777" w:rsidR="00840A6F" w:rsidRPr="00840A6F" w:rsidRDefault="00840A6F" w:rsidP="00840A6F">
            <w:r w:rsidRPr="00840A6F">
              <w:t>Focused on trends and aggregates instead of per-patient analysis</w:t>
            </w:r>
          </w:p>
        </w:tc>
      </w:tr>
    </w:tbl>
    <w:p w14:paraId="0CE899CC" w14:textId="08D8FBE0" w:rsidR="00840A6F" w:rsidRPr="00840A6F" w:rsidRDefault="00840A6F" w:rsidP="00840A6F">
      <w:r w:rsidRPr="00840A6F">
        <w:t>We learned how important it is to design the model first before jumping into visuals. Our early versions had performance problems due to unnecessary relationships and filters.</w:t>
      </w:r>
    </w:p>
    <w:p w14:paraId="5260D856" w14:textId="77777777" w:rsidR="00840A6F" w:rsidRPr="00840A6F" w:rsidRDefault="00840A6F" w:rsidP="00840A6F">
      <w:pPr>
        <w:rPr>
          <w:b/>
          <w:bCs/>
        </w:rPr>
      </w:pPr>
      <w:r w:rsidRPr="00840A6F">
        <w:rPr>
          <w:b/>
          <w:bCs/>
        </w:rPr>
        <w:t>8. Future Enhancements</w:t>
      </w:r>
    </w:p>
    <w:p w14:paraId="6858420B" w14:textId="77777777" w:rsidR="00840A6F" w:rsidRPr="00840A6F" w:rsidRDefault="00840A6F" w:rsidP="00840A6F">
      <w:pPr>
        <w:numPr>
          <w:ilvl w:val="0"/>
          <w:numId w:val="27"/>
        </w:numPr>
      </w:pPr>
      <w:r w:rsidRPr="00840A6F">
        <w:t>Add a geographic view (e.g., map) to show state or region-level distribution</w:t>
      </w:r>
    </w:p>
    <w:p w14:paraId="1CEA81EE" w14:textId="77777777" w:rsidR="00840A6F" w:rsidRPr="00840A6F" w:rsidRDefault="00840A6F" w:rsidP="00840A6F">
      <w:pPr>
        <w:numPr>
          <w:ilvl w:val="0"/>
          <w:numId w:val="27"/>
        </w:numPr>
      </w:pPr>
      <w:r w:rsidRPr="00840A6F">
        <w:t>Include patient demographics like age or insurance type for deeper analysis</w:t>
      </w:r>
    </w:p>
    <w:p w14:paraId="6B874A72" w14:textId="77777777" w:rsidR="00840A6F" w:rsidRPr="00840A6F" w:rsidRDefault="00840A6F" w:rsidP="00840A6F">
      <w:pPr>
        <w:numPr>
          <w:ilvl w:val="0"/>
          <w:numId w:val="27"/>
        </w:numPr>
      </w:pPr>
      <w:r w:rsidRPr="00840A6F">
        <w:t>Explore more advanced forecasting like ARIMA or exponential smoothing for trends</w:t>
      </w:r>
    </w:p>
    <w:p w14:paraId="403FE017" w14:textId="77777777" w:rsidR="00840A6F" w:rsidRPr="00840A6F" w:rsidRDefault="00840A6F" w:rsidP="00840A6F">
      <w:pPr>
        <w:numPr>
          <w:ilvl w:val="0"/>
          <w:numId w:val="27"/>
        </w:numPr>
      </w:pPr>
      <w:r w:rsidRPr="00840A6F">
        <w:t>Connect with live data using Power BI Service and schedule refreshes</w:t>
      </w:r>
    </w:p>
    <w:p w14:paraId="6D84A2C0" w14:textId="77777777" w:rsidR="00840A6F" w:rsidRPr="00840A6F" w:rsidRDefault="00840A6F" w:rsidP="00840A6F">
      <w:pPr>
        <w:numPr>
          <w:ilvl w:val="0"/>
          <w:numId w:val="27"/>
        </w:numPr>
      </w:pPr>
      <w:r w:rsidRPr="00840A6F">
        <w:t>Add calculated columns for day-of-week and weekday/weekend traffic split</w:t>
      </w:r>
    </w:p>
    <w:p w14:paraId="14649C22" w14:textId="77777777" w:rsidR="00840A6F" w:rsidRPr="00840A6F" w:rsidRDefault="00840A6F" w:rsidP="00840A6F">
      <w:pPr>
        <w:numPr>
          <w:ilvl w:val="0"/>
          <w:numId w:val="27"/>
        </w:numPr>
      </w:pPr>
      <w:r w:rsidRPr="00840A6F">
        <w:t>Add tooltips with explanations for KPIs and rate formulas for better interpretation</w:t>
      </w:r>
    </w:p>
    <w:p w14:paraId="5A2C8BF5" w14:textId="3A7C5BF4" w:rsidR="00265B80" w:rsidRPr="00840A6F" w:rsidRDefault="00265B80" w:rsidP="00840A6F"/>
    <w:sectPr w:rsidR="00265B80" w:rsidRPr="00840A6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D3578" w14:textId="77777777" w:rsidR="000A2123" w:rsidRDefault="000A2123" w:rsidP="0028050F">
      <w:pPr>
        <w:spacing w:after="0" w:line="240" w:lineRule="auto"/>
      </w:pPr>
      <w:r>
        <w:separator/>
      </w:r>
    </w:p>
  </w:endnote>
  <w:endnote w:type="continuationSeparator" w:id="0">
    <w:p w14:paraId="6F454133" w14:textId="77777777" w:rsidR="000A2123" w:rsidRDefault="000A2123" w:rsidP="0028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324421"/>
      <w:docPartObj>
        <w:docPartGallery w:val="Page Numbers (Bottom of Page)"/>
        <w:docPartUnique/>
      </w:docPartObj>
    </w:sdtPr>
    <w:sdtEndPr>
      <w:rPr>
        <w:noProof/>
      </w:rPr>
    </w:sdtEndPr>
    <w:sdtContent>
      <w:p w14:paraId="01BD2978" w14:textId="5A92FA37" w:rsidR="0028050F" w:rsidRDefault="002805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CECF25" w14:textId="77777777" w:rsidR="0028050F" w:rsidRDefault="00280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2653A" w14:textId="77777777" w:rsidR="000A2123" w:rsidRDefault="000A2123" w:rsidP="0028050F">
      <w:pPr>
        <w:spacing w:after="0" w:line="240" w:lineRule="auto"/>
      </w:pPr>
      <w:r>
        <w:separator/>
      </w:r>
    </w:p>
  </w:footnote>
  <w:footnote w:type="continuationSeparator" w:id="0">
    <w:p w14:paraId="67E9C4DA" w14:textId="77777777" w:rsidR="000A2123" w:rsidRDefault="000A2123" w:rsidP="00280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CB38F" w14:textId="12DC0CFE" w:rsidR="0028050F" w:rsidRDefault="0028050F">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758520D7930346FBB54F50D5DFF1A836"/>
        </w:placeholder>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rPr>
          <w:t>Technical Report</w:t>
        </w:r>
      </w:sdtContent>
    </w:sdt>
    <w:r>
      <w:rPr>
        <w:color w:val="156082" w:themeColor="accent1"/>
      </w:rPr>
      <w:t xml:space="preserve"> | Padmavathi Vyshnavi Madarampalli</w:t>
    </w:r>
  </w:p>
  <w:p w14:paraId="5C384E6B" w14:textId="77777777" w:rsidR="0028050F" w:rsidRDefault="00280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23E"/>
    <w:multiLevelType w:val="multilevel"/>
    <w:tmpl w:val="544A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6373A"/>
    <w:multiLevelType w:val="multilevel"/>
    <w:tmpl w:val="B1C8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7522D"/>
    <w:multiLevelType w:val="multilevel"/>
    <w:tmpl w:val="814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55ED5"/>
    <w:multiLevelType w:val="multilevel"/>
    <w:tmpl w:val="928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61CB1"/>
    <w:multiLevelType w:val="multilevel"/>
    <w:tmpl w:val="CF8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5068A"/>
    <w:multiLevelType w:val="multilevel"/>
    <w:tmpl w:val="05FC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B09B4"/>
    <w:multiLevelType w:val="multilevel"/>
    <w:tmpl w:val="0072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C2FF7"/>
    <w:multiLevelType w:val="multilevel"/>
    <w:tmpl w:val="B234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2601"/>
    <w:multiLevelType w:val="multilevel"/>
    <w:tmpl w:val="51F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C3A0A"/>
    <w:multiLevelType w:val="multilevel"/>
    <w:tmpl w:val="7DF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D4288"/>
    <w:multiLevelType w:val="multilevel"/>
    <w:tmpl w:val="461C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845B2"/>
    <w:multiLevelType w:val="multilevel"/>
    <w:tmpl w:val="F3F8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F46C6"/>
    <w:multiLevelType w:val="multilevel"/>
    <w:tmpl w:val="B054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9083D"/>
    <w:multiLevelType w:val="multilevel"/>
    <w:tmpl w:val="9F0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46EDB"/>
    <w:multiLevelType w:val="multilevel"/>
    <w:tmpl w:val="24D2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67C4D"/>
    <w:multiLevelType w:val="multilevel"/>
    <w:tmpl w:val="D33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C13E7"/>
    <w:multiLevelType w:val="multilevel"/>
    <w:tmpl w:val="7AAC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86ED5"/>
    <w:multiLevelType w:val="multilevel"/>
    <w:tmpl w:val="6D0A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93841"/>
    <w:multiLevelType w:val="multilevel"/>
    <w:tmpl w:val="8614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743D0"/>
    <w:multiLevelType w:val="multilevel"/>
    <w:tmpl w:val="709A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04F96"/>
    <w:multiLevelType w:val="multilevel"/>
    <w:tmpl w:val="CCD2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70E82"/>
    <w:multiLevelType w:val="multilevel"/>
    <w:tmpl w:val="92E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81CAC"/>
    <w:multiLevelType w:val="multilevel"/>
    <w:tmpl w:val="3AB8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754B63"/>
    <w:multiLevelType w:val="multilevel"/>
    <w:tmpl w:val="D69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90DCF"/>
    <w:multiLevelType w:val="multilevel"/>
    <w:tmpl w:val="ED8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C1D8A"/>
    <w:multiLevelType w:val="multilevel"/>
    <w:tmpl w:val="DF8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53E5F"/>
    <w:multiLevelType w:val="multilevel"/>
    <w:tmpl w:val="FC7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830519">
    <w:abstractNumId w:val="19"/>
  </w:num>
  <w:num w:numId="2" w16cid:durableId="1298801423">
    <w:abstractNumId w:val="24"/>
  </w:num>
  <w:num w:numId="3" w16cid:durableId="1230922545">
    <w:abstractNumId w:val="8"/>
  </w:num>
  <w:num w:numId="4" w16cid:durableId="77480318">
    <w:abstractNumId w:val="2"/>
  </w:num>
  <w:num w:numId="5" w16cid:durableId="459762373">
    <w:abstractNumId w:val="18"/>
  </w:num>
  <w:num w:numId="6" w16cid:durableId="1031492099">
    <w:abstractNumId w:val="21"/>
  </w:num>
  <w:num w:numId="7" w16cid:durableId="74979560">
    <w:abstractNumId w:val="26"/>
  </w:num>
  <w:num w:numId="8" w16cid:durableId="1378162582">
    <w:abstractNumId w:val="6"/>
  </w:num>
  <w:num w:numId="9" w16cid:durableId="1628971667">
    <w:abstractNumId w:val="5"/>
  </w:num>
  <w:num w:numId="10" w16cid:durableId="1131246854">
    <w:abstractNumId w:val="17"/>
  </w:num>
  <w:num w:numId="11" w16cid:durableId="1743212860">
    <w:abstractNumId w:val="11"/>
  </w:num>
  <w:num w:numId="12" w16cid:durableId="1993437724">
    <w:abstractNumId w:val="13"/>
  </w:num>
  <w:num w:numId="13" w16cid:durableId="813326837">
    <w:abstractNumId w:val="25"/>
  </w:num>
  <w:num w:numId="14" w16cid:durableId="1821727493">
    <w:abstractNumId w:val="22"/>
  </w:num>
  <w:num w:numId="15" w16cid:durableId="1601334159">
    <w:abstractNumId w:val="16"/>
  </w:num>
  <w:num w:numId="16" w16cid:durableId="1180242004">
    <w:abstractNumId w:val="4"/>
  </w:num>
  <w:num w:numId="17" w16cid:durableId="81226647">
    <w:abstractNumId w:val="3"/>
  </w:num>
  <w:num w:numId="18" w16cid:durableId="175341232">
    <w:abstractNumId w:val="20"/>
  </w:num>
  <w:num w:numId="19" w16cid:durableId="797912963">
    <w:abstractNumId w:val="12"/>
  </w:num>
  <w:num w:numId="20" w16cid:durableId="1098913464">
    <w:abstractNumId w:val="0"/>
  </w:num>
  <w:num w:numId="21" w16cid:durableId="1682707190">
    <w:abstractNumId w:val="10"/>
  </w:num>
  <w:num w:numId="22" w16cid:durableId="180434092">
    <w:abstractNumId w:val="7"/>
  </w:num>
  <w:num w:numId="23" w16cid:durableId="307560754">
    <w:abstractNumId w:val="14"/>
  </w:num>
  <w:num w:numId="24" w16cid:durableId="1872572874">
    <w:abstractNumId w:val="23"/>
  </w:num>
  <w:num w:numId="25" w16cid:durableId="1058670512">
    <w:abstractNumId w:val="15"/>
  </w:num>
  <w:num w:numId="26" w16cid:durableId="2038700958">
    <w:abstractNumId w:val="9"/>
  </w:num>
  <w:num w:numId="27" w16cid:durableId="922760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20"/>
    <w:rsid w:val="000A2123"/>
    <w:rsid w:val="00265B80"/>
    <w:rsid w:val="0028050F"/>
    <w:rsid w:val="002E5CF2"/>
    <w:rsid w:val="005F4720"/>
    <w:rsid w:val="008062F6"/>
    <w:rsid w:val="00840A6F"/>
    <w:rsid w:val="00F60042"/>
    <w:rsid w:val="00FA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3462"/>
  <w15:chartTrackingRefBased/>
  <w15:docId w15:val="{001CD901-B649-493B-A597-5A001071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0F"/>
  </w:style>
  <w:style w:type="paragraph" w:styleId="Footer">
    <w:name w:val="footer"/>
    <w:basedOn w:val="Normal"/>
    <w:link w:val="FooterChar"/>
    <w:uiPriority w:val="99"/>
    <w:unhideWhenUsed/>
    <w:rsid w:val="00280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8299">
      <w:bodyDiv w:val="1"/>
      <w:marLeft w:val="0"/>
      <w:marRight w:val="0"/>
      <w:marTop w:val="0"/>
      <w:marBottom w:val="0"/>
      <w:divBdr>
        <w:top w:val="none" w:sz="0" w:space="0" w:color="auto"/>
        <w:left w:val="none" w:sz="0" w:space="0" w:color="auto"/>
        <w:bottom w:val="none" w:sz="0" w:space="0" w:color="auto"/>
        <w:right w:val="none" w:sz="0" w:space="0" w:color="auto"/>
      </w:divBdr>
      <w:divsChild>
        <w:div w:id="1742410525">
          <w:marLeft w:val="0"/>
          <w:marRight w:val="0"/>
          <w:marTop w:val="0"/>
          <w:marBottom w:val="0"/>
          <w:divBdr>
            <w:top w:val="none" w:sz="0" w:space="0" w:color="auto"/>
            <w:left w:val="none" w:sz="0" w:space="0" w:color="auto"/>
            <w:bottom w:val="none" w:sz="0" w:space="0" w:color="auto"/>
            <w:right w:val="none" w:sz="0" w:space="0" w:color="auto"/>
          </w:divBdr>
        </w:div>
        <w:div w:id="1126504594">
          <w:marLeft w:val="0"/>
          <w:marRight w:val="0"/>
          <w:marTop w:val="0"/>
          <w:marBottom w:val="0"/>
          <w:divBdr>
            <w:top w:val="none" w:sz="0" w:space="0" w:color="auto"/>
            <w:left w:val="none" w:sz="0" w:space="0" w:color="auto"/>
            <w:bottom w:val="none" w:sz="0" w:space="0" w:color="auto"/>
            <w:right w:val="none" w:sz="0" w:space="0" w:color="auto"/>
          </w:divBdr>
        </w:div>
        <w:div w:id="681081211">
          <w:marLeft w:val="0"/>
          <w:marRight w:val="0"/>
          <w:marTop w:val="0"/>
          <w:marBottom w:val="0"/>
          <w:divBdr>
            <w:top w:val="none" w:sz="0" w:space="0" w:color="auto"/>
            <w:left w:val="none" w:sz="0" w:space="0" w:color="auto"/>
            <w:bottom w:val="none" w:sz="0" w:space="0" w:color="auto"/>
            <w:right w:val="none" w:sz="0" w:space="0" w:color="auto"/>
          </w:divBdr>
        </w:div>
        <w:div w:id="1864901441">
          <w:marLeft w:val="0"/>
          <w:marRight w:val="0"/>
          <w:marTop w:val="0"/>
          <w:marBottom w:val="0"/>
          <w:divBdr>
            <w:top w:val="none" w:sz="0" w:space="0" w:color="auto"/>
            <w:left w:val="none" w:sz="0" w:space="0" w:color="auto"/>
            <w:bottom w:val="none" w:sz="0" w:space="0" w:color="auto"/>
            <w:right w:val="none" w:sz="0" w:space="0" w:color="auto"/>
          </w:divBdr>
        </w:div>
        <w:div w:id="865601898">
          <w:marLeft w:val="0"/>
          <w:marRight w:val="0"/>
          <w:marTop w:val="0"/>
          <w:marBottom w:val="0"/>
          <w:divBdr>
            <w:top w:val="none" w:sz="0" w:space="0" w:color="auto"/>
            <w:left w:val="none" w:sz="0" w:space="0" w:color="auto"/>
            <w:bottom w:val="none" w:sz="0" w:space="0" w:color="auto"/>
            <w:right w:val="none" w:sz="0" w:space="0" w:color="auto"/>
          </w:divBdr>
        </w:div>
        <w:div w:id="655694837">
          <w:marLeft w:val="0"/>
          <w:marRight w:val="0"/>
          <w:marTop w:val="0"/>
          <w:marBottom w:val="0"/>
          <w:divBdr>
            <w:top w:val="none" w:sz="0" w:space="0" w:color="auto"/>
            <w:left w:val="none" w:sz="0" w:space="0" w:color="auto"/>
            <w:bottom w:val="none" w:sz="0" w:space="0" w:color="auto"/>
            <w:right w:val="none" w:sz="0" w:space="0" w:color="auto"/>
          </w:divBdr>
        </w:div>
        <w:div w:id="1091003377">
          <w:marLeft w:val="0"/>
          <w:marRight w:val="0"/>
          <w:marTop w:val="0"/>
          <w:marBottom w:val="0"/>
          <w:divBdr>
            <w:top w:val="none" w:sz="0" w:space="0" w:color="auto"/>
            <w:left w:val="none" w:sz="0" w:space="0" w:color="auto"/>
            <w:bottom w:val="none" w:sz="0" w:space="0" w:color="auto"/>
            <w:right w:val="none" w:sz="0" w:space="0" w:color="auto"/>
          </w:divBdr>
        </w:div>
        <w:div w:id="408692852">
          <w:marLeft w:val="0"/>
          <w:marRight w:val="0"/>
          <w:marTop w:val="0"/>
          <w:marBottom w:val="0"/>
          <w:divBdr>
            <w:top w:val="none" w:sz="0" w:space="0" w:color="auto"/>
            <w:left w:val="none" w:sz="0" w:space="0" w:color="auto"/>
            <w:bottom w:val="none" w:sz="0" w:space="0" w:color="auto"/>
            <w:right w:val="none" w:sz="0" w:space="0" w:color="auto"/>
          </w:divBdr>
        </w:div>
      </w:divsChild>
    </w:div>
    <w:div w:id="165630689">
      <w:bodyDiv w:val="1"/>
      <w:marLeft w:val="0"/>
      <w:marRight w:val="0"/>
      <w:marTop w:val="0"/>
      <w:marBottom w:val="0"/>
      <w:divBdr>
        <w:top w:val="none" w:sz="0" w:space="0" w:color="auto"/>
        <w:left w:val="none" w:sz="0" w:space="0" w:color="auto"/>
        <w:bottom w:val="none" w:sz="0" w:space="0" w:color="auto"/>
        <w:right w:val="none" w:sz="0" w:space="0" w:color="auto"/>
      </w:divBdr>
      <w:divsChild>
        <w:div w:id="30305213">
          <w:marLeft w:val="0"/>
          <w:marRight w:val="0"/>
          <w:marTop w:val="0"/>
          <w:marBottom w:val="0"/>
          <w:divBdr>
            <w:top w:val="none" w:sz="0" w:space="0" w:color="auto"/>
            <w:left w:val="none" w:sz="0" w:space="0" w:color="auto"/>
            <w:bottom w:val="none" w:sz="0" w:space="0" w:color="auto"/>
            <w:right w:val="none" w:sz="0" w:space="0" w:color="auto"/>
          </w:divBdr>
        </w:div>
        <w:div w:id="1585336537">
          <w:marLeft w:val="0"/>
          <w:marRight w:val="0"/>
          <w:marTop w:val="0"/>
          <w:marBottom w:val="0"/>
          <w:divBdr>
            <w:top w:val="none" w:sz="0" w:space="0" w:color="auto"/>
            <w:left w:val="none" w:sz="0" w:space="0" w:color="auto"/>
            <w:bottom w:val="none" w:sz="0" w:space="0" w:color="auto"/>
            <w:right w:val="none" w:sz="0" w:space="0" w:color="auto"/>
          </w:divBdr>
        </w:div>
        <w:div w:id="994992773">
          <w:marLeft w:val="0"/>
          <w:marRight w:val="0"/>
          <w:marTop w:val="0"/>
          <w:marBottom w:val="0"/>
          <w:divBdr>
            <w:top w:val="none" w:sz="0" w:space="0" w:color="auto"/>
            <w:left w:val="none" w:sz="0" w:space="0" w:color="auto"/>
            <w:bottom w:val="none" w:sz="0" w:space="0" w:color="auto"/>
            <w:right w:val="none" w:sz="0" w:space="0" w:color="auto"/>
          </w:divBdr>
        </w:div>
        <w:div w:id="1538202521">
          <w:marLeft w:val="0"/>
          <w:marRight w:val="0"/>
          <w:marTop w:val="0"/>
          <w:marBottom w:val="0"/>
          <w:divBdr>
            <w:top w:val="none" w:sz="0" w:space="0" w:color="auto"/>
            <w:left w:val="none" w:sz="0" w:space="0" w:color="auto"/>
            <w:bottom w:val="none" w:sz="0" w:space="0" w:color="auto"/>
            <w:right w:val="none" w:sz="0" w:space="0" w:color="auto"/>
          </w:divBdr>
        </w:div>
        <w:div w:id="2060392993">
          <w:marLeft w:val="0"/>
          <w:marRight w:val="0"/>
          <w:marTop w:val="0"/>
          <w:marBottom w:val="0"/>
          <w:divBdr>
            <w:top w:val="none" w:sz="0" w:space="0" w:color="auto"/>
            <w:left w:val="none" w:sz="0" w:space="0" w:color="auto"/>
            <w:bottom w:val="none" w:sz="0" w:space="0" w:color="auto"/>
            <w:right w:val="none" w:sz="0" w:space="0" w:color="auto"/>
          </w:divBdr>
        </w:div>
        <w:div w:id="95298222">
          <w:marLeft w:val="0"/>
          <w:marRight w:val="0"/>
          <w:marTop w:val="0"/>
          <w:marBottom w:val="0"/>
          <w:divBdr>
            <w:top w:val="none" w:sz="0" w:space="0" w:color="auto"/>
            <w:left w:val="none" w:sz="0" w:space="0" w:color="auto"/>
            <w:bottom w:val="none" w:sz="0" w:space="0" w:color="auto"/>
            <w:right w:val="none" w:sz="0" w:space="0" w:color="auto"/>
          </w:divBdr>
        </w:div>
        <w:div w:id="695423217">
          <w:marLeft w:val="0"/>
          <w:marRight w:val="0"/>
          <w:marTop w:val="0"/>
          <w:marBottom w:val="0"/>
          <w:divBdr>
            <w:top w:val="none" w:sz="0" w:space="0" w:color="auto"/>
            <w:left w:val="none" w:sz="0" w:space="0" w:color="auto"/>
            <w:bottom w:val="none" w:sz="0" w:space="0" w:color="auto"/>
            <w:right w:val="none" w:sz="0" w:space="0" w:color="auto"/>
          </w:divBdr>
        </w:div>
        <w:div w:id="240722052">
          <w:marLeft w:val="0"/>
          <w:marRight w:val="0"/>
          <w:marTop w:val="0"/>
          <w:marBottom w:val="0"/>
          <w:divBdr>
            <w:top w:val="none" w:sz="0" w:space="0" w:color="auto"/>
            <w:left w:val="none" w:sz="0" w:space="0" w:color="auto"/>
            <w:bottom w:val="none" w:sz="0" w:space="0" w:color="auto"/>
            <w:right w:val="none" w:sz="0" w:space="0" w:color="auto"/>
          </w:divBdr>
        </w:div>
      </w:divsChild>
    </w:div>
    <w:div w:id="237053933">
      <w:bodyDiv w:val="1"/>
      <w:marLeft w:val="0"/>
      <w:marRight w:val="0"/>
      <w:marTop w:val="0"/>
      <w:marBottom w:val="0"/>
      <w:divBdr>
        <w:top w:val="none" w:sz="0" w:space="0" w:color="auto"/>
        <w:left w:val="none" w:sz="0" w:space="0" w:color="auto"/>
        <w:bottom w:val="none" w:sz="0" w:space="0" w:color="auto"/>
        <w:right w:val="none" w:sz="0" w:space="0" w:color="auto"/>
      </w:divBdr>
      <w:divsChild>
        <w:div w:id="1850096272">
          <w:marLeft w:val="0"/>
          <w:marRight w:val="0"/>
          <w:marTop w:val="0"/>
          <w:marBottom w:val="0"/>
          <w:divBdr>
            <w:top w:val="none" w:sz="0" w:space="0" w:color="auto"/>
            <w:left w:val="none" w:sz="0" w:space="0" w:color="auto"/>
            <w:bottom w:val="none" w:sz="0" w:space="0" w:color="auto"/>
            <w:right w:val="none" w:sz="0" w:space="0" w:color="auto"/>
          </w:divBdr>
        </w:div>
        <w:div w:id="1239514643">
          <w:marLeft w:val="0"/>
          <w:marRight w:val="0"/>
          <w:marTop w:val="0"/>
          <w:marBottom w:val="0"/>
          <w:divBdr>
            <w:top w:val="none" w:sz="0" w:space="0" w:color="auto"/>
            <w:left w:val="none" w:sz="0" w:space="0" w:color="auto"/>
            <w:bottom w:val="none" w:sz="0" w:space="0" w:color="auto"/>
            <w:right w:val="none" w:sz="0" w:space="0" w:color="auto"/>
          </w:divBdr>
        </w:div>
        <w:div w:id="498236632">
          <w:marLeft w:val="0"/>
          <w:marRight w:val="0"/>
          <w:marTop w:val="0"/>
          <w:marBottom w:val="0"/>
          <w:divBdr>
            <w:top w:val="none" w:sz="0" w:space="0" w:color="auto"/>
            <w:left w:val="none" w:sz="0" w:space="0" w:color="auto"/>
            <w:bottom w:val="none" w:sz="0" w:space="0" w:color="auto"/>
            <w:right w:val="none" w:sz="0" w:space="0" w:color="auto"/>
          </w:divBdr>
        </w:div>
        <w:div w:id="1065689686">
          <w:marLeft w:val="0"/>
          <w:marRight w:val="0"/>
          <w:marTop w:val="0"/>
          <w:marBottom w:val="0"/>
          <w:divBdr>
            <w:top w:val="none" w:sz="0" w:space="0" w:color="auto"/>
            <w:left w:val="none" w:sz="0" w:space="0" w:color="auto"/>
            <w:bottom w:val="none" w:sz="0" w:space="0" w:color="auto"/>
            <w:right w:val="none" w:sz="0" w:space="0" w:color="auto"/>
          </w:divBdr>
        </w:div>
        <w:div w:id="1212500355">
          <w:marLeft w:val="0"/>
          <w:marRight w:val="0"/>
          <w:marTop w:val="0"/>
          <w:marBottom w:val="0"/>
          <w:divBdr>
            <w:top w:val="none" w:sz="0" w:space="0" w:color="auto"/>
            <w:left w:val="none" w:sz="0" w:space="0" w:color="auto"/>
            <w:bottom w:val="none" w:sz="0" w:space="0" w:color="auto"/>
            <w:right w:val="none" w:sz="0" w:space="0" w:color="auto"/>
          </w:divBdr>
        </w:div>
        <w:div w:id="1092698723">
          <w:marLeft w:val="0"/>
          <w:marRight w:val="0"/>
          <w:marTop w:val="0"/>
          <w:marBottom w:val="0"/>
          <w:divBdr>
            <w:top w:val="none" w:sz="0" w:space="0" w:color="auto"/>
            <w:left w:val="none" w:sz="0" w:space="0" w:color="auto"/>
            <w:bottom w:val="none" w:sz="0" w:space="0" w:color="auto"/>
            <w:right w:val="none" w:sz="0" w:space="0" w:color="auto"/>
          </w:divBdr>
        </w:div>
        <w:div w:id="2085374922">
          <w:marLeft w:val="0"/>
          <w:marRight w:val="0"/>
          <w:marTop w:val="0"/>
          <w:marBottom w:val="0"/>
          <w:divBdr>
            <w:top w:val="none" w:sz="0" w:space="0" w:color="auto"/>
            <w:left w:val="none" w:sz="0" w:space="0" w:color="auto"/>
            <w:bottom w:val="none" w:sz="0" w:space="0" w:color="auto"/>
            <w:right w:val="none" w:sz="0" w:space="0" w:color="auto"/>
          </w:divBdr>
        </w:div>
        <w:div w:id="1584293532">
          <w:marLeft w:val="0"/>
          <w:marRight w:val="0"/>
          <w:marTop w:val="0"/>
          <w:marBottom w:val="0"/>
          <w:divBdr>
            <w:top w:val="none" w:sz="0" w:space="0" w:color="auto"/>
            <w:left w:val="none" w:sz="0" w:space="0" w:color="auto"/>
            <w:bottom w:val="none" w:sz="0" w:space="0" w:color="auto"/>
            <w:right w:val="none" w:sz="0" w:space="0" w:color="auto"/>
          </w:divBdr>
        </w:div>
      </w:divsChild>
    </w:div>
    <w:div w:id="1441989292">
      <w:bodyDiv w:val="1"/>
      <w:marLeft w:val="0"/>
      <w:marRight w:val="0"/>
      <w:marTop w:val="0"/>
      <w:marBottom w:val="0"/>
      <w:divBdr>
        <w:top w:val="none" w:sz="0" w:space="0" w:color="auto"/>
        <w:left w:val="none" w:sz="0" w:space="0" w:color="auto"/>
        <w:bottom w:val="none" w:sz="0" w:space="0" w:color="auto"/>
        <w:right w:val="none" w:sz="0" w:space="0" w:color="auto"/>
      </w:divBdr>
      <w:divsChild>
        <w:div w:id="1484783781">
          <w:marLeft w:val="0"/>
          <w:marRight w:val="0"/>
          <w:marTop w:val="0"/>
          <w:marBottom w:val="0"/>
          <w:divBdr>
            <w:top w:val="none" w:sz="0" w:space="0" w:color="auto"/>
            <w:left w:val="none" w:sz="0" w:space="0" w:color="auto"/>
            <w:bottom w:val="none" w:sz="0" w:space="0" w:color="auto"/>
            <w:right w:val="none" w:sz="0" w:space="0" w:color="auto"/>
          </w:divBdr>
        </w:div>
        <w:div w:id="1246914090">
          <w:marLeft w:val="0"/>
          <w:marRight w:val="0"/>
          <w:marTop w:val="0"/>
          <w:marBottom w:val="0"/>
          <w:divBdr>
            <w:top w:val="none" w:sz="0" w:space="0" w:color="auto"/>
            <w:left w:val="none" w:sz="0" w:space="0" w:color="auto"/>
            <w:bottom w:val="none" w:sz="0" w:space="0" w:color="auto"/>
            <w:right w:val="none" w:sz="0" w:space="0" w:color="auto"/>
          </w:divBdr>
        </w:div>
        <w:div w:id="1134717291">
          <w:marLeft w:val="0"/>
          <w:marRight w:val="0"/>
          <w:marTop w:val="0"/>
          <w:marBottom w:val="0"/>
          <w:divBdr>
            <w:top w:val="none" w:sz="0" w:space="0" w:color="auto"/>
            <w:left w:val="none" w:sz="0" w:space="0" w:color="auto"/>
            <w:bottom w:val="none" w:sz="0" w:space="0" w:color="auto"/>
            <w:right w:val="none" w:sz="0" w:space="0" w:color="auto"/>
          </w:divBdr>
        </w:div>
        <w:div w:id="1530989546">
          <w:marLeft w:val="0"/>
          <w:marRight w:val="0"/>
          <w:marTop w:val="0"/>
          <w:marBottom w:val="0"/>
          <w:divBdr>
            <w:top w:val="none" w:sz="0" w:space="0" w:color="auto"/>
            <w:left w:val="none" w:sz="0" w:space="0" w:color="auto"/>
            <w:bottom w:val="none" w:sz="0" w:space="0" w:color="auto"/>
            <w:right w:val="none" w:sz="0" w:space="0" w:color="auto"/>
          </w:divBdr>
        </w:div>
        <w:div w:id="1618370713">
          <w:marLeft w:val="0"/>
          <w:marRight w:val="0"/>
          <w:marTop w:val="0"/>
          <w:marBottom w:val="0"/>
          <w:divBdr>
            <w:top w:val="none" w:sz="0" w:space="0" w:color="auto"/>
            <w:left w:val="none" w:sz="0" w:space="0" w:color="auto"/>
            <w:bottom w:val="none" w:sz="0" w:space="0" w:color="auto"/>
            <w:right w:val="none" w:sz="0" w:space="0" w:color="auto"/>
          </w:divBdr>
        </w:div>
        <w:div w:id="1917586671">
          <w:marLeft w:val="0"/>
          <w:marRight w:val="0"/>
          <w:marTop w:val="0"/>
          <w:marBottom w:val="0"/>
          <w:divBdr>
            <w:top w:val="none" w:sz="0" w:space="0" w:color="auto"/>
            <w:left w:val="none" w:sz="0" w:space="0" w:color="auto"/>
            <w:bottom w:val="none" w:sz="0" w:space="0" w:color="auto"/>
            <w:right w:val="none" w:sz="0" w:space="0" w:color="auto"/>
          </w:divBdr>
        </w:div>
        <w:div w:id="1716812706">
          <w:marLeft w:val="0"/>
          <w:marRight w:val="0"/>
          <w:marTop w:val="0"/>
          <w:marBottom w:val="0"/>
          <w:divBdr>
            <w:top w:val="none" w:sz="0" w:space="0" w:color="auto"/>
            <w:left w:val="none" w:sz="0" w:space="0" w:color="auto"/>
            <w:bottom w:val="none" w:sz="0" w:space="0" w:color="auto"/>
            <w:right w:val="none" w:sz="0" w:space="0" w:color="auto"/>
          </w:divBdr>
        </w:div>
        <w:div w:id="1918129124">
          <w:marLeft w:val="0"/>
          <w:marRight w:val="0"/>
          <w:marTop w:val="0"/>
          <w:marBottom w:val="0"/>
          <w:divBdr>
            <w:top w:val="none" w:sz="0" w:space="0" w:color="auto"/>
            <w:left w:val="none" w:sz="0" w:space="0" w:color="auto"/>
            <w:bottom w:val="none" w:sz="0" w:space="0" w:color="auto"/>
            <w:right w:val="none" w:sz="0" w:space="0" w:color="auto"/>
          </w:divBdr>
        </w:div>
      </w:divsChild>
    </w:div>
    <w:div w:id="1879511685">
      <w:bodyDiv w:val="1"/>
      <w:marLeft w:val="0"/>
      <w:marRight w:val="0"/>
      <w:marTop w:val="0"/>
      <w:marBottom w:val="0"/>
      <w:divBdr>
        <w:top w:val="none" w:sz="0" w:space="0" w:color="auto"/>
        <w:left w:val="none" w:sz="0" w:space="0" w:color="auto"/>
        <w:bottom w:val="none" w:sz="0" w:space="0" w:color="auto"/>
        <w:right w:val="none" w:sz="0" w:space="0" w:color="auto"/>
      </w:divBdr>
      <w:divsChild>
        <w:div w:id="126431669">
          <w:marLeft w:val="0"/>
          <w:marRight w:val="0"/>
          <w:marTop w:val="0"/>
          <w:marBottom w:val="0"/>
          <w:divBdr>
            <w:top w:val="none" w:sz="0" w:space="0" w:color="auto"/>
            <w:left w:val="none" w:sz="0" w:space="0" w:color="auto"/>
            <w:bottom w:val="none" w:sz="0" w:space="0" w:color="auto"/>
            <w:right w:val="none" w:sz="0" w:space="0" w:color="auto"/>
          </w:divBdr>
        </w:div>
        <w:div w:id="1921983988">
          <w:marLeft w:val="0"/>
          <w:marRight w:val="0"/>
          <w:marTop w:val="0"/>
          <w:marBottom w:val="0"/>
          <w:divBdr>
            <w:top w:val="none" w:sz="0" w:space="0" w:color="auto"/>
            <w:left w:val="none" w:sz="0" w:space="0" w:color="auto"/>
            <w:bottom w:val="none" w:sz="0" w:space="0" w:color="auto"/>
            <w:right w:val="none" w:sz="0" w:space="0" w:color="auto"/>
          </w:divBdr>
        </w:div>
        <w:div w:id="1795826377">
          <w:marLeft w:val="0"/>
          <w:marRight w:val="0"/>
          <w:marTop w:val="0"/>
          <w:marBottom w:val="0"/>
          <w:divBdr>
            <w:top w:val="none" w:sz="0" w:space="0" w:color="auto"/>
            <w:left w:val="none" w:sz="0" w:space="0" w:color="auto"/>
            <w:bottom w:val="none" w:sz="0" w:space="0" w:color="auto"/>
            <w:right w:val="none" w:sz="0" w:space="0" w:color="auto"/>
          </w:divBdr>
        </w:div>
        <w:div w:id="100732178">
          <w:marLeft w:val="0"/>
          <w:marRight w:val="0"/>
          <w:marTop w:val="0"/>
          <w:marBottom w:val="0"/>
          <w:divBdr>
            <w:top w:val="none" w:sz="0" w:space="0" w:color="auto"/>
            <w:left w:val="none" w:sz="0" w:space="0" w:color="auto"/>
            <w:bottom w:val="none" w:sz="0" w:space="0" w:color="auto"/>
            <w:right w:val="none" w:sz="0" w:space="0" w:color="auto"/>
          </w:divBdr>
        </w:div>
        <w:div w:id="342627627">
          <w:marLeft w:val="0"/>
          <w:marRight w:val="0"/>
          <w:marTop w:val="0"/>
          <w:marBottom w:val="0"/>
          <w:divBdr>
            <w:top w:val="none" w:sz="0" w:space="0" w:color="auto"/>
            <w:left w:val="none" w:sz="0" w:space="0" w:color="auto"/>
            <w:bottom w:val="none" w:sz="0" w:space="0" w:color="auto"/>
            <w:right w:val="none" w:sz="0" w:space="0" w:color="auto"/>
          </w:divBdr>
        </w:div>
        <w:div w:id="735858274">
          <w:marLeft w:val="0"/>
          <w:marRight w:val="0"/>
          <w:marTop w:val="0"/>
          <w:marBottom w:val="0"/>
          <w:divBdr>
            <w:top w:val="none" w:sz="0" w:space="0" w:color="auto"/>
            <w:left w:val="none" w:sz="0" w:space="0" w:color="auto"/>
            <w:bottom w:val="none" w:sz="0" w:space="0" w:color="auto"/>
            <w:right w:val="none" w:sz="0" w:space="0" w:color="auto"/>
          </w:divBdr>
        </w:div>
        <w:div w:id="65154215">
          <w:marLeft w:val="0"/>
          <w:marRight w:val="0"/>
          <w:marTop w:val="0"/>
          <w:marBottom w:val="0"/>
          <w:divBdr>
            <w:top w:val="none" w:sz="0" w:space="0" w:color="auto"/>
            <w:left w:val="none" w:sz="0" w:space="0" w:color="auto"/>
            <w:bottom w:val="none" w:sz="0" w:space="0" w:color="auto"/>
            <w:right w:val="none" w:sz="0" w:space="0" w:color="auto"/>
          </w:divBdr>
        </w:div>
        <w:div w:id="99223808">
          <w:marLeft w:val="0"/>
          <w:marRight w:val="0"/>
          <w:marTop w:val="0"/>
          <w:marBottom w:val="0"/>
          <w:divBdr>
            <w:top w:val="none" w:sz="0" w:space="0" w:color="auto"/>
            <w:left w:val="none" w:sz="0" w:space="0" w:color="auto"/>
            <w:bottom w:val="none" w:sz="0" w:space="0" w:color="auto"/>
            <w:right w:val="none" w:sz="0" w:space="0" w:color="auto"/>
          </w:divBdr>
        </w:div>
      </w:divsChild>
    </w:div>
    <w:div w:id="1999192136">
      <w:bodyDiv w:val="1"/>
      <w:marLeft w:val="0"/>
      <w:marRight w:val="0"/>
      <w:marTop w:val="0"/>
      <w:marBottom w:val="0"/>
      <w:divBdr>
        <w:top w:val="none" w:sz="0" w:space="0" w:color="auto"/>
        <w:left w:val="none" w:sz="0" w:space="0" w:color="auto"/>
        <w:bottom w:val="none" w:sz="0" w:space="0" w:color="auto"/>
        <w:right w:val="none" w:sz="0" w:space="0" w:color="auto"/>
      </w:divBdr>
      <w:divsChild>
        <w:div w:id="79572503">
          <w:marLeft w:val="0"/>
          <w:marRight w:val="0"/>
          <w:marTop w:val="0"/>
          <w:marBottom w:val="0"/>
          <w:divBdr>
            <w:top w:val="none" w:sz="0" w:space="0" w:color="auto"/>
            <w:left w:val="none" w:sz="0" w:space="0" w:color="auto"/>
            <w:bottom w:val="none" w:sz="0" w:space="0" w:color="auto"/>
            <w:right w:val="none" w:sz="0" w:space="0" w:color="auto"/>
          </w:divBdr>
        </w:div>
        <w:div w:id="1239906758">
          <w:marLeft w:val="0"/>
          <w:marRight w:val="0"/>
          <w:marTop w:val="0"/>
          <w:marBottom w:val="0"/>
          <w:divBdr>
            <w:top w:val="none" w:sz="0" w:space="0" w:color="auto"/>
            <w:left w:val="none" w:sz="0" w:space="0" w:color="auto"/>
            <w:bottom w:val="none" w:sz="0" w:space="0" w:color="auto"/>
            <w:right w:val="none" w:sz="0" w:space="0" w:color="auto"/>
          </w:divBdr>
        </w:div>
        <w:div w:id="652417614">
          <w:marLeft w:val="0"/>
          <w:marRight w:val="0"/>
          <w:marTop w:val="0"/>
          <w:marBottom w:val="0"/>
          <w:divBdr>
            <w:top w:val="none" w:sz="0" w:space="0" w:color="auto"/>
            <w:left w:val="none" w:sz="0" w:space="0" w:color="auto"/>
            <w:bottom w:val="none" w:sz="0" w:space="0" w:color="auto"/>
            <w:right w:val="none" w:sz="0" w:space="0" w:color="auto"/>
          </w:divBdr>
        </w:div>
        <w:div w:id="766460044">
          <w:marLeft w:val="0"/>
          <w:marRight w:val="0"/>
          <w:marTop w:val="0"/>
          <w:marBottom w:val="0"/>
          <w:divBdr>
            <w:top w:val="none" w:sz="0" w:space="0" w:color="auto"/>
            <w:left w:val="none" w:sz="0" w:space="0" w:color="auto"/>
            <w:bottom w:val="none" w:sz="0" w:space="0" w:color="auto"/>
            <w:right w:val="none" w:sz="0" w:space="0" w:color="auto"/>
          </w:divBdr>
        </w:div>
        <w:div w:id="569272503">
          <w:marLeft w:val="0"/>
          <w:marRight w:val="0"/>
          <w:marTop w:val="0"/>
          <w:marBottom w:val="0"/>
          <w:divBdr>
            <w:top w:val="none" w:sz="0" w:space="0" w:color="auto"/>
            <w:left w:val="none" w:sz="0" w:space="0" w:color="auto"/>
            <w:bottom w:val="none" w:sz="0" w:space="0" w:color="auto"/>
            <w:right w:val="none" w:sz="0" w:space="0" w:color="auto"/>
          </w:divBdr>
        </w:div>
        <w:div w:id="1597636837">
          <w:marLeft w:val="0"/>
          <w:marRight w:val="0"/>
          <w:marTop w:val="0"/>
          <w:marBottom w:val="0"/>
          <w:divBdr>
            <w:top w:val="none" w:sz="0" w:space="0" w:color="auto"/>
            <w:left w:val="none" w:sz="0" w:space="0" w:color="auto"/>
            <w:bottom w:val="none" w:sz="0" w:space="0" w:color="auto"/>
            <w:right w:val="none" w:sz="0" w:space="0" w:color="auto"/>
          </w:divBdr>
        </w:div>
        <w:div w:id="1018237726">
          <w:marLeft w:val="0"/>
          <w:marRight w:val="0"/>
          <w:marTop w:val="0"/>
          <w:marBottom w:val="0"/>
          <w:divBdr>
            <w:top w:val="none" w:sz="0" w:space="0" w:color="auto"/>
            <w:left w:val="none" w:sz="0" w:space="0" w:color="auto"/>
            <w:bottom w:val="none" w:sz="0" w:space="0" w:color="auto"/>
            <w:right w:val="none" w:sz="0" w:space="0" w:color="auto"/>
          </w:divBdr>
        </w:div>
        <w:div w:id="1690909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58520D7930346FBB54F50D5DFF1A836"/>
        <w:category>
          <w:name w:val="General"/>
          <w:gallery w:val="placeholder"/>
        </w:category>
        <w:types>
          <w:type w:val="bbPlcHdr"/>
        </w:types>
        <w:behaviors>
          <w:behavior w:val="content"/>
        </w:behaviors>
        <w:guid w:val="{87ECB82B-6728-421C-8611-357FF5F85F71}"/>
      </w:docPartPr>
      <w:docPartBody>
        <w:p w:rsidR="00000000" w:rsidRDefault="00257DD0" w:rsidP="00257DD0">
          <w:pPr>
            <w:pStyle w:val="758520D7930346FBB54F50D5DFF1A836"/>
          </w:pPr>
          <w:r>
            <w:rPr>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D0"/>
    <w:rsid w:val="00257DD0"/>
    <w:rsid w:val="00BF3442"/>
    <w:rsid w:val="00D1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520D7930346FBB54F50D5DFF1A836">
    <w:name w:val="758520D7930346FBB54F50D5DFF1A836"/>
    <w:rsid w:val="00257DD0"/>
  </w:style>
  <w:style w:type="paragraph" w:customStyle="1" w:styleId="CA354CE02C3D40E4BFAE374309F502D9">
    <w:name w:val="CA354CE02C3D40E4BFAE374309F502D9"/>
    <w:rsid w:val="00257D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Abhinav Namburi</dc:creator>
  <cp:keywords/>
  <dc:description/>
  <cp:lastModifiedBy>Abhinav Namburi</cp:lastModifiedBy>
  <cp:revision>2</cp:revision>
  <dcterms:created xsi:type="dcterms:W3CDTF">2025-04-01T03:34:00Z</dcterms:created>
  <dcterms:modified xsi:type="dcterms:W3CDTF">2025-04-01T04:23:00Z</dcterms:modified>
</cp:coreProperties>
</file>