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E680" w14:textId="77777777" w:rsidR="000D4721" w:rsidRDefault="005F5FBF">
      <w:pPr>
        <w:pStyle w:val="Title"/>
        <w:ind w:left="720" w:firstLine="720"/>
      </w:pPr>
      <w:r>
        <w:rPr>
          <w:noProof/>
          <w:lang w:eastAsia="en-GB"/>
        </w:rPr>
        <w:drawing>
          <wp:inline distT="0" distB="0" distL="0" distR="0" wp14:anchorId="3694162C" wp14:editId="6A236D6C">
            <wp:extent cx="487680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4876800" cy="1889760"/>
                    </a:xfrm>
                    <a:prstGeom prst="rect">
                      <a:avLst/>
                    </a:prstGeom>
                  </pic:spPr>
                </pic:pic>
              </a:graphicData>
            </a:graphic>
          </wp:inline>
        </w:drawing>
      </w:r>
    </w:p>
    <w:p w14:paraId="0C8F8209" w14:textId="77777777" w:rsidR="000D4721" w:rsidRDefault="000D4721"/>
    <w:p w14:paraId="787C5C52" w14:textId="77777777" w:rsidR="000D4721" w:rsidRDefault="005F5FBF">
      <w:pPr>
        <w:pStyle w:val="Title"/>
        <w:rPr>
          <w:sz w:val="40"/>
          <w:szCs w:val="40"/>
        </w:rPr>
      </w:pPr>
      <w:r>
        <w:rPr>
          <w:sz w:val="40"/>
          <w:szCs w:val="40"/>
        </w:rPr>
        <w:t>AY: 2021/22</w:t>
      </w:r>
    </w:p>
    <w:p w14:paraId="55EEB9D0" w14:textId="77777777" w:rsidR="000D4721" w:rsidRDefault="000D4721">
      <w:pPr>
        <w:pStyle w:val="Title"/>
        <w:rPr>
          <w:sz w:val="40"/>
          <w:szCs w:val="40"/>
        </w:rPr>
      </w:pPr>
    </w:p>
    <w:p w14:paraId="425B3C80" w14:textId="77777777" w:rsidR="000D4721" w:rsidRDefault="005F5FBF">
      <w:pPr>
        <w:pStyle w:val="Title"/>
        <w:rPr>
          <w:sz w:val="40"/>
          <w:szCs w:val="40"/>
        </w:rPr>
      </w:pPr>
      <w:r>
        <w:rPr>
          <w:sz w:val="40"/>
          <w:szCs w:val="40"/>
        </w:rPr>
        <w:t>CIS</w:t>
      </w:r>
      <w:r w:rsidR="00AE3B46">
        <w:rPr>
          <w:sz w:val="40"/>
          <w:szCs w:val="40"/>
        </w:rPr>
        <w:t>7028 _</w:t>
      </w:r>
      <w:r>
        <w:rPr>
          <w:sz w:val="40"/>
          <w:szCs w:val="40"/>
        </w:rPr>
        <w:t xml:space="preserve"> Information </w:t>
      </w:r>
      <w:r w:rsidR="00AE3B46">
        <w:rPr>
          <w:sz w:val="40"/>
          <w:szCs w:val="40"/>
        </w:rPr>
        <w:t>Security -</w:t>
      </w:r>
      <w:r>
        <w:rPr>
          <w:sz w:val="40"/>
          <w:szCs w:val="40"/>
        </w:rPr>
        <w:t xml:space="preserve"> 20 Credits</w:t>
      </w:r>
    </w:p>
    <w:p w14:paraId="412CCF78" w14:textId="77777777" w:rsidR="000D4721" w:rsidRDefault="000D4721">
      <w:pPr>
        <w:pStyle w:val="Title"/>
        <w:jc w:val="both"/>
        <w:rPr>
          <w:sz w:val="40"/>
          <w:szCs w:val="40"/>
        </w:rPr>
      </w:pPr>
    </w:p>
    <w:p w14:paraId="6F2007AE" w14:textId="77777777" w:rsidR="000D4721" w:rsidRDefault="00AE3B46">
      <w:pPr>
        <w:pStyle w:val="Title"/>
        <w:rPr>
          <w:sz w:val="40"/>
          <w:szCs w:val="40"/>
        </w:rPr>
      </w:pPr>
      <w:r>
        <w:rPr>
          <w:sz w:val="40"/>
          <w:szCs w:val="40"/>
        </w:rPr>
        <w:t>Term 2</w:t>
      </w:r>
    </w:p>
    <w:p w14:paraId="3AD39D4A" w14:textId="77777777" w:rsidR="000D4721" w:rsidRDefault="000D4721">
      <w:pPr>
        <w:pStyle w:val="Title"/>
        <w:rPr>
          <w:sz w:val="40"/>
          <w:szCs w:val="40"/>
        </w:rPr>
      </w:pPr>
    </w:p>
    <w:p w14:paraId="6345FC1E" w14:textId="77777777" w:rsidR="000D4721" w:rsidRDefault="005F5FBF">
      <w:pPr>
        <w:pStyle w:val="Title"/>
        <w:rPr>
          <w:sz w:val="40"/>
          <w:szCs w:val="40"/>
        </w:rPr>
      </w:pPr>
      <w:r>
        <w:rPr>
          <w:sz w:val="40"/>
          <w:szCs w:val="40"/>
        </w:rPr>
        <w:t xml:space="preserve">Module Leader: </w:t>
      </w:r>
      <w:proofErr w:type="spellStart"/>
      <w:r>
        <w:rPr>
          <w:sz w:val="40"/>
          <w:szCs w:val="40"/>
        </w:rPr>
        <w:t>Dr.</w:t>
      </w:r>
      <w:proofErr w:type="spellEnd"/>
      <w:r>
        <w:rPr>
          <w:sz w:val="40"/>
          <w:szCs w:val="40"/>
        </w:rPr>
        <w:t xml:space="preserve"> </w:t>
      </w:r>
      <w:r w:rsidR="00AE3B46">
        <w:rPr>
          <w:sz w:val="40"/>
          <w:szCs w:val="40"/>
        </w:rPr>
        <w:t>Liqaa Nawaf</w:t>
      </w:r>
      <w:r>
        <w:rPr>
          <w:sz w:val="40"/>
          <w:szCs w:val="40"/>
        </w:rPr>
        <w:t xml:space="preserve"> </w:t>
      </w:r>
    </w:p>
    <w:p w14:paraId="0EE5FBBE" w14:textId="77777777" w:rsidR="000D4721" w:rsidRDefault="000D4721">
      <w:pPr>
        <w:pStyle w:val="Title"/>
        <w:rPr>
          <w:sz w:val="40"/>
          <w:szCs w:val="40"/>
        </w:rPr>
      </w:pPr>
    </w:p>
    <w:p w14:paraId="27F770A1" w14:textId="77777777" w:rsidR="000D4721" w:rsidRDefault="005F5FBF">
      <w:pPr>
        <w:pStyle w:val="Title"/>
        <w:rPr>
          <w:sz w:val="40"/>
          <w:szCs w:val="40"/>
        </w:rPr>
      </w:pPr>
      <w:r>
        <w:rPr>
          <w:sz w:val="40"/>
          <w:szCs w:val="40"/>
        </w:rPr>
        <w:t>Assessment Brief</w:t>
      </w:r>
    </w:p>
    <w:p w14:paraId="5AA8AAB3" w14:textId="77777777" w:rsidR="000D4721" w:rsidRDefault="000D4721">
      <w:pPr>
        <w:pStyle w:val="Title"/>
        <w:rPr>
          <w:sz w:val="40"/>
          <w:szCs w:val="40"/>
        </w:rPr>
      </w:pPr>
    </w:p>
    <w:p w14:paraId="13A9898B" w14:textId="77777777" w:rsidR="000D4721" w:rsidRDefault="005F5FBF">
      <w:pPr>
        <w:pStyle w:val="Title"/>
        <w:rPr>
          <w:sz w:val="40"/>
          <w:szCs w:val="40"/>
        </w:rPr>
      </w:pPr>
      <w:r>
        <w:rPr>
          <w:sz w:val="40"/>
          <w:szCs w:val="40"/>
        </w:rPr>
        <w:t xml:space="preserve">Assessment Title: Information Security Final Assessment </w:t>
      </w:r>
    </w:p>
    <w:p w14:paraId="6A0E5E47" w14:textId="77777777" w:rsidR="000D4721" w:rsidRDefault="000D4721">
      <w:pPr>
        <w:rPr>
          <w:sz w:val="40"/>
          <w:szCs w:val="40"/>
        </w:rPr>
      </w:pPr>
    </w:p>
    <w:p w14:paraId="4443C041" w14:textId="77777777" w:rsidR="000D4721" w:rsidRDefault="005F5FBF">
      <w:pPr>
        <w:pStyle w:val="Title"/>
        <w:rPr>
          <w:sz w:val="40"/>
          <w:szCs w:val="40"/>
        </w:rPr>
      </w:pPr>
      <w:r>
        <w:rPr>
          <w:sz w:val="40"/>
          <w:szCs w:val="40"/>
        </w:rPr>
        <w:t xml:space="preserve">WRIT1 </w:t>
      </w:r>
      <w:r w:rsidR="00364CDD">
        <w:rPr>
          <w:sz w:val="40"/>
          <w:szCs w:val="40"/>
        </w:rPr>
        <w:t>RESIT</w:t>
      </w:r>
      <w:r>
        <w:rPr>
          <w:sz w:val="40"/>
          <w:szCs w:val="40"/>
        </w:rPr>
        <w:t xml:space="preserve"> 100%</w:t>
      </w:r>
    </w:p>
    <w:p w14:paraId="76335E1E" w14:textId="77777777" w:rsidR="000D4721" w:rsidRDefault="000D4721">
      <w:pPr>
        <w:pStyle w:val="Title"/>
        <w:rPr>
          <w:sz w:val="40"/>
          <w:szCs w:val="40"/>
        </w:rPr>
      </w:pPr>
    </w:p>
    <w:p w14:paraId="2BAEA34E" w14:textId="77777777" w:rsidR="000D4721" w:rsidRDefault="00364CDD">
      <w:pPr>
        <w:pStyle w:val="Title"/>
        <w:rPr>
          <w:sz w:val="40"/>
          <w:szCs w:val="40"/>
        </w:rPr>
      </w:pPr>
      <w:r>
        <w:rPr>
          <w:sz w:val="40"/>
          <w:szCs w:val="40"/>
        </w:rPr>
        <w:t>HAND-OUT DATE: TBA</w:t>
      </w:r>
    </w:p>
    <w:p w14:paraId="65BBAB4B" w14:textId="77777777" w:rsidR="000D4721" w:rsidRDefault="000D4721">
      <w:pPr>
        <w:pStyle w:val="Title"/>
        <w:rPr>
          <w:sz w:val="40"/>
          <w:szCs w:val="40"/>
        </w:rPr>
      </w:pPr>
    </w:p>
    <w:p w14:paraId="6BA752C8" w14:textId="77777777" w:rsidR="000D4721" w:rsidRDefault="00364CDD">
      <w:pPr>
        <w:pStyle w:val="Title"/>
      </w:pPr>
      <w:r>
        <w:rPr>
          <w:sz w:val="40"/>
          <w:szCs w:val="40"/>
        </w:rPr>
        <w:t>HAND-IN DATE: TBA</w:t>
      </w:r>
      <w:r w:rsidR="005F5FBF">
        <w:br w:type="page"/>
      </w:r>
    </w:p>
    <w:p w14:paraId="0D1FAA23" w14:textId="77777777" w:rsidR="000D4721" w:rsidRDefault="000D4721"/>
    <w:sdt>
      <w:sdtPr>
        <w:rPr>
          <w:rFonts w:asciiTheme="minorHAnsi" w:eastAsiaTheme="minorHAnsi" w:hAnsiTheme="minorHAnsi" w:cstheme="minorBidi"/>
          <w:color w:val="auto"/>
          <w:sz w:val="24"/>
          <w:szCs w:val="22"/>
          <w:lang w:val="en-GB"/>
        </w:rPr>
        <w:id w:val="-1115749403"/>
        <w:docPartObj>
          <w:docPartGallery w:val="Table of Contents"/>
          <w:docPartUnique/>
        </w:docPartObj>
      </w:sdtPr>
      <w:sdtEndPr/>
      <w:sdtContent>
        <w:p w14:paraId="12CEAE59" w14:textId="77777777" w:rsidR="000D4721" w:rsidRDefault="005F5FBF">
          <w:pPr>
            <w:pStyle w:val="TOCHeading"/>
            <w:rPr>
              <w:rStyle w:val="Heading1Char"/>
              <w:color w:val="auto"/>
            </w:rPr>
          </w:pPr>
          <w:r>
            <w:rPr>
              <w:rStyle w:val="Heading1Char"/>
              <w:color w:val="auto"/>
            </w:rPr>
            <w:t>Contents</w:t>
          </w:r>
        </w:p>
        <w:p w14:paraId="1E035790" w14:textId="77777777" w:rsidR="000D4721" w:rsidRDefault="005F5FBF">
          <w:pPr>
            <w:pStyle w:val="TOC1"/>
            <w:tabs>
              <w:tab w:val="right" w:leader="dot" w:pos="9016"/>
            </w:tabs>
            <w:rPr>
              <w:rFonts w:eastAsiaTheme="minorEastAsia"/>
              <w:sz w:val="22"/>
              <w:lang w:eastAsia="en-GB"/>
            </w:rPr>
          </w:pPr>
          <w:r>
            <w:fldChar w:fldCharType="begin"/>
          </w:r>
          <w:r>
            <w:rPr>
              <w:rStyle w:val="IndexLink"/>
              <w:webHidden/>
            </w:rPr>
            <w:instrText>TOC \z \o "1-3" \u \h</w:instrText>
          </w:r>
          <w:r>
            <w:rPr>
              <w:rStyle w:val="IndexLink"/>
            </w:rPr>
            <w:fldChar w:fldCharType="separate"/>
          </w:r>
          <w:hyperlink w:anchor="_Toc18663424">
            <w:r>
              <w:rPr>
                <w:webHidden/>
              </w:rPr>
              <w:fldChar w:fldCharType="begin"/>
            </w:r>
            <w:r>
              <w:rPr>
                <w:webHidden/>
              </w:rPr>
              <w:instrText>PAGEREF _Toc18663424 \h</w:instrText>
            </w:r>
            <w:r>
              <w:rPr>
                <w:webHidden/>
              </w:rPr>
            </w:r>
            <w:r>
              <w:rPr>
                <w:webHidden/>
              </w:rPr>
              <w:fldChar w:fldCharType="separate"/>
            </w:r>
            <w:r>
              <w:rPr>
                <w:rStyle w:val="IndexLink"/>
                <w:webHidden/>
              </w:rPr>
              <w:t>Learning Outcomes</w:t>
            </w:r>
            <w:r>
              <w:rPr>
                <w:rStyle w:val="IndexLink"/>
                <w:webHidden/>
              </w:rPr>
              <w:tab/>
              <w:t>3</w:t>
            </w:r>
            <w:r>
              <w:rPr>
                <w:webHidden/>
              </w:rPr>
              <w:fldChar w:fldCharType="end"/>
            </w:r>
          </w:hyperlink>
        </w:p>
        <w:p w14:paraId="0142F0E1" w14:textId="77777777" w:rsidR="000D4721" w:rsidRDefault="000F59A2">
          <w:pPr>
            <w:pStyle w:val="TOC1"/>
            <w:tabs>
              <w:tab w:val="right" w:leader="dot" w:pos="9016"/>
            </w:tabs>
            <w:rPr>
              <w:rFonts w:eastAsiaTheme="minorEastAsia"/>
              <w:sz w:val="22"/>
              <w:lang w:eastAsia="en-GB"/>
            </w:rPr>
          </w:pPr>
          <w:hyperlink w:anchor="_Toc18663425">
            <w:r w:rsidR="005F5FBF">
              <w:rPr>
                <w:webHidden/>
              </w:rPr>
              <w:fldChar w:fldCharType="begin"/>
            </w:r>
            <w:r w:rsidR="005F5FBF">
              <w:rPr>
                <w:webHidden/>
              </w:rPr>
              <w:instrText>PAGEREF _Toc18663425 \h</w:instrText>
            </w:r>
            <w:r w:rsidR="005F5FBF">
              <w:rPr>
                <w:webHidden/>
              </w:rPr>
            </w:r>
            <w:r w:rsidR="005F5FBF">
              <w:rPr>
                <w:webHidden/>
              </w:rPr>
              <w:fldChar w:fldCharType="separate"/>
            </w:r>
            <w:r w:rsidR="005F5FBF">
              <w:rPr>
                <w:rStyle w:val="IndexLink"/>
                <w:webHidden/>
              </w:rPr>
              <w:t>EDGE</w:t>
            </w:r>
            <w:r w:rsidR="005F5FBF">
              <w:rPr>
                <w:rStyle w:val="IndexLink"/>
                <w:webHidden/>
              </w:rPr>
              <w:tab/>
              <w:t>3</w:t>
            </w:r>
            <w:r w:rsidR="005F5FBF">
              <w:rPr>
                <w:webHidden/>
              </w:rPr>
              <w:fldChar w:fldCharType="end"/>
            </w:r>
          </w:hyperlink>
        </w:p>
        <w:p w14:paraId="001F98BF" w14:textId="77777777" w:rsidR="000D4721" w:rsidRDefault="000F59A2">
          <w:pPr>
            <w:pStyle w:val="TOC1"/>
            <w:tabs>
              <w:tab w:val="right" w:leader="dot" w:pos="9016"/>
            </w:tabs>
            <w:rPr>
              <w:rFonts w:eastAsiaTheme="minorEastAsia"/>
              <w:sz w:val="22"/>
              <w:lang w:eastAsia="en-GB"/>
            </w:rPr>
          </w:pPr>
          <w:hyperlink w:anchor="_Toc18663426">
            <w:r w:rsidR="005F5FBF">
              <w:rPr>
                <w:webHidden/>
              </w:rPr>
              <w:fldChar w:fldCharType="begin"/>
            </w:r>
            <w:r w:rsidR="005F5FBF">
              <w:rPr>
                <w:webHidden/>
              </w:rPr>
              <w:instrText>PAGEREF _Toc18663426 \h</w:instrText>
            </w:r>
            <w:r w:rsidR="005F5FBF">
              <w:rPr>
                <w:webHidden/>
              </w:rPr>
            </w:r>
            <w:r w:rsidR="005F5FBF">
              <w:rPr>
                <w:webHidden/>
              </w:rPr>
              <w:fldChar w:fldCharType="separate"/>
            </w:r>
            <w:r w:rsidR="005F5FBF">
              <w:rPr>
                <w:rStyle w:val="IndexLink"/>
                <w:webHidden/>
              </w:rPr>
              <w:t>Assessment Requirements / Tasks (include all guidance notes)</w:t>
            </w:r>
            <w:r w:rsidR="005F5FBF">
              <w:rPr>
                <w:rStyle w:val="IndexLink"/>
                <w:webHidden/>
              </w:rPr>
              <w:tab/>
              <w:t>3</w:t>
            </w:r>
            <w:r w:rsidR="005F5FBF">
              <w:rPr>
                <w:webHidden/>
              </w:rPr>
              <w:fldChar w:fldCharType="end"/>
            </w:r>
          </w:hyperlink>
        </w:p>
        <w:p w14:paraId="573382EC" w14:textId="77777777" w:rsidR="000D4721" w:rsidRDefault="000F59A2">
          <w:pPr>
            <w:pStyle w:val="TOC1"/>
            <w:tabs>
              <w:tab w:val="right" w:leader="dot" w:pos="9016"/>
            </w:tabs>
            <w:rPr>
              <w:rFonts w:eastAsiaTheme="minorEastAsia"/>
              <w:sz w:val="22"/>
              <w:lang w:eastAsia="en-GB"/>
            </w:rPr>
          </w:pPr>
          <w:hyperlink w:anchor="_Toc18663427">
            <w:r w:rsidR="005F5FBF">
              <w:rPr>
                <w:webHidden/>
              </w:rPr>
              <w:fldChar w:fldCharType="begin"/>
            </w:r>
            <w:r w:rsidR="005F5FBF">
              <w:rPr>
                <w:webHidden/>
              </w:rPr>
              <w:instrText>PAGEREF _Toc18663427 \h</w:instrText>
            </w:r>
            <w:r w:rsidR="005F5FBF">
              <w:rPr>
                <w:webHidden/>
              </w:rPr>
            </w:r>
            <w:r w:rsidR="005F5FBF">
              <w:rPr>
                <w:webHidden/>
              </w:rPr>
              <w:fldChar w:fldCharType="separate"/>
            </w:r>
            <w:r w:rsidR="005F5FBF">
              <w:rPr>
                <w:rStyle w:val="IndexLink"/>
                <w:webHidden/>
              </w:rPr>
              <w:t>Assessment Criteria</w:t>
            </w:r>
            <w:r w:rsidR="005F5FBF">
              <w:rPr>
                <w:rStyle w:val="IndexLink"/>
                <w:webHidden/>
              </w:rPr>
              <w:tab/>
              <w:t>4</w:t>
            </w:r>
            <w:r w:rsidR="005F5FBF">
              <w:rPr>
                <w:webHidden/>
              </w:rPr>
              <w:fldChar w:fldCharType="end"/>
            </w:r>
          </w:hyperlink>
        </w:p>
        <w:p w14:paraId="6E326B2A" w14:textId="77777777" w:rsidR="000D4721" w:rsidRDefault="000F59A2">
          <w:pPr>
            <w:pStyle w:val="TOC1"/>
            <w:tabs>
              <w:tab w:val="right" w:leader="dot" w:pos="9016"/>
            </w:tabs>
            <w:rPr>
              <w:rFonts w:eastAsiaTheme="minorEastAsia"/>
              <w:sz w:val="22"/>
              <w:lang w:eastAsia="en-GB"/>
            </w:rPr>
          </w:pPr>
          <w:hyperlink w:anchor="_Toc18663428">
            <w:r w:rsidR="005F5FBF">
              <w:rPr>
                <w:webHidden/>
              </w:rPr>
              <w:fldChar w:fldCharType="begin"/>
            </w:r>
            <w:r w:rsidR="005F5FBF">
              <w:rPr>
                <w:webHidden/>
              </w:rPr>
              <w:instrText>PAGEREF _Toc18663428 \h</w:instrText>
            </w:r>
            <w:r w:rsidR="005F5FBF">
              <w:rPr>
                <w:webHidden/>
              </w:rPr>
            </w:r>
            <w:r w:rsidR="005F5FBF">
              <w:rPr>
                <w:webHidden/>
              </w:rPr>
              <w:fldChar w:fldCharType="separate"/>
            </w:r>
            <w:r w:rsidR="005F5FBF">
              <w:rPr>
                <w:rStyle w:val="IndexLink"/>
                <w:webHidden/>
              </w:rPr>
              <w:t>Submission Details</w:t>
            </w:r>
            <w:r w:rsidR="005F5FBF">
              <w:rPr>
                <w:rStyle w:val="IndexLink"/>
                <w:webHidden/>
              </w:rPr>
              <w:tab/>
            </w:r>
            <w:r w:rsidR="005F5FBF">
              <w:rPr>
                <w:webHidden/>
              </w:rPr>
              <w:fldChar w:fldCharType="end"/>
            </w:r>
          </w:hyperlink>
          <w:r w:rsidR="00D858D1">
            <w:t>5</w:t>
          </w:r>
        </w:p>
        <w:p w14:paraId="1F460D04" w14:textId="77777777" w:rsidR="000D4721" w:rsidRDefault="000F59A2">
          <w:pPr>
            <w:pStyle w:val="TOC1"/>
            <w:tabs>
              <w:tab w:val="right" w:leader="dot" w:pos="9016"/>
            </w:tabs>
            <w:rPr>
              <w:rFonts w:eastAsiaTheme="minorEastAsia"/>
              <w:sz w:val="22"/>
              <w:lang w:eastAsia="en-GB"/>
            </w:rPr>
          </w:pPr>
          <w:hyperlink w:anchor="_Toc18663429">
            <w:r w:rsidR="005F5FBF">
              <w:rPr>
                <w:webHidden/>
              </w:rPr>
              <w:fldChar w:fldCharType="begin"/>
            </w:r>
            <w:r w:rsidR="005F5FBF">
              <w:rPr>
                <w:webHidden/>
              </w:rPr>
              <w:instrText>PAGEREF _Toc18663429 \h</w:instrText>
            </w:r>
            <w:r w:rsidR="005F5FBF">
              <w:rPr>
                <w:webHidden/>
              </w:rPr>
            </w:r>
            <w:r w:rsidR="005F5FBF">
              <w:rPr>
                <w:webHidden/>
              </w:rPr>
              <w:fldChar w:fldCharType="separate"/>
            </w:r>
            <w:r w:rsidR="005F5FBF">
              <w:rPr>
                <w:rStyle w:val="IndexLink"/>
                <w:webHidden/>
              </w:rPr>
              <w:t>Feedback</w:t>
            </w:r>
            <w:r w:rsidR="005F5FBF">
              <w:rPr>
                <w:rStyle w:val="IndexLink"/>
                <w:webHidden/>
              </w:rPr>
              <w:tab/>
            </w:r>
            <w:r w:rsidR="005F5FBF">
              <w:rPr>
                <w:webHidden/>
              </w:rPr>
              <w:fldChar w:fldCharType="end"/>
            </w:r>
          </w:hyperlink>
          <w:r w:rsidR="00D858D1">
            <w:t>5</w:t>
          </w:r>
        </w:p>
        <w:p w14:paraId="5D6E1583" w14:textId="77777777" w:rsidR="000D4721" w:rsidRDefault="000F59A2">
          <w:pPr>
            <w:pStyle w:val="TOC1"/>
            <w:tabs>
              <w:tab w:val="right" w:leader="dot" w:pos="9016"/>
            </w:tabs>
            <w:rPr>
              <w:rFonts w:eastAsiaTheme="minorEastAsia"/>
              <w:sz w:val="22"/>
              <w:lang w:eastAsia="en-GB"/>
            </w:rPr>
          </w:pPr>
          <w:hyperlink w:anchor="_Toc18663430">
            <w:r w:rsidR="005F5FBF">
              <w:rPr>
                <w:webHidden/>
              </w:rPr>
              <w:fldChar w:fldCharType="begin"/>
            </w:r>
            <w:r w:rsidR="005F5FBF">
              <w:rPr>
                <w:webHidden/>
              </w:rPr>
              <w:instrText>PAGEREF _Toc18663430 \h</w:instrText>
            </w:r>
            <w:r w:rsidR="005F5FBF">
              <w:rPr>
                <w:webHidden/>
              </w:rPr>
            </w:r>
            <w:r w:rsidR="005F5FBF">
              <w:rPr>
                <w:webHidden/>
              </w:rPr>
              <w:fldChar w:fldCharType="separate"/>
            </w:r>
            <w:r w:rsidR="005F5FBF">
              <w:rPr>
                <w:rStyle w:val="IndexLink"/>
                <w:webHidden/>
              </w:rPr>
              <w:t>Marking Criteria</w:t>
            </w:r>
            <w:r w:rsidR="005F5FBF">
              <w:rPr>
                <w:rStyle w:val="IndexLink"/>
                <w:webHidden/>
              </w:rPr>
              <w:tab/>
            </w:r>
            <w:r w:rsidR="005F5FBF">
              <w:rPr>
                <w:webHidden/>
              </w:rPr>
              <w:fldChar w:fldCharType="end"/>
            </w:r>
          </w:hyperlink>
          <w:r w:rsidR="00D858D1">
            <w:t>6</w:t>
          </w:r>
        </w:p>
        <w:p w14:paraId="633C323B" w14:textId="77777777" w:rsidR="000D4721" w:rsidRDefault="000F59A2">
          <w:pPr>
            <w:pStyle w:val="TOC1"/>
            <w:tabs>
              <w:tab w:val="right" w:leader="dot" w:pos="9016"/>
            </w:tabs>
            <w:rPr>
              <w:rFonts w:eastAsiaTheme="minorEastAsia"/>
              <w:sz w:val="22"/>
              <w:lang w:eastAsia="en-GB"/>
            </w:rPr>
          </w:pPr>
          <w:hyperlink w:anchor="_Toc18663431">
            <w:r w:rsidR="005F5FBF">
              <w:rPr>
                <w:webHidden/>
              </w:rPr>
              <w:fldChar w:fldCharType="begin"/>
            </w:r>
            <w:r w:rsidR="005F5FBF">
              <w:rPr>
                <w:webHidden/>
              </w:rPr>
              <w:instrText>PAGEREF _Toc18663431 \h</w:instrText>
            </w:r>
            <w:r w:rsidR="005F5FBF">
              <w:rPr>
                <w:webHidden/>
              </w:rPr>
            </w:r>
            <w:r w:rsidR="005F5FBF">
              <w:rPr>
                <w:webHidden/>
              </w:rPr>
              <w:fldChar w:fldCharType="separate"/>
            </w:r>
            <w:r w:rsidR="005F5FBF">
              <w:rPr>
                <w:rStyle w:val="IndexLink"/>
                <w:webHidden/>
              </w:rPr>
              <w:t>Additional Information</w:t>
            </w:r>
            <w:r w:rsidR="005F5FBF">
              <w:rPr>
                <w:rStyle w:val="IndexLink"/>
                <w:webHidden/>
              </w:rPr>
              <w:tab/>
            </w:r>
            <w:r w:rsidR="005F5FBF">
              <w:rPr>
                <w:webHidden/>
              </w:rPr>
              <w:fldChar w:fldCharType="end"/>
            </w:r>
          </w:hyperlink>
          <w:r w:rsidR="00D858D1">
            <w:t>6</w:t>
          </w:r>
        </w:p>
        <w:p w14:paraId="175FF400" w14:textId="77777777" w:rsidR="000D4721" w:rsidRDefault="000F59A2">
          <w:pPr>
            <w:pStyle w:val="TOC2"/>
            <w:tabs>
              <w:tab w:val="right" w:leader="dot" w:pos="9016"/>
            </w:tabs>
            <w:rPr>
              <w:rFonts w:eastAsiaTheme="minorEastAsia"/>
              <w:sz w:val="22"/>
              <w:lang w:eastAsia="en-GB"/>
            </w:rPr>
          </w:pPr>
          <w:hyperlink w:anchor="_Toc18663432">
            <w:r w:rsidR="005F5FBF">
              <w:rPr>
                <w:webHidden/>
              </w:rPr>
              <w:fldChar w:fldCharType="begin"/>
            </w:r>
            <w:r w:rsidR="005F5FBF">
              <w:rPr>
                <w:webHidden/>
              </w:rPr>
              <w:instrText>PAGEREF _Toc18663432 \h</w:instrText>
            </w:r>
            <w:r w:rsidR="005F5FBF">
              <w:rPr>
                <w:webHidden/>
              </w:rPr>
            </w:r>
            <w:r w:rsidR="005F5FBF">
              <w:rPr>
                <w:webHidden/>
              </w:rPr>
              <w:fldChar w:fldCharType="separate"/>
            </w:r>
            <w:r w:rsidR="005F5FBF">
              <w:rPr>
                <w:rStyle w:val="IndexLink"/>
                <w:webHidden/>
              </w:rPr>
              <w:t>Referencing Requirements (Harvard)</w:t>
            </w:r>
            <w:r w:rsidR="005F5FBF">
              <w:rPr>
                <w:rStyle w:val="IndexLink"/>
                <w:webHidden/>
              </w:rPr>
              <w:tab/>
            </w:r>
            <w:r w:rsidR="005F5FBF">
              <w:rPr>
                <w:webHidden/>
              </w:rPr>
              <w:fldChar w:fldCharType="end"/>
            </w:r>
          </w:hyperlink>
          <w:r w:rsidR="00D858D1">
            <w:t>6</w:t>
          </w:r>
        </w:p>
        <w:p w14:paraId="5720736C" w14:textId="77777777" w:rsidR="000D4721" w:rsidRDefault="000F59A2">
          <w:pPr>
            <w:pStyle w:val="TOC2"/>
            <w:tabs>
              <w:tab w:val="right" w:leader="dot" w:pos="9016"/>
            </w:tabs>
            <w:rPr>
              <w:rFonts w:eastAsiaTheme="minorEastAsia"/>
              <w:sz w:val="22"/>
              <w:lang w:eastAsia="en-GB"/>
            </w:rPr>
          </w:pPr>
          <w:hyperlink w:anchor="_Toc18663433">
            <w:r w:rsidR="005F5FBF">
              <w:rPr>
                <w:webHidden/>
              </w:rPr>
              <w:fldChar w:fldCharType="begin"/>
            </w:r>
            <w:r w:rsidR="005F5FBF">
              <w:rPr>
                <w:webHidden/>
              </w:rPr>
              <w:instrText>PAGEREF _Toc18663433 \h</w:instrText>
            </w:r>
            <w:r w:rsidR="005F5FBF">
              <w:rPr>
                <w:webHidden/>
              </w:rPr>
            </w:r>
            <w:r w:rsidR="005F5FBF">
              <w:rPr>
                <w:webHidden/>
              </w:rPr>
              <w:fldChar w:fldCharType="separate"/>
            </w:r>
            <w:r w:rsidR="005F5FBF">
              <w:rPr>
                <w:rStyle w:val="IndexLink"/>
                <w:webHidden/>
              </w:rPr>
              <w:t>Mitigating Circumstances</w:t>
            </w:r>
            <w:r w:rsidR="005F5FBF">
              <w:rPr>
                <w:rStyle w:val="IndexLink"/>
                <w:webHidden/>
              </w:rPr>
              <w:tab/>
            </w:r>
            <w:r w:rsidR="005F5FBF">
              <w:rPr>
                <w:webHidden/>
              </w:rPr>
              <w:fldChar w:fldCharType="end"/>
            </w:r>
          </w:hyperlink>
          <w:r w:rsidR="00D858D1">
            <w:t>6</w:t>
          </w:r>
        </w:p>
        <w:p w14:paraId="12F8E4C2" w14:textId="77777777" w:rsidR="000D4721" w:rsidRDefault="000F59A2">
          <w:pPr>
            <w:pStyle w:val="TOC2"/>
            <w:tabs>
              <w:tab w:val="right" w:leader="dot" w:pos="9016"/>
            </w:tabs>
            <w:rPr>
              <w:rFonts w:eastAsiaTheme="minorEastAsia"/>
              <w:sz w:val="22"/>
              <w:lang w:eastAsia="en-GB"/>
            </w:rPr>
          </w:pPr>
          <w:hyperlink w:anchor="_Toc18663434">
            <w:r w:rsidR="005F5FBF">
              <w:rPr>
                <w:webHidden/>
              </w:rPr>
              <w:fldChar w:fldCharType="begin"/>
            </w:r>
            <w:r w:rsidR="005F5FBF">
              <w:rPr>
                <w:webHidden/>
              </w:rPr>
              <w:instrText>PAGEREF _Toc18663434 \h</w:instrText>
            </w:r>
            <w:r w:rsidR="005F5FBF">
              <w:rPr>
                <w:webHidden/>
              </w:rPr>
            </w:r>
            <w:r w:rsidR="005F5FBF">
              <w:rPr>
                <w:webHidden/>
              </w:rPr>
              <w:fldChar w:fldCharType="separate"/>
            </w:r>
            <w:r w:rsidR="005F5FBF">
              <w:rPr>
                <w:rStyle w:val="IndexLink"/>
                <w:webHidden/>
              </w:rPr>
              <w:t>Unfair Practice</w:t>
            </w:r>
            <w:r w:rsidR="005F5FBF">
              <w:rPr>
                <w:rStyle w:val="IndexLink"/>
                <w:webHidden/>
              </w:rPr>
              <w:tab/>
            </w:r>
            <w:r w:rsidR="005F5FBF">
              <w:rPr>
                <w:webHidden/>
              </w:rPr>
              <w:fldChar w:fldCharType="end"/>
            </w:r>
          </w:hyperlink>
          <w:r w:rsidR="00D858D1">
            <w:t>7</w:t>
          </w:r>
        </w:p>
        <w:p w14:paraId="716C96E1" w14:textId="77777777" w:rsidR="000D4721" w:rsidRDefault="005F5FBF">
          <w:r>
            <w:fldChar w:fldCharType="end"/>
          </w:r>
        </w:p>
      </w:sdtContent>
    </w:sdt>
    <w:p w14:paraId="6DE51C9D" w14:textId="77777777" w:rsidR="000D4721" w:rsidRDefault="000D4721"/>
    <w:p w14:paraId="09879C03" w14:textId="77777777" w:rsidR="000D4721" w:rsidRDefault="005F5FBF">
      <w:pPr>
        <w:rPr>
          <w:rFonts w:asciiTheme="majorHAnsi" w:eastAsiaTheme="majorEastAsia" w:hAnsiTheme="majorHAnsi" w:cstheme="majorBidi"/>
          <w:b/>
          <w:spacing w:val="-10"/>
          <w:kern w:val="2"/>
          <w:sz w:val="56"/>
          <w:szCs w:val="56"/>
        </w:rPr>
      </w:pPr>
      <w:r>
        <w:br w:type="page"/>
      </w:r>
    </w:p>
    <w:p w14:paraId="3278E500" w14:textId="77777777" w:rsidR="000D4721" w:rsidRDefault="005F5FBF">
      <w:pPr>
        <w:pStyle w:val="Heading1"/>
      </w:pPr>
      <w:bookmarkStart w:id="0" w:name="_Toc18663424"/>
      <w:r>
        <w:lastRenderedPageBreak/>
        <w:t>Learning Outcomes</w:t>
      </w:r>
      <w:bookmarkEnd w:id="0"/>
    </w:p>
    <w:p w14:paraId="62F5F688" w14:textId="77777777" w:rsidR="000D4721" w:rsidRDefault="005F5FBF">
      <w:r>
        <w:t xml:space="preserve">This assessment is designed to demonstrate a student’s completion of the following Learning Outcomes: </w:t>
      </w:r>
    </w:p>
    <w:p w14:paraId="10FFAED4" w14:textId="77777777" w:rsidR="000D4721" w:rsidRDefault="005F5FBF">
      <w:pPr>
        <w:numPr>
          <w:ilvl w:val="0"/>
          <w:numId w:val="2"/>
        </w:numPr>
        <w:spacing w:after="0"/>
        <w:jc w:val="left"/>
      </w:pPr>
      <w:r>
        <w:t>Critically discuss the threats to information storage within a system and appreciate the main types of computer crime</w:t>
      </w:r>
    </w:p>
    <w:p w14:paraId="3BE2B250" w14:textId="77777777" w:rsidR="000D4721" w:rsidRDefault="005F5FBF">
      <w:pPr>
        <w:numPr>
          <w:ilvl w:val="0"/>
          <w:numId w:val="2"/>
        </w:numPr>
        <w:spacing w:after="0"/>
        <w:jc w:val="left"/>
      </w:pPr>
      <w:r>
        <w:t xml:space="preserve">Appraise approaches to information security and forensic investigation of prominent cyber offences; </w:t>
      </w:r>
    </w:p>
    <w:p w14:paraId="02DF82DB" w14:textId="77777777" w:rsidR="000D4721" w:rsidRDefault="005F5FBF">
      <w:pPr>
        <w:numPr>
          <w:ilvl w:val="0"/>
          <w:numId w:val="2"/>
        </w:numPr>
        <w:spacing w:after="0"/>
        <w:jc w:val="left"/>
      </w:pPr>
      <w:r>
        <w:t xml:space="preserve">Analyse the technical issues relating to the transmission and storage of data and </w:t>
      </w:r>
      <w:r w:rsidR="00AE3B46">
        <w:t>information relating</w:t>
      </w:r>
      <w:r>
        <w:t xml:space="preserve"> to Cloud Computing and Big Data</w:t>
      </w:r>
    </w:p>
    <w:p w14:paraId="53ABAC3A" w14:textId="77777777" w:rsidR="000D4721" w:rsidRDefault="005F5FBF">
      <w:pPr>
        <w:numPr>
          <w:ilvl w:val="0"/>
          <w:numId w:val="2"/>
        </w:numPr>
        <w:spacing w:after="0"/>
        <w:jc w:val="left"/>
      </w:pPr>
      <w:r>
        <w:t>Discriminate between data management policies associated with Data Protection and the Regulation of Investigatory Powers.</w:t>
      </w:r>
    </w:p>
    <w:p w14:paraId="7BFB0E67" w14:textId="77777777" w:rsidR="000D4721" w:rsidRDefault="005F5FBF">
      <w:pPr>
        <w:pStyle w:val="Heading1"/>
      </w:pPr>
      <w:bookmarkStart w:id="1" w:name="_Toc18663425"/>
      <w:r>
        <w:t>EDGE</w:t>
      </w:r>
      <w:bookmarkEnd w:id="1"/>
      <w:r>
        <w:t xml:space="preserve"> </w:t>
      </w:r>
    </w:p>
    <w:p w14:paraId="69647462" w14:textId="77777777" w:rsidR="000D4721" w:rsidRDefault="005F5FBF">
      <w:r>
        <w:t xml:space="preserve">The Cardiff Met EDGE supports students in graduating with the knowledge, skills, and attributes that allow them to contribute positively and effectively to the communities in which they live and work. </w:t>
      </w:r>
    </w:p>
    <w:p w14:paraId="4DD1D441" w14:textId="77777777" w:rsidR="000D4721" w:rsidRDefault="005F5FBF">
      <w:r>
        <w:t>This module assessment provides opportunities for students to demonstrate development of the following EDGE Competencies:</w:t>
      </w:r>
    </w:p>
    <w:tbl>
      <w:tblPr>
        <w:tblStyle w:val="TableGrid"/>
        <w:tblW w:w="9016" w:type="dxa"/>
        <w:tblLook w:val="04A0" w:firstRow="1" w:lastRow="0" w:firstColumn="1" w:lastColumn="0" w:noHBand="0" w:noVBand="1"/>
      </w:tblPr>
      <w:tblGrid>
        <w:gridCol w:w="2081"/>
        <w:gridCol w:w="6935"/>
      </w:tblGrid>
      <w:tr w:rsidR="000D4721" w14:paraId="17532FD8" w14:textId="77777777">
        <w:tc>
          <w:tcPr>
            <w:tcW w:w="2079" w:type="dxa"/>
          </w:tcPr>
          <w:p w14:paraId="05C896BC" w14:textId="77777777" w:rsidR="000D4721" w:rsidRDefault="005F5FBF">
            <w:pPr>
              <w:spacing w:after="0"/>
            </w:pPr>
            <w:r>
              <w:t>ETHICAL</w:t>
            </w:r>
          </w:p>
        </w:tc>
        <w:tc>
          <w:tcPr>
            <w:tcW w:w="6936" w:type="dxa"/>
          </w:tcPr>
          <w:p w14:paraId="7B4B6AF5" w14:textId="77777777" w:rsidR="000D4721" w:rsidRDefault="005F5FBF">
            <w:pPr>
              <w:spacing w:after="0"/>
            </w:pPr>
            <w:r>
              <w:t>Knowledge of ethical practices in cyber defences</w:t>
            </w:r>
          </w:p>
        </w:tc>
      </w:tr>
      <w:tr w:rsidR="000D4721" w14:paraId="32776C39" w14:textId="77777777">
        <w:tc>
          <w:tcPr>
            <w:tcW w:w="2079" w:type="dxa"/>
          </w:tcPr>
          <w:p w14:paraId="6D5F283D" w14:textId="77777777" w:rsidR="000D4721" w:rsidRDefault="005F5FBF">
            <w:pPr>
              <w:spacing w:after="0"/>
            </w:pPr>
            <w:r>
              <w:t>DIGITAL</w:t>
            </w:r>
          </w:p>
        </w:tc>
        <w:tc>
          <w:tcPr>
            <w:tcW w:w="6936" w:type="dxa"/>
          </w:tcPr>
          <w:p w14:paraId="7697A3E4" w14:textId="77777777" w:rsidR="000D4721" w:rsidRDefault="005F5FBF">
            <w:pPr>
              <w:spacing w:after="0"/>
            </w:pPr>
            <w:r>
              <w:t>The usage of state of the art digital security controls</w:t>
            </w:r>
          </w:p>
        </w:tc>
      </w:tr>
      <w:tr w:rsidR="000D4721" w14:paraId="72816B38" w14:textId="77777777">
        <w:tc>
          <w:tcPr>
            <w:tcW w:w="2079" w:type="dxa"/>
          </w:tcPr>
          <w:p w14:paraId="2A7F8D11" w14:textId="77777777" w:rsidR="000D4721" w:rsidRDefault="005F5FBF">
            <w:pPr>
              <w:spacing w:after="0"/>
            </w:pPr>
            <w:r>
              <w:t>GLOBAL</w:t>
            </w:r>
          </w:p>
        </w:tc>
        <w:tc>
          <w:tcPr>
            <w:tcW w:w="6936" w:type="dxa"/>
          </w:tcPr>
          <w:p w14:paraId="7A538E27" w14:textId="77777777" w:rsidR="000D4721" w:rsidRDefault="005F5FBF">
            <w:pPr>
              <w:spacing w:after="0"/>
            </w:pPr>
            <w:r>
              <w:t>Exposure to International standards such as ISO27001</w:t>
            </w:r>
          </w:p>
        </w:tc>
      </w:tr>
      <w:tr w:rsidR="000D4721" w14:paraId="00FFBCB4" w14:textId="77777777">
        <w:tc>
          <w:tcPr>
            <w:tcW w:w="2079" w:type="dxa"/>
          </w:tcPr>
          <w:p w14:paraId="69FB49B0" w14:textId="77777777" w:rsidR="000D4721" w:rsidRDefault="005F5FBF">
            <w:pPr>
              <w:spacing w:after="0"/>
            </w:pPr>
            <w:r>
              <w:t>ENTREPRENEURIAL</w:t>
            </w:r>
          </w:p>
        </w:tc>
        <w:tc>
          <w:tcPr>
            <w:tcW w:w="6936" w:type="dxa"/>
          </w:tcPr>
          <w:p w14:paraId="6846D900" w14:textId="77777777" w:rsidR="000D4721" w:rsidRDefault="005F5FBF">
            <w:pPr>
              <w:spacing w:after="0"/>
            </w:pPr>
            <w:r>
              <w:t>The opportunities and risks with data and information</w:t>
            </w:r>
          </w:p>
        </w:tc>
      </w:tr>
    </w:tbl>
    <w:p w14:paraId="6DF707D9" w14:textId="77777777" w:rsidR="000D4721" w:rsidRDefault="000D4721"/>
    <w:p w14:paraId="38F51475" w14:textId="77777777" w:rsidR="00AC2D63" w:rsidRDefault="005F5FBF" w:rsidP="00AC2D63">
      <w:pPr>
        <w:pStyle w:val="Heading1"/>
      </w:pPr>
      <w:bookmarkStart w:id="2" w:name="_Toc18663426"/>
      <w:r>
        <w:t>Assessment Requirements / Tasks (include all guidance notes)</w:t>
      </w:r>
      <w:bookmarkEnd w:id="2"/>
    </w:p>
    <w:p w14:paraId="2D1E9EDA" w14:textId="77777777" w:rsidR="00AC2D63" w:rsidRPr="00DF0A6A" w:rsidRDefault="00AC2D63" w:rsidP="00001D93">
      <w:pPr>
        <w:spacing w:line="259" w:lineRule="auto"/>
        <w:jc w:val="left"/>
        <w:rPr>
          <w:b/>
        </w:rPr>
      </w:pPr>
      <w:r w:rsidRPr="00DF0A6A">
        <w:rPr>
          <w:b/>
        </w:rPr>
        <w:t>Activity 1</w:t>
      </w:r>
      <w:r w:rsidR="00001D93">
        <w:rPr>
          <w:b/>
        </w:rPr>
        <w:t xml:space="preserve"> </w:t>
      </w:r>
      <w:r w:rsidR="00001D93" w:rsidRPr="00001D93">
        <w:rPr>
          <w:b/>
        </w:rPr>
        <w:t>(2000 words):</w:t>
      </w:r>
    </w:p>
    <w:p w14:paraId="0AC0DC94" w14:textId="5738D600" w:rsidR="00AC2D63" w:rsidRDefault="00AC2D63" w:rsidP="00AC2D63">
      <w:pPr>
        <w:spacing w:line="259" w:lineRule="auto"/>
        <w:jc w:val="left"/>
      </w:pPr>
      <w:r>
        <w:t xml:space="preserve">Assume you have been hired as a security consultant by a </w:t>
      </w:r>
      <w:r w:rsidR="00516AB3">
        <w:t>large-scale</w:t>
      </w:r>
      <w:r>
        <w:t xml:space="preserve"> enterprise to provide them below </w:t>
      </w:r>
      <w:r w:rsidR="00516AB3">
        <w:t xml:space="preserve">the </w:t>
      </w:r>
      <w:r>
        <w:t>information and recommendations. The enterprise’s Chief Information Officer (CIO) has recently come to know about ISO27001 and wants to know your opinion about alternative standards, its wider benefits to the organization, how to implement the critical elements of ISO27001</w:t>
      </w:r>
      <w:r w:rsidR="00516AB3">
        <w:t>,</w:t>
      </w:r>
      <w:r>
        <w:t xml:space="preserve"> and </w:t>
      </w:r>
      <w:r w:rsidR="00516AB3">
        <w:t xml:space="preserve">the </w:t>
      </w:r>
      <w:r>
        <w:t xml:space="preserve">auditing and certification process. Prepare a report covering </w:t>
      </w:r>
      <w:r w:rsidR="00516AB3">
        <w:t xml:space="preserve">the </w:t>
      </w:r>
      <w:r>
        <w:t>below details.</w:t>
      </w:r>
    </w:p>
    <w:p w14:paraId="23DAC2E7" w14:textId="77777777" w:rsidR="00AC2D63" w:rsidRPr="00364CDD" w:rsidRDefault="00AC2D63" w:rsidP="00AC2D63">
      <w:pPr>
        <w:spacing w:line="259" w:lineRule="auto"/>
        <w:jc w:val="left"/>
      </w:pPr>
      <w:r w:rsidRPr="00364CDD">
        <w:t xml:space="preserve">Task 1.1 (750 words): </w:t>
      </w:r>
    </w:p>
    <w:p w14:paraId="1A73E70B" w14:textId="77777777" w:rsidR="00AC2D63" w:rsidRDefault="00AC2D63" w:rsidP="00AC2D63">
      <w:pPr>
        <w:pStyle w:val="ListParagraph"/>
        <w:numPr>
          <w:ilvl w:val="0"/>
          <w:numId w:val="8"/>
        </w:numPr>
        <w:suppressAutoHyphens w:val="0"/>
        <w:spacing w:line="259" w:lineRule="auto"/>
        <w:jc w:val="left"/>
      </w:pPr>
      <w:r>
        <w:t>Alternative standards (Cyber essentials) and wider benefits of ISO27001 to the organization</w:t>
      </w:r>
    </w:p>
    <w:p w14:paraId="6B7363A4" w14:textId="77777777" w:rsidR="00AC2D63" w:rsidRPr="00364CDD" w:rsidRDefault="00AC2D63" w:rsidP="00AC2D63">
      <w:pPr>
        <w:spacing w:line="259" w:lineRule="auto"/>
        <w:jc w:val="left"/>
      </w:pPr>
      <w:r w:rsidRPr="00364CDD">
        <w:t>Task 1.2 (1000 words):</w:t>
      </w:r>
    </w:p>
    <w:p w14:paraId="44C271D4" w14:textId="77777777" w:rsidR="00AC2D63" w:rsidRDefault="00AC2D63" w:rsidP="00AC2D63">
      <w:pPr>
        <w:pStyle w:val="ListParagraph"/>
        <w:numPr>
          <w:ilvl w:val="0"/>
          <w:numId w:val="9"/>
        </w:numPr>
        <w:suppressAutoHyphens w:val="0"/>
        <w:spacing w:line="259" w:lineRule="auto"/>
        <w:jc w:val="left"/>
      </w:pPr>
      <w:r>
        <w:t>Main clauses need to implement under ISO27001 (750 words)</w:t>
      </w:r>
    </w:p>
    <w:p w14:paraId="7295B78A" w14:textId="77777777" w:rsidR="00AC2D63" w:rsidRDefault="00AC2D63" w:rsidP="00AC2D63">
      <w:pPr>
        <w:pStyle w:val="ListParagraph"/>
        <w:numPr>
          <w:ilvl w:val="0"/>
          <w:numId w:val="9"/>
        </w:numPr>
        <w:suppressAutoHyphens w:val="0"/>
        <w:spacing w:line="259" w:lineRule="auto"/>
        <w:jc w:val="left"/>
      </w:pPr>
      <w:r>
        <w:t>Security control objectives applicable for the chosen company (250 words)</w:t>
      </w:r>
    </w:p>
    <w:p w14:paraId="74AF2E0D" w14:textId="77777777" w:rsidR="00AC2D63" w:rsidRPr="00364CDD" w:rsidRDefault="00AC2D63" w:rsidP="00AC2D63">
      <w:pPr>
        <w:spacing w:line="259" w:lineRule="auto"/>
        <w:jc w:val="left"/>
      </w:pPr>
      <w:r w:rsidRPr="00364CDD">
        <w:lastRenderedPageBreak/>
        <w:t xml:space="preserve">Task 1.3 (250 words): </w:t>
      </w:r>
    </w:p>
    <w:p w14:paraId="7F86B1EA" w14:textId="77777777" w:rsidR="00AC2D63" w:rsidRDefault="00AC2D63" w:rsidP="00AC2D63">
      <w:pPr>
        <w:pStyle w:val="ListParagraph"/>
        <w:numPr>
          <w:ilvl w:val="0"/>
          <w:numId w:val="6"/>
        </w:numPr>
        <w:suppressAutoHyphens w:val="0"/>
        <w:spacing w:line="259" w:lineRule="auto"/>
        <w:jc w:val="left"/>
      </w:pPr>
      <w:r>
        <w:t>Auditing and certification process of ISO27001</w:t>
      </w:r>
    </w:p>
    <w:p w14:paraId="6D644E53" w14:textId="77777777" w:rsidR="00AB35C6" w:rsidRPr="00AB35C6" w:rsidRDefault="00AB35C6" w:rsidP="00AB35C6">
      <w:pPr>
        <w:pStyle w:val="ListParagraph"/>
        <w:suppressAutoHyphens w:val="0"/>
        <w:spacing w:line="259" w:lineRule="auto"/>
        <w:jc w:val="left"/>
      </w:pPr>
    </w:p>
    <w:p w14:paraId="3C1DAAC8" w14:textId="77777777" w:rsidR="00AC2D63" w:rsidRPr="00DF0A6A" w:rsidRDefault="00AC2D63" w:rsidP="00AC2D63">
      <w:pPr>
        <w:spacing w:line="259" w:lineRule="auto"/>
        <w:jc w:val="left"/>
        <w:rPr>
          <w:b/>
        </w:rPr>
      </w:pPr>
      <w:r w:rsidRPr="00DF0A6A">
        <w:rPr>
          <w:b/>
        </w:rPr>
        <w:t>A</w:t>
      </w:r>
      <w:r w:rsidR="00001D93">
        <w:rPr>
          <w:b/>
        </w:rPr>
        <w:t>ctivi</w:t>
      </w:r>
      <w:r w:rsidR="00A66054">
        <w:rPr>
          <w:b/>
        </w:rPr>
        <w:t>ty 2 (20</w:t>
      </w:r>
      <w:r w:rsidR="00AB35C6">
        <w:rPr>
          <w:b/>
        </w:rPr>
        <w:t>0</w:t>
      </w:r>
      <w:r>
        <w:rPr>
          <w:b/>
        </w:rPr>
        <w:t>0 words)</w:t>
      </w:r>
    </w:p>
    <w:p w14:paraId="592D9265" w14:textId="77777777" w:rsidR="00AC2D63" w:rsidRPr="00364CDD" w:rsidRDefault="00A66054" w:rsidP="00AC2D63">
      <w:pPr>
        <w:spacing w:line="259" w:lineRule="auto"/>
        <w:jc w:val="left"/>
      </w:pPr>
      <w:r>
        <w:t>Task 2.1 (10</w:t>
      </w:r>
      <w:r w:rsidR="00AB35C6" w:rsidRPr="00364CDD">
        <w:t>0</w:t>
      </w:r>
      <w:r w:rsidR="00001D93" w:rsidRPr="00364CDD">
        <w:t xml:space="preserve">0 </w:t>
      </w:r>
      <w:r w:rsidR="00AC2D63" w:rsidRPr="00364CDD">
        <w:t xml:space="preserve">words): </w:t>
      </w:r>
    </w:p>
    <w:p w14:paraId="4456216E" w14:textId="77777777" w:rsidR="00AC2D63" w:rsidRDefault="00AC2D63" w:rsidP="00AC2D63">
      <w:pPr>
        <w:pStyle w:val="ListParagraph"/>
        <w:numPr>
          <w:ilvl w:val="0"/>
          <w:numId w:val="6"/>
        </w:numPr>
        <w:spacing w:line="259" w:lineRule="auto"/>
        <w:jc w:val="left"/>
      </w:pPr>
      <w:r w:rsidRPr="006211BA">
        <w:t>D</w:t>
      </w:r>
      <w:r>
        <w:t>ata protection by design/</w:t>
      </w:r>
      <w:r w:rsidRPr="006211BA">
        <w:t>default</w:t>
      </w:r>
      <w:r>
        <w:t>: Compile a report explaining how you would implement Data protection by design and default for a chosen company. The company can be any size which holds personal data of customers, clients, suppliers and employees. Write the implementation of Data Protection by Design and Default for the chosen company</w:t>
      </w:r>
    </w:p>
    <w:p w14:paraId="374D52A7" w14:textId="77777777" w:rsidR="00AC2D63" w:rsidRPr="00364CDD" w:rsidRDefault="00AC2D63" w:rsidP="00AC2D63">
      <w:pPr>
        <w:spacing w:line="259" w:lineRule="auto"/>
        <w:jc w:val="left"/>
      </w:pPr>
      <w:r w:rsidRPr="00364CDD">
        <w:t>Task 2.2 (1000 words):</w:t>
      </w:r>
    </w:p>
    <w:p w14:paraId="2C689468" w14:textId="36BA0528" w:rsidR="000D4721" w:rsidRPr="00B7535E" w:rsidRDefault="00001D93" w:rsidP="00B7535E">
      <w:pPr>
        <w:pStyle w:val="ListParagraph"/>
        <w:numPr>
          <w:ilvl w:val="0"/>
          <w:numId w:val="6"/>
        </w:numPr>
        <w:spacing w:line="259" w:lineRule="auto"/>
      </w:pPr>
      <w:r>
        <w:t xml:space="preserve">Write a report about a recent information security attacks/breach (which took place recently, </w:t>
      </w:r>
      <w:r w:rsidR="00516AB3">
        <w:t xml:space="preserve">from </w:t>
      </w:r>
      <w:r>
        <w:t xml:space="preserve">January 2022 onwards). The description should contain a brief description of the current attack </w:t>
      </w:r>
      <w:r w:rsidRPr="00971E73">
        <w:t xml:space="preserve">(is it any different </w:t>
      </w:r>
      <w:r w:rsidR="00516AB3">
        <w:t>from</w:t>
      </w:r>
      <w:r w:rsidRPr="00971E73">
        <w:t xml:space="preserve"> the cyber-attacks that took place before COVID-19 or do you see an </w:t>
      </w:r>
      <w:r w:rsidR="00516AB3">
        <w:t>increasing</w:t>
      </w:r>
      <w:r w:rsidRPr="00971E73">
        <w:t xml:space="preserve"> trend during COVID-19),</w:t>
      </w:r>
      <w:r>
        <w:t xml:space="preserve"> loss to the organization, details of the vulnerability exposed by the attack (e.g.; CVE), how the attack was manifested (e.g. illustration), the approaches/tools used by the attackers and prevention mechanisms which could have stopped the threat or the vulnerability. </w:t>
      </w:r>
    </w:p>
    <w:p w14:paraId="4312150D" w14:textId="77777777" w:rsidR="000D4721" w:rsidRDefault="005F5FBF">
      <w:pPr>
        <w:pStyle w:val="Heading1"/>
      </w:pPr>
      <w:bookmarkStart w:id="3" w:name="_Toc18663427"/>
      <w:r>
        <w:t>Assessment Criteria</w:t>
      </w:r>
      <w:bookmarkEnd w:id="3"/>
      <w:r>
        <w:t xml:space="preserve"> </w:t>
      </w:r>
    </w:p>
    <w:tbl>
      <w:tblPr>
        <w:tblStyle w:val="TableGrid"/>
        <w:tblW w:w="9016" w:type="dxa"/>
        <w:tblLook w:val="04A0" w:firstRow="1" w:lastRow="0" w:firstColumn="1" w:lastColumn="0" w:noHBand="0" w:noVBand="1"/>
      </w:tblPr>
      <w:tblGrid>
        <w:gridCol w:w="7933"/>
        <w:gridCol w:w="1083"/>
      </w:tblGrid>
      <w:tr w:rsidR="000D4721" w14:paraId="1C49A2FB" w14:textId="77777777" w:rsidTr="00E23135">
        <w:tc>
          <w:tcPr>
            <w:tcW w:w="7933" w:type="dxa"/>
            <w:shd w:val="clear" w:color="auto" w:fill="D9D9D9" w:themeFill="background1" w:themeFillShade="D9"/>
          </w:tcPr>
          <w:p w14:paraId="27BE6133" w14:textId="77777777" w:rsidR="000D4721" w:rsidRDefault="005F5FBF">
            <w:pPr>
              <w:spacing w:after="0"/>
              <w:rPr>
                <w:b/>
              </w:rPr>
            </w:pPr>
            <w:r>
              <w:rPr>
                <w:b/>
              </w:rPr>
              <w:t>Task 1</w:t>
            </w:r>
          </w:p>
        </w:tc>
        <w:tc>
          <w:tcPr>
            <w:tcW w:w="1083" w:type="dxa"/>
            <w:shd w:val="clear" w:color="auto" w:fill="D9D9D9" w:themeFill="background1" w:themeFillShade="D9"/>
          </w:tcPr>
          <w:p w14:paraId="4DA3B453" w14:textId="77777777" w:rsidR="000D4721" w:rsidRDefault="00A66054" w:rsidP="00E23135">
            <w:pPr>
              <w:spacing w:after="0"/>
              <w:jc w:val="center"/>
              <w:rPr>
                <w:b/>
              </w:rPr>
            </w:pPr>
            <w:r>
              <w:rPr>
                <w:b/>
              </w:rPr>
              <w:t>50</w:t>
            </w:r>
            <w:r w:rsidR="005F5FBF">
              <w:rPr>
                <w:b/>
              </w:rPr>
              <w:t>%</w:t>
            </w:r>
          </w:p>
        </w:tc>
      </w:tr>
      <w:tr w:rsidR="000D4721" w14:paraId="5F1403C1" w14:textId="77777777" w:rsidTr="00E23135">
        <w:trPr>
          <w:trHeight w:val="802"/>
        </w:trPr>
        <w:tc>
          <w:tcPr>
            <w:tcW w:w="7933" w:type="dxa"/>
          </w:tcPr>
          <w:p w14:paraId="4FFE2DF5" w14:textId="77777777" w:rsidR="000D4721" w:rsidRPr="00001D93" w:rsidRDefault="005F5FBF" w:rsidP="00AB35C6">
            <w:pPr>
              <w:suppressAutoHyphens w:val="0"/>
              <w:spacing w:line="259" w:lineRule="auto"/>
              <w:jc w:val="left"/>
              <w:rPr>
                <w:color w:val="FF0000"/>
              </w:rPr>
            </w:pPr>
            <w:r w:rsidRPr="00364CDD">
              <w:t>Task 1.1</w:t>
            </w:r>
            <w:r w:rsidR="00364CDD">
              <w:t>:</w:t>
            </w:r>
            <w:r w:rsidRPr="00364CDD">
              <w:t xml:space="preserve"> </w:t>
            </w:r>
            <w:r w:rsidR="00AB35C6">
              <w:t>Alternative standards (Cyber essentials) and wider benefits of ISO27001 to the organization.</w:t>
            </w:r>
          </w:p>
        </w:tc>
        <w:tc>
          <w:tcPr>
            <w:tcW w:w="1083" w:type="dxa"/>
          </w:tcPr>
          <w:p w14:paraId="6535E160" w14:textId="77777777" w:rsidR="000D4721" w:rsidRDefault="00A66054" w:rsidP="00E23135">
            <w:pPr>
              <w:spacing w:after="0"/>
              <w:jc w:val="center"/>
            </w:pPr>
            <w:r>
              <w:t>20</w:t>
            </w:r>
            <w:r w:rsidR="005F5FBF">
              <w:t>%</w:t>
            </w:r>
          </w:p>
        </w:tc>
      </w:tr>
      <w:tr w:rsidR="000D4721" w14:paraId="7BAC898B" w14:textId="77777777" w:rsidTr="00E23135">
        <w:trPr>
          <w:trHeight w:val="690"/>
        </w:trPr>
        <w:tc>
          <w:tcPr>
            <w:tcW w:w="7933" w:type="dxa"/>
          </w:tcPr>
          <w:p w14:paraId="1DE0E1D3" w14:textId="31099FD2" w:rsidR="000D4721" w:rsidRPr="00001D93" w:rsidRDefault="005F5FBF" w:rsidP="00AB35C6">
            <w:pPr>
              <w:suppressAutoHyphens w:val="0"/>
              <w:spacing w:line="259" w:lineRule="auto"/>
              <w:jc w:val="left"/>
              <w:rPr>
                <w:color w:val="FF0000"/>
              </w:rPr>
            </w:pPr>
            <w:r w:rsidRPr="00364CDD">
              <w:t>Task 1.2</w:t>
            </w:r>
            <w:r w:rsidR="00364CDD">
              <w:t>:</w:t>
            </w:r>
            <w:r w:rsidRPr="00364CDD">
              <w:t xml:space="preserve"> </w:t>
            </w:r>
            <w:r w:rsidR="00AB35C6">
              <w:t xml:space="preserve">Main clauses need to implement under ISO27001 and Security control objectives applicable </w:t>
            </w:r>
            <w:r w:rsidR="00516AB3">
              <w:t>to</w:t>
            </w:r>
            <w:r w:rsidR="00AB35C6">
              <w:t xml:space="preserve"> the chosen company.</w:t>
            </w:r>
          </w:p>
        </w:tc>
        <w:tc>
          <w:tcPr>
            <w:tcW w:w="1083" w:type="dxa"/>
          </w:tcPr>
          <w:p w14:paraId="574425E8" w14:textId="77777777" w:rsidR="00E23135" w:rsidRDefault="00A66054" w:rsidP="00E23135">
            <w:pPr>
              <w:spacing w:after="0"/>
              <w:jc w:val="center"/>
            </w:pPr>
            <w:r>
              <w:t>25</w:t>
            </w:r>
            <w:r w:rsidR="005F5FBF">
              <w:t>%</w:t>
            </w:r>
          </w:p>
          <w:p w14:paraId="6C6F0F58" w14:textId="77777777" w:rsidR="000D4721" w:rsidRPr="00E23135" w:rsidRDefault="000D4721" w:rsidP="00E23135">
            <w:pPr>
              <w:jc w:val="center"/>
            </w:pPr>
          </w:p>
        </w:tc>
      </w:tr>
      <w:tr w:rsidR="00E23135" w14:paraId="401F3B84" w14:textId="77777777" w:rsidTr="00B7535E">
        <w:trPr>
          <w:trHeight w:val="457"/>
        </w:trPr>
        <w:tc>
          <w:tcPr>
            <w:tcW w:w="7933" w:type="dxa"/>
          </w:tcPr>
          <w:p w14:paraId="25258CF6" w14:textId="77777777" w:rsidR="00E23135" w:rsidRPr="00001D93" w:rsidRDefault="00E23135" w:rsidP="00AB35C6">
            <w:pPr>
              <w:suppressAutoHyphens w:val="0"/>
              <w:spacing w:line="259" w:lineRule="auto"/>
              <w:jc w:val="left"/>
              <w:rPr>
                <w:color w:val="FF0000"/>
              </w:rPr>
            </w:pPr>
            <w:r w:rsidRPr="00364CDD">
              <w:t>Task 1.3</w:t>
            </w:r>
            <w:r w:rsidR="00364CDD">
              <w:t>:</w:t>
            </w:r>
            <w:r w:rsidRPr="00364CDD">
              <w:t xml:space="preserve"> </w:t>
            </w:r>
            <w:r w:rsidR="00AB35C6">
              <w:t>Auditing and certification process of ISO27001.</w:t>
            </w:r>
          </w:p>
        </w:tc>
        <w:tc>
          <w:tcPr>
            <w:tcW w:w="1083" w:type="dxa"/>
          </w:tcPr>
          <w:p w14:paraId="2C9D8FC3" w14:textId="77777777" w:rsidR="00E23135" w:rsidRDefault="00A66054" w:rsidP="00E23135">
            <w:pPr>
              <w:spacing w:after="0"/>
              <w:jc w:val="center"/>
            </w:pPr>
            <w:r>
              <w:t>5</w:t>
            </w:r>
            <w:r w:rsidR="00E23135">
              <w:t>%</w:t>
            </w:r>
          </w:p>
          <w:p w14:paraId="33A0EFE0" w14:textId="77777777" w:rsidR="00E23135" w:rsidRPr="00E23135" w:rsidRDefault="00E23135" w:rsidP="00E23135">
            <w:pPr>
              <w:jc w:val="center"/>
            </w:pPr>
          </w:p>
        </w:tc>
      </w:tr>
      <w:tr w:rsidR="00E23135" w14:paraId="63FE235F" w14:textId="77777777" w:rsidTr="00E23135">
        <w:tc>
          <w:tcPr>
            <w:tcW w:w="7933" w:type="dxa"/>
            <w:shd w:val="clear" w:color="auto" w:fill="D9D9D9" w:themeFill="background1" w:themeFillShade="D9"/>
          </w:tcPr>
          <w:p w14:paraId="093B1A50" w14:textId="77777777" w:rsidR="00E23135" w:rsidRDefault="00E23135" w:rsidP="00E23135">
            <w:pPr>
              <w:spacing w:after="0"/>
              <w:rPr>
                <w:b/>
              </w:rPr>
            </w:pPr>
            <w:r>
              <w:rPr>
                <w:b/>
              </w:rPr>
              <w:t>Task 2:</w:t>
            </w:r>
          </w:p>
        </w:tc>
        <w:tc>
          <w:tcPr>
            <w:tcW w:w="1083" w:type="dxa"/>
            <w:shd w:val="clear" w:color="auto" w:fill="D9D9D9" w:themeFill="background1" w:themeFillShade="D9"/>
          </w:tcPr>
          <w:p w14:paraId="3B6D1CFF" w14:textId="77777777" w:rsidR="00E23135" w:rsidRDefault="00A66054" w:rsidP="00613ECC">
            <w:pPr>
              <w:spacing w:after="0"/>
              <w:jc w:val="center"/>
              <w:rPr>
                <w:b/>
              </w:rPr>
            </w:pPr>
            <w:r>
              <w:rPr>
                <w:b/>
              </w:rPr>
              <w:t>5</w:t>
            </w:r>
            <w:r w:rsidR="00E23135">
              <w:rPr>
                <w:b/>
              </w:rPr>
              <w:t>0%</w:t>
            </w:r>
          </w:p>
        </w:tc>
      </w:tr>
      <w:tr w:rsidR="00E23135" w14:paraId="2914C60F" w14:textId="77777777" w:rsidTr="00E23135">
        <w:tc>
          <w:tcPr>
            <w:tcW w:w="7933" w:type="dxa"/>
          </w:tcPr>
          <w:p w14:paraId="279FF151" w14:textId="77777777" w:rsidR="00E23135" w:rsidRDefault="00E23135" w:rsidP="00613ECC">
            <w:pPr>
              <w:spacing w:after="0"/>
              <w:jc w:val="left"/>
            </w:pPr>
            <w:r>
              <w:t xml:space="preserve">Task 2.1: </w:t>
            </w:r>
            <w:r w:rsidR="00AB35C6">
              <w:t>Write the implementation of Data Protection by Design and Default for the chosen company.</w:t>
            </w:r>
          </w:p>
        </w:tc>
        <w:tc>
          <w:tcPr>
            <w:tcW w:w="1083" w:type="dxa"/>
          </w:tcPr>
          <w:p w14:paraId="3DF9894B" w14:textId="77777777" w:rsidR="00E23135" w:rsidRDefault="00A66054" w:rsidP="00613ECC">
            <w:pPr>
              <w:spacing w:after="0"/>
              <w:jc w:val="center"/>
            </w:pPr>
            <w:r>
              <w:t>25</w:t>
            </w:r>
            <w:r w:rsidR="00E23135">
              <w:t>%</w:t>
            </w:r>
          </w:p>
        </w:tc>
      </w:tr>
      <w:tr w:rsidR="00E23135" w14:paraId="14049C6B" w14:textId="77777777" w:rsidTr="00E23135">
        <w:tc>
          <w:tcPr>
            <w:tcW w:w="7933" w:type="dxa"/>
          </w:tcPr>
          <w:p w14:paraId="1CFEEFB0" w14:textId="594514E7" w:rsidR="00E23135" w:rsidRDefault="00E23135" w:rsidP="00613ECC">
            <w:pPr>
              <w:spacing w:after="0"/>
              <w:jc w:val="left"/>
            </w:pPr>
            <w:r>
              <w:t>Task 2.2: Illustration of the attack, tools used by the attackers</w:t>
            </w:r>
            <w:r w:rsidR="00516AB3">
              <w:t>,</w:t>
            </w:r>
            <w:r>
              <w:t xml:space="preserve"> and recommended preventive mechanisms </w:t>
            </w:r>
          </w:p>
        </w:tc>
        <w:tc>
          <w:tcPr>
            <w:tcW w:w="1083" w:type="dxa"/>
          </w:tcPr>
          <w:p w14:paraId="7B3DFC4A" w14:textId="77777777" w:rsidR="00E23135" w:rsidRDefault="00AB35C6" w:rsidP="00A66054">
            <w:pPr>
              <w:spacing w:after="0"/>
              <w:jc w:val="center"/>
            </w:pPr>
            <w:r>
              <w:t>2</w:t>
            </w:r>
            <w:r w:rsidR="00A66054">
              <w:t>5</w:t>
            </w:r>
            <w:r w:rsidR="00E23135">
              <w:t>%</w:t>
            </w:r>
          </w:p>
        </w:tc>
      </w:tr>
    </w:tbl>
    <w:p w14:paraId="0FF18054" w14:textId="77777777" w:rsidR="000D4721" w:rsidRDefault="005F5FBF">
      <w:pPr>
        <w:pStyle w:val="Heading1"/>
      </w:pPr>
      <w:bookmarkStart w:id="4" w:name="_Toc18663428"/>
      <w:r>
        <w:t>Submission Details</w:t>
      </w:r>
      <w:bookmarkEnd w:id="4"/>
    </w:p>
    <w:p w14:paraId="3ED4C69F" w14:textId="77777777" w:rsidR="000D4721" w:rsidRDefault="005F5FBF">
      <w:r>
        <w:t xml:space="preserve">Please see Moodle for confirmation of the Assessment submission date. </w:t>
      </w:r>
    </w:p>
    <w:p w14:paraId="03D48CC5" w14:textId="77777777" w:rsidR="000D4721" w:rsidRDefault="005F5FBF">
      <w:r>
        <w:t xml:space="preserve">Submission will be by </w:t>
      </w:r>
      <w:r>
        <w:rPr>
          <w:b/>
        </w:rPr>
        <w:t xml:space="preserve">4:00pm </w:t>
      </w:r>
      <w:r>
        <w:t>on the deadline day.</w:t>
      </w:r>
    </w:p>
    <w:p w14:paraId="0C290E3A" w14:textId="77777777" w:rsidR="000D4721" w:rsidRDefault="005F5FBF">
      <w:pPr>
        <w:rPr>
          <w:b/>
        </w:rPr>
      </w:pPr>
      <w:r>
        <w:rPr>
          <w:b/>
        </w:rPr>
        <w:lastRenderedPageBreak/>
        <w:t xml:space="preserve">Any assessments submitted after the deadline will not be marked and will be recorded as a Non-Attempt. </w:t>
      </w:r>
    </w:p>
    <w:p w14:paraId="1E138470" w14:textId="77777777" w:rsidR="000D4721" w:rsidRDefault="005F5FBF">
      <w:r>
        <w:t xml:space="preserve">The assessment must be submitted as a zip file / pdf / word document through the Turnitin submission point in </w:t>
      </w:r>
      <w:hyperlink r:id="rId12">
        <w:r>
          <w:rPr>
            <w:rStyle w:val="Hyperlink"/>
          </w:rPr>
          <w:t>Moodle</w:t>
        </w:r>
      </w:hyperlink>
    </w:p>
    <w:p w14:paraId="6DCC8D75" w14:textId="77777777" w:rsidR="000D4721" w:rsidRDefault="005F5FBF">
      <w:r>
        <w:t>Your assessment should be titled with your Student ID Number, module code and assess</w:t>
      </w:r>
      <w:r w:rsidR="00AE3B46">
        <w:t>ment id, e.g. st12345678 CIS7028</w:t>
      </w:r>
      <w:r>
        <w:t xml:space="preserve"> WRIT1</w:t>
      </w:r>
    </w:p>
    <w:p w14:paraId="5B5BBA5D" w14:textId="77777777" w:rsidR="000D4721" w:rsidRDefault="000D4721"/>
    <w:p w14:paraId="69095B2C" w14:textId="77777777" w:rsidR="000D4721" w:rsidRDefault="005F5FBF">
      <w:pPr>
        <w:pStyle w:val="Heading1"/>
      </w:pPr>
      <w:bookmarkStart w:id="5" w:name="_Toc18663429"/>
      <w:r>
        <w:t>Feedback</w:t>
      </w:r>
      <w:bookmarkEnd w:id="5"/>
    </w:p>
    <w:p w14:paraId="26FB9B93" w14:textId="77777777" w:rsidR="000D4721" w:rsidRDefault="005F5FBF">
      <w:r>
        <w:t xml:space="preserve">Feedback for the assessment will be provided electronically via </w:t>
      </w:r>
      <w:hyperlink r:id="rId13">
        <w:r>
          <w:rPr>
            <w:rStyle w:val="Hyperlink"/>
          </w:rPr>
          <w:t>Moodle</w:t>
        </w:r>
      </w:hyperlink>
      <w:r>
        <w:t>, and will normally be available 4 working weeks after initial submission. The feedback return date will be confirmed on Moodle.</w:t>
      </w:r>
    </w:p>
    <w:p w14:paraId="1D8C2228" w14:textId="1284E475" w:rsidR="000D4721" w:rsidRDefault="005F5FBF">
      <w:pPr>
        <w:rPr>
          <w:b/>
        </w:rPr>
      </w:pPr>
      <w:r>
        <w:t xml:space="preserve">Feedback will be provided in the form of a rubric and supported with comments on your strengths and the areas </w:t>
      </w:r>
      <w:r w:rsidR="00516AB3">
        <w:t xml:space="preserve">in </w:t>
      </w:r>
      <w:r>
        <w:t xml:space="preserve">which you improve. </w:t>
      </w:r>
    </w:p>
    <w:p w14:paraId="24072483" w14:textId="77777777" w:rsidR="000D4721" w:rsidRDefault="005F5FBF">
      <w:r>
        <w:t xml:space="preserve">All marks are preliminary and are subject to quality assurance processes and confirmation at the Examination Board. </w:t>
      </w:r>
    </w:p>
    <w:p w14:paraId="4110701C" w14:textId="77777777" w:rsidR="000D4721" w:rsidRDefault="005F5FBF">
      <w:r>
        <w:t>Further information on the Academic and Feedback Policy in available in the Academic Handbook (</w:t>
      </w:r>
      <w:hyperlink r:id="rId14">
        <w:r>
          <w:rPr>
            <w:rStyle w:val="Hyperlink"/>
          </w:rPr>
          <w:t>Vol 1, Section 4.0</w:t>
        </w:r>
      </w:hyperlink>
      <w:r>
        <w:t xml:space="preserve">) </w:t>
      </w:r>
    </w:p>
    <w:p w14:paraId="2EA9B6B1" w14:textId="77777777" w:rsidR="000D4721" w:rsidRDefault="005F5FBF">
      <w:pPr>
        <w:spacing w:line="259" w:lineRule="auto"/>
        <w:jc w:val="left"/>
      </w:pPr>
      <w:r>
        <w:br w:type="page"/>
      </w:r>
    </w:p>
    <w:p w14:paraId="3FD279F2" w14:textId="77777777" w:rsidR="000D4721" w:rsidRDefault="005F5FBF">
      <w:pPr>
        <w:pStyle w:val="Heading1"/>
      </w:pPr>
      <w:bookmarkStart w:id="6" w:name="_Toc18663430"/>
      <w:r>
        <w:lastRenderedPageBreak/>
        <w:t>Marking Criteria</w:t>
      </w:r>
      <w:bookmarkEnd w:id="6"/>
    </w:p>
    <w:tbl>
      <w:tblPr>
        <w:tblStyle w:val="TableGrid"/>
        <w:tblW w:w="9016" w:type="dxa"/>
        <w:tblLook w:val="04A0" w:firstRow="1" w:lastRow="0" w:firstColumn="1" w:lastColumn="0" w:noHBand="0" w:noVBand="1"/>
      </w:tblPr>
      <w:tblGrid>
        <w:gridCol w:w="1411"/>
        <w:gridCol w:w="7605"/>
      </w:tblGrid>
      <w:tr w:rsidR="000D4721" w14:paraId="11F689A6" w14:textId="77777777">
        <w:tc>
          <w:tcPr>
            <w:tcW w:w="1411" w:type="dxa"/>
          </w:tcPr>
          <w:p w14:paraId="089D03FF" w14:textId="77777777" w:rsidR="000D4721" w:rsidRDefault="005F5FBF">
            <w:pPr>
              <w:spacing w:after="0"/>
              <w:rPr>
                <w:b/>
              </w:rPr>
            </w:pPr>
            <w:r>
              <w:rPr>
                <w:b/>
              </w:rPr>
              <w:t>70 – 100%</w:t>
            </w:r>
          </w:p>
          <w:p w14:paraId="0AAF0144" w14:textId="77777777" w:rsidR="000D4721" w:rsidRDefault="005F5FBF">
            <w:pPr>
              <w:spacing w:after="0"/>
              <w:rPr>
                <w:b/>
              </w:rPr>
            </w:pPr>
            <w:r>
              <w:rPr>
                <w:b/>
              </w:rPr>
              <w:t>(1</w:t>
            </w:r>
            <w:r>
              <w:rPr>
                <w:b/>
                <w:vertAlign w:val="superscript"/>
              </w:rPr>
              <w:t>st</w:t>
            </w:r>
            <w:r>
              <w:rPr>
                <w:b/>
              </w:rPr>
              <w:t>)</w:t>
            </w:r>
          </w:p>
          <w:p w14:paraId="76D046F2" w14:textId="77777777" w:rsidR="000D4721" w:rsidRDefault="000D4721">
            <w:pPr>
              <w:spacing w:after="0"/>
              <w:rPr>
                <w:b/>
              </w:rPr>
            </w:pPr>
          </w:p>
        </w:tc>
        <w:tc>
          <w:tcPr>
            <w:tcW w:w="7604" w:type="dxa"/>
          </w:tcPr>
          <w:p w14:paraId="2F3EA96D" w14:textId="77777777" w:rsidR="000D4721" w:rsidRDefault="005F5FBF">
            <w:pPr>
              <w:spacing w:after="0"/>
            </w:pPr>
            <w:r>
              <w:t>A very comprehensive technically correct submission. All major aspects of the assignment covered. Clear expression of ideas. A very high standard of presentation. All problems identified and solutions are feasible and within the restrictions of the assignment. All sources acknowledged and referenced to a high standard.</w:t>
            </w:r>
          </w:p>
        </w:tc>
      </w:tr>
      <w:tr w:rsidR="000D4721" w14:paraId="2E3FFE2B" w14:textId="77777777">
        <w:tc>
          <w:tcPr>
            <w:tcW w:w="1411" w:type="dxa"/>
          </w:tcPr>
          <w:p w14:paraId="3A0B70FC" w14:textId="77777777" w:rsidR="000D4721" w:rsidRDefault="005F5FBF">
            <w:pPr>
              <w:spacing w:after="0"/>
              <w:rPr>
                <w:b/>
              </w:rPr>
            </w:pPr>
            <w:r>
              <w:rPr>
                <w:b/>
              </w:rPr>
              <w:t>60-69%</w:t>
            </w:r>
          </w:p>
          <w:p w14:paraId="63FA388E" w14:textId="77777777" w:rsidR="000D4721" w:rsidRDefault="005F5FBF">
            <w:pPr>
              <w:spacing w:after="0"/>
              <w:rPr>
                <w:b/>
              </w:rPr>
            </w:pPr>
            <w:r>
              <w:rPr>
                <w:b/>
              </w:rPr>
              <w:t>(2:1)</w:t>
            </w:r>
          </w:p>
          <w:p w14:paraId="11588498" w14:textId="77777777" w:rsidR="000D4721" w:rsidRDefault="000D4721">
            <w:pPr>
              <w:spacing w:after="0"/>
              <w:rPr>
                <w:b/>
              </w:rPr>
            </w:pPr>
          </w:p>
        </w:tc>
        <w:tc>
          <w:tcPr>
            <w:tcW w:w="7604" w:type="dxa"/>
          </w:tcPr>
          <w:p w14:paraId="0BE36901" w14:textId="77777777" w:rsidR="000D4721" w:rsidRDefault="005F5FBF">
            <w:pPr>
              <w:spacing w:after="0"/>
            </w:pPr>
            <w:r>
              <w:t xml:space="preserve">Most major aspects of the assignment covered with supporting explanation and discussion of their roles. Some minor technical errors and misconceptions. Good identification of problems and good solutions. Good presentation and standard of referencing. </w:t>
            </w:r>
          </w:p>
        </w:tc>
      </w:tr>
      <w:tr w:rsidR="000D4721" w14:paraId="6F4A6BE3" w14:textId="77777777">
        <w:tc>
          <w:tcPr>
            <w:tcW w:w="1411" w:type="dxa"/>
          </w:tcPr>
          <w:p w14:paraId="680670F0" w14:textId="77777777" w:rsidR="000D4721" w:rsidRDefault="005F5FBF">
            <w:pPr>
              <w:spacing w:after="0"/>
              <w:rPr>
                <w:b/>
              </w:rPr>
            </w:pPr>
            <w:r>
              <w:rPr>
                <w:b/>
              </w:rPr>
              <w:t>50-59%</w:t>
            </w:r>
          </w:p>
          <w:p w14:paraId="5A27A5AA" w14:textId="77777777" w:rsidR="000D4721" w:rsidRDefault="005F5FBF">
            <w:pPr>
              <w:spacing w:after="0"/>
              <w:rPr>
                <w:b/>
              </w:rPr>
            </w:pPr>
            <w:r>
              <w:rPr>
                <w:b/>
              </w:rPr>
              <w:t>(2:2)</w:t>
            </w:r>
          </w:p>
          <w:p w14:paraId="3E0B5BFA" w14:textId="77777777" w:rsidR="000D4721" w:rsidRDefault="000D4721">
            <w:pPr>
              <w:spacing w:after="0"/>
              <w:rPr>
                <w:b/>
              </w:rPr>
            </w:pPr>
          </w:p>
        </w:tc>
        <w:tc>
          <w:tcPr>
            <w:tcW w:w="7604" w:type="dxa"/>
          </w:tcPr>
          <w:p w14:paraId="54D44AE7" w14:textId="77777777" w:rsidR="000D4721" w:rsidRDefault="005F5FBF">
            <w:pPr>
              <w:spacing w:after="0"/>
            </w:pPr>
            <w:r>
              <w:t>Fair identification of problems and reasonable solutions provided. Some technical errors and misunderstandings. Fair standard of presentation. Good referencing with minor omissions.</w:t>
            </w:r>
          </w:p>
        </w:tc>
      </w:tr>
      <w:tr w:rsidR="000D4721" w14:paraId="33A2C4F7" w14:textId="77777777">
        <w:tc>
          <w:tcPr>
            <w:tcW w:w="1411" w:type="dxa"/>
          </w:tcPr>
          <w:p w14:paraId="1519D9DB" w14:textId="77777777" w:rsidR="000D4721" w:rsidRDefault="005F5FBF">
            <w:pPr>
              <w:spacing w:after="0"/>
              <w:rPr>
                <w:b/>
              </w:rPr>
            </w:pPr>
            <w:r>
              <w:rPr>
                <w:b/>
              </w:rPr>
              <w:t xml:space="preserve">40-49% </w:t>
            </w:r>
          </w:p>
          <w:p w14:paraId="1BC759BD" w14:textId="77777777" w:rsidR="000D4721" w:rsidRDefault="005F5FBF">
            <w:pPr>
              <w:spacing w:after="0"/>
              <w:rPr>
                <w:b/>
              </w:rPr>
            </w:pPr>
            <w:r>
              <w:rPr>
                <w:b/>
              </w:rPr>
              <w:t>(Narrow Fail)</w:t>
            </w:r>
          </w:p>
          <w:p w14:paraId="49CA5D75" w14:textId="77777777" w:rsidR="000D4721" w:rsidRDefault="000D4721">
            <w:pPr>
              <w:spacing w:after="0"/>
              <w:rPr>
                <w:b/>
              </w:rPr>
            </w:pPr>
          </w:p>
        </w:tc>
        <w:tc>
          <w:tcPr>
            <w:tcW w:w="7604" w:type="dxa"/>
          </w:tcPr>
          <w:p w14:paraId="73703B60" w14:textId="77777777" w:rsidR="000D4721" w:rsidRDefault="005F5FBF">
            <w:pPr>
              <w:spacing w:after="0"/>
            </w:pPr>
            <w:r>
              <w:t>Limited identification of problems and solutions provided are of limited practicality. Technical errors and misunderstandings present. Poor or incomplete referencing of information. Basic standard of presentation.</w:t>
            </w:r>
          </w:p>
        </w:tc>
      </w:tr>
      <w:tr w:rsidR="000D4721" w14:paraId="6F54A373" w14:textId="77777777">
        <w:tc>
          <w:tcPr>
            <w:tcW w:w="1411" w:type="dxa"/>
          </w:tcPr>
          <w:p w14:paraId="066B1193" w14:textId="77777777" w:rsidR="000D4721" w:rsidRDefault="005F5FBF">
            <w:pPr>
              <w:spacing w:after="0"/>
              <w:rPr>
                <w:b/>
              </w:rPr>
            </w:pPr>
            <w:r>
              <w:rPr>
                <w:b/>
              </w:rPr>
              <w:t>35-39%</w:t>
            </w:r>
          </w:p>
          <w:p w14:paraId="548DDFB6" w14:textId="77777777" w:rsidR="000D4721" w:rsidRDefault="005F5FBF">
            <w:pPr>
              <w:spacing w:after="0"/>
              <w:rPr>
                <w:b/>
              </w:rPr>
            </w:pPr>
            <w:r>
              <w:rPr>
                <w:b/>
              </w:rPr>
              <w:t>(Marginal Fail)</w:t>
            </w:r>
          </w:p>
        </w:tc>
        <w:tc>
          <w:tcPr>
            <w:tcW w:w="7604" w:type="dxa"/>
          </w:tcPr>
          <w:p w14:paraId="61CC2281" w14:textId="77777777" w:rsidR="000D4721" w:rsidRDefault="005F5FBF">
            <w:pPr>
              <w:spacing w:after="0"/>
            </w:pPr>
            <w:r>
              <w:t>Poor identification of problems and solutions provided are of very limited practicality. A number of technical errors and misunderstandings present. Poor or incomplete referencing of information. Basic standard of presentation.</w:t>
            </w:r>
          </w:p>
        </w:tc>
      </w:tr>
      <w:tr w:rsidR="000D4721" w14:paraId="1B481131" w14:textId="77777777">
        <w:tc>
          <w:tcPr>
            <w:tcW w:w="1411" w:type="dxa"/>
          </w:tcPr>
          <w:p w14:paraId="1D0F64E5" w14:textId="77777777" w:rsidR="000D4721" w:rsidRDefault="005F5FBF">
            <w:pPr>
              <w:spacing w:after="0"/>
              <w:rPr>
                <w:b/>
              </w:rPr>
            </w:pPr>
            <w:r>
              <w:rPr>
                <w:b/>
              </w:rPr>
              <w:t>&lt;35%</w:t>
            </w:r>
          </w:p>
          <w:p w14:paraId="729E713E" w14:textId="77777777" w:rsidR="000D4721" w:rsidRDefault="005F5FBF">
            <w:pPr>
              <w:spacing w:after="0"/>
              <w:rPr>
                <w:b/>
              </w:rPr>
            </w:pPr>
            <w:r>
              <w:rPr>
                <w:b/>
              </w:rPr>
              <w:t>(Fail)</w:t>
            </w:r>
          </w:p>
          <w:p w14:paraId="436B3F60" w14:textId="77777777" w:rsidR="000D4721" w:rsidRDefault="000D4721">
            <w:pPr>
              <w:spacing w:after="0"/>
              <w:rPr>
                <w:b/>
              </w:rPr>
            </w:pPr>
          </w:p>
        </w:tc>
        <w:tc>
          <w:tcPr>
            <w:tcW w:w="7604" w:type="dxa"/>
          </w:tcPr>
          <w:p w14:paraId="046B166D" w14:textId="77777777" w:rsidR="000D4721" w:rsidRDefault="005F5FBF">
            <w:pPr>
              <w:spacing w:after="0"/>
            </w:pPr>
            <w:r>
              <w:t>No identification of problems and solutions provided are of very limited practicality. Many technical errors and misunderstandings present. Very poor or incomplete referencing of information. Very basic standard of presentation.</w:t>
            </w:r>
          </w:p>
        </w:tc>
      </w:tr>
    </w:tbl>
    <w:p w14:paraId="36C8441E" w14:textId="77777777" w:rsidR="000D4721" w:rsidRDefault="000D4721">
      <w:pPr>
        <w:spacing w:line="259" w:lineRule="auto"/>
        <w:jc w:val="left"/>
      </w:pPr>
    </w:p>
    <w:p w14:paraId="3BE9F908" w14:textId="77777777" w:rsidR="000D4721" w:rsidRDefault="000D4721">
      <w:pPr>
        <w:spacing w:line="259" w:lineRule="auto"/>
        <w:jc w:val="left"/>
        <w:rPr>
          <w:rFonts w:asciiTheme="majorHAnsi" w:eastAsiaTheme="majorEastAsia" w:hAnsiTheme="majorHAnsi" w:cstheme="majorBidi"/>
          <w:b/>
          <w:sz w:val="26"/>
          <w:szCs w:val="32"/>
          <w:u w:val="single"/>
        </w:rPr>
      </w:pPr>
    </w:p>
    <w:p w14:paraId="1A038259" w14:textId="77777777" w:rsidR="000D4721" w:rsidRDefault="005F5FBF">
      <w:pPr>
        <w:pStyle w:val="Heading1"/>
      </w:pPr>
      <w:bookmarkStart w:id="7" w:name="_Toc18663431"/>
      <w:r>
        <w:t>Additional Information</w:t>
      </w:r>
      <w:bookmarkEnd w:id="7"/>
      <w:r>
        <w:t xml:space="preserve"> </w:t>
      </w:r>
    </w:p>
    <w:p w14:paraId="13AC4D07" w14:textId="77777777" w:rsidR="000D4721" w:rsidRDefault="005F5FBF">
      <w:pPr>
        <w:pStyle w:val="Heading2"/>
      </w:pPr>
      <w:bookmarkStart w:id="8" w:name="_Toc18663432"/>
      <w:r>
        <w:t>Referencing Requirements (Harvard)</w:t>
      </w:r>
      <w:bookmarkEnd w:id="8"/>
    </w:p>
    <w:p w14:paraId="5413BDF7" w14:textId="77777777" w:rsidR="000D4721" w:rsidRDefault="005F5FBF">
      <w:r>
        <w:t xml:space="preserve">The Harvard (or author-date) format should be used for all references (including images). </w:t>
      </w:r>
    </w:p>
    <w:p w14:paraId="146B7DF5" w14:textId="77777777" w:rsidR="000D4721" w:rsidRDefault="005F5FBF">
      <w:r>
        <w:t xml:space="preserve">Further information on Referencing can be found at Cardiff Met’s </w:t>
      </w:r>
      <w:hyperlink r:id="rId15">
        <w:r>
          <w:rPr>
            <w:rStyle w:val="Hyperlink"/>
          </w:rPr>
          <w:t>Academic Skills</w:t>
        </w:r>
      </w:hyperlink>
      <w:r>
        <w:t xml:space="preserve"> website.</w:t>
      </w:r>
    </w:p>
    <w:p w14:paraId="7ACBCF95" w14:textId="77777777" w:rsidR="000D4721" w:rsidRDefault="000D4721"/>
    <w:p w14:paraId="77E76E14" w14:textId="77777777" w:rsidR="000D4721" w:rsidRDefault="005F5FBF">
      <w:pPr>
        <w:pStyle w:val="Heading2"/>
      </w:pPr>
      <w:bookmarkStart w:id="9" w:name="_Toc18663433"/>
      <w:r>
        <w:t>Mitigating Circumstances</w:t>
      </w:r>
      <w:bookmarkEnd w:id="9"/>
      <w:r>
        <w:t xml:space="preserve"> </w:t>
      </w:r>
    </w:p>
    <w:p w14:paraId="0476E54A" w14:textId="77777777" w:rsidR="000D4721" w:rsidRDefault="005F5FBF">
      <w:r>
        <w:t xml:space="preserve">If you have experienced changes or events which have adversely affected your academic performance on the assessment, you may be eligible for Mitigating Circumstances (MCs). You should contact your Module Leader, Personal Tutor or Year Tutor in the first instance. </w:t>
      </w:r>
    </w:p>
    <w:p w14:paraId="6046EA46" w14:textId="77777777" w:rsidR="000D4721" w:rsidRDefault="005F5FBF">
      <w:pPr>
        <w:rPr>
          <w:rStyle w:val="Hyperlink"/>
          <w:color w:val="auto"/>
          <w:u w:val="none"/>
        </w:rPr>
      </w:pPr>
      <w:r>
        <w:t xml:space="preserve">An application for MCs, along with appropriate supporting evidence, can be submitted via the following link to the </w:t>
      </w:r>
      <w:hyperlink r:id="rId16">
        <w:r>
          <w:rPr>
            <w:rStyle w:val="Hyperlink"/>
            <w:rFonts w:eastAsiaTheme="majorEastAsia" w:cs="Arial"/>
            <w:color w:val="0563C1"/>
            <w:szCs w:val="24"/>
          </w:rPr>
          <w:t>MCs Dashboard</w:t>
        </w:r>
      </w:hyperlink>
    </w:p>
    <w:p w14:paraId="1B966795" w14:textId="77777777" w:rsidR="000D4721" w:rsidRDefault="005F5FBF">
      <w:pPr>
        <w:rPr>
          <w:rFonts w:cs="Arial"/>
          <w:b/>
          <w:szCs w:val="24"/>
        </w:rPr>
      </w:pPr>
      <w:r>
        <w:rPr>
          <w:rFonts w:cs="Arial"/>
          <w:szCs w:val="24"/>
        </w:rPr>
        <w:lastRenderedPageBreak/>
        <w:t xml:space="preserve">Applications for MCs should ideally be submitted as soon as possible after circumstances occur &amp; at the time of the assessment. </w:t>
      </w:r>
      <w:r>
        <w:rPr>
          <w:rFonts w:cs="Arial"/>
          <w:b/>
          <w:szCs w:val="24"/>
        </w:rPr>
        <w:t xml:space="preserve">Applications </w:t>
      </w:r>
      <w:r>
        <w:rPr>
          <w:rFonts w:cs="Arial"/>
          <w:b/>
          <w:szCs w:val="24"/>
          <w:u w:val="single"/>
        </w:rPr>
        <w:t xml:space="preserve">must be submitted before the relevant </w:t>
      </w:r>
      <w:hyperlink r:id="rId17">
        <w:r>
          <w:rPr>
            <w:rStyle w:val="Hyperlink"/>
            <w:rFonts w:cs="Arial"/>
            <w:b/>
            <w:szCs w:val="24"/>
          </w:rPr>
          <w:t>Examination Board</w:t>
        </w:r>
      </w:hyperlink>
      <w:r>
        <w:rPr>
          <w:rFonts w:cs="Arial"/>
          <w:b/>
          <w:szCs w:val="24"/>
        </w:rPr>
        <w:t>.</w:t>
      </w:r>
    </w:p>
    <w:p w14:paraId="74108509" w14:textId="77777777" w:rsidR="000D4721" w:rsidRDefault="005F5FBF">
      <w:r>
        <w:t>Further information on the Mitigating Circumstances procedure is available in the Academic Handbook (</w:t>
      </w:r>
      <w:hyperlink r:id="rId18">
        <w:r>
          <w:rPr>
            <w:rStyle w:val="Hyperlink"/>
          </w:rPr>
          <w:t>Volume 1, Section 5</w:t>
        </w:r>
      </w:hyperlink>
      <w:r>
        <w:t>)</w:t>
      </w:r>
    </w:p>
    <w:p w14:paraId="38CC962B" w14:textId="77777777" w:rsidR="000D4721" w:rsidRPr="00D858D1" w:rsidRDefault="000D4721">
      <w:pPr>
        <w:rPr>
          <w:b/>
        </w:rPr>
      </w:pPr>
    </w:p>
    <w:p w14:paraId="1BA9B8AE" w14:textId="77777777" w:rsidR="000D4721" w:rsidRPr="00D858D1" w:rsidRDefault="005F5FBF">
      <w:pPr>
        <w:pStyle w:val="Heading2"/>
      </w:pPr>
      <w:bookmarkStart w:id="10" w:name="_Toc18663434"/>
      <w:r w:rsidRPr="00D858D1">
        <w:t>Unfair Practice</w:t>
      </w:r>
      <w:bookmarkEnd w:id="10"/>
      <w:r w:rsidRPr="00D858D1">
        <w:t xml:space="preserve"> </w:t>
      </w:r>
    </w:p>
    <w:p w14:paraId="591EA282" w14:textId="77777777" w:rsidR="000D4721" w:rsidRDefault="005F5FBF">
      <w:pPr>
        <w:rPr>
          <w:b/>
          <w:bCs/>
        </w:rPr>
      </w:pPr>
      <w:r>
        <w:t xml:space="preserve">Cardiff Metropolitan University takes issues of unfair practice </w:t>
      </w:r>
      <w:r>
        <w:rPr>
          <w:b/>
        </w:rPr>
        <w:t>extremely seriously</w:t>
      </w:r>
      <w:r>
        <w:t xml:space="preserve">. The University has distinct procedures and penalties for dealing with unfair practice in examination or non-examination conditions. These are explained in full in the University's Unfair Practice Procedure (Academic Handbook: </w:t>
      </w:r>
      <w:hyperlink r:id="rId19">
        <w:r>
          <w:rPr>
            <w:rStyle w:val="Hyperlink"/>
          </w:rPr>
          <w:t>Vol 1, Section 8</w:t>
        </w:r>
      </w:hyperlink>
      <w:r>
        <w:t>)</w:t>
      </w:r>
    </w:p>
    <w:p w14:paraId="074D3104" w14:textId="77777777" w:rsidR="000D4721" w:rsidRDefault="005F5FBF">
      <w:pPr>
        <w:rPr>
          <w:bCs/>
        </w:rPr>
      </w:pPr>
      <w:r>
        <w:rPr>
          <w:bCs/>
        </w:rPr>
        <w:t>Types of Unfair Practice, include:</w:t>
      </w:r>
    </w:p>
    <w:p w14:paraId="375E2D7C" w14:textId="77777777" w:rsidR="000D4721" w:rsidRDefault="005F5FBF">
      <w:r>
        <w:rPr>
          <w:b/>
          <w:bCs/>
        </w:rPr>
        <w:t xml:space="preserve">Plagiarism, </w:t>
      </w:r>
      <w:r>
        <w:t>which can be defined as using without acknowledgement another person’s words or ideas and submitting them for assessment as though it were one’s own work, for instance by copying, translating from one language to another or unacknowledged paraphrasing. Further examples include:</w:t>
      </w:r>
    </w:p>
    <w:p w14:paraId="3303CF61" w14:textId="77777777" w:rsidR="000D4721" w:rsidRDefault="005F5FBF">
      <w:pPr>
        <w:pStyle w:val="ListParagraph"/>
        <w:numPr>
          <w:ilvl w:val="0"/>
          <w:numId w:val="1"/>
        </w:numPr>
      </w:pPr>
      <w:r>
        <w:t xml:space="preserve">Use of any quotation(s) from the published or unpublished work of other persons, whether published in textbooks, articles, the Web, or in any other format, which quotations have not been clearly identified as such by being placed in quotation marks and acknowledged. </w:t>
      </w:r>
    </w:p>
    <w:p w14:paraId="34379435" w14:textId="77777777" w:rsidR="000D4721" w:rsidRDefault="005F5FBF">
      <w:pPr>
        <w:pStyle w:val="ListParagraph"/>
        <w:numPr>
          <w:ilvl w:val="0"/>
          <w:numId w:val="1"/>
        </w:numPr>
      </w:pPr>
      <w:r>
        <w:t xml:space="preserve">Use of another person’s words or ideas that have been slightly changed or paraphrased to make it look different from the original. </w:t>
      </w:r>
    </w:p>
    <w:p w14:paraId="533D722B" w14:textId="77777777" w:rsidR="000D4721" w:rsidRDefault="005F5FBF">
      <w:pPr>
        <w:pStyle w:val="ListParagraph"/>
        <w:numPr>
          <w:ilvl w:val="0"/>
          <w:numId w:val="1"/>
        </w:numPr>
      </w:pPr>
      <w:r>
        <w:t xml:space="preserve">Summarising another person’s ideas, judgments, diagrams, figures, or computer programmes without reference to that person in the text and the source in a bibliography or reference list. </w:t>
      </w:r>
    </w:p>
    <w:p w14:paraId="7751CF4F" w14:textId="77777777" w:rsidR="000D4721" w:rsidRDefault="005F5FBF">
      <w:pPr>
        <w:pStyle w:val="ListParagraph"/>
        <w:numPr>
          <w:ilvl w:val="0"/>
          <w:numId w:val="1"/>
        </w:numPr>
      </w:pPr>
      <w:r>
        <w:t xml:space="preserve">Use of services of essay banks and/or any other agencies. </w:t>
      </w:r>
    </w:p>
    <w:p w14:paraId="188AF4ED" w14:textId="77777777" w:rsidR="000D4721" w:rsidRDefault="005F5FBF">
      <w:pPr>
        <w:pStyle w:val="ListParagraph"/>
        <w:numPr>
          <w:ilvl w:val="0"/>
          <w:numId w:val="1"/>
        </w:numPr>
      </w:pPr>
      <w:r>
        <w:t xml:space="preserve">Use of unacknowledged material downloaded from the Internet. </w:t>
      </w:r>
    </w:p>
    <w:p w14:paraId="25E2D8E1" w14:textId="77777777" w:rsidR="000D4721" w:rsidRDefault="005F5FBF">
      <w:pPr>
        <w:pStyle w:val="ListParagraph"/>
        <w:numPr>
          <w:ilvl w:val="0"/>
          <w:numId w:val="1"/>
        </w:numPr>
      </w:pPr>
      <w:r>
        <w:t xml:space="preserve">Re-use of one’s own material except as authorised by the department. </w:t>
      </w:r>
    </w:p>
    <w:p w14:paraId="0AA6ECBC" w14:textId="77777777" w:rsidR="000D4721" w:rsidRDefault="005F5FBF">
      <w:r>
        <w:rPr>
          <w:b/>
          <w:bCs/>
        </w:rPr>
        <w:t>Collusion</w:t>
      </w:r>
      <w:r>
        <w:t>, which can be defined as when work that that has been undertaken with others is submitted and passed off as solely the work of one person. An example of this would be where several students work together on an assessment and individually submit work which contains sections which are the same. Assessments briefs will clearly identify where joint preparation and joint submission is specifically permitted, in all other cases it is not.</w:t>
      </w:r>
    </w:p>
    <w:p w14:paraId="40D4963A" w14:textId="77777777" w:rsidR="000D4721" w:rsidRDefault="005F5FBF">
      <w:r>
        <w:rPr>
          <w:b/>
          <w:bCs/>
        </w:rPr>
        <w:t>Fabrication of data</w:t>
      </w:r>
      <w:r>
        <w:t xml:space="preserve">, making false claims to have carried out experiments, observations, interviews or other forms of data collection and analysis, or acting dishonestly in any other way. </w:t>
      </w:r>
    </w:p>
    <w:sectPr w:rsidR="000D4721">
      <w:headerReference w:type="default" r:id="rId20"/>
      <w:footerReference w:type="default" r:id="rId21"/>
      <w:headerReference w:type="first" r:id="rId22"/>
      <w:footerReference w:type="first" r:id="rId23"/>
      <w:pgSz w:w="11906" w:h="16838"/>
      <w:pgMar w:top="1440" w:right="1440" w:bottom="1440" w:left="1440"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F9051" w14:textId="77777777" w:rsidR="000F59A2" w:rsidRDefault="000F59A2">
      <w:pPr>
        <w:spacing w:after="0"/>
      </w:pPr>
      <w:r>
        <w:separator/>
      </w:r>
    </w:p>
  </w:endnote>
  <w:endnote w:type="continuationSeparator" w:id="0">
    <w:p w14:paraId="4AFB7C19" w14:textId="77777777" w:rsidR="000F59A2" w:rsidRDefault="000F59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51168"/>
      <w:docPartObj>
        <w:docPartGallery w:val="Page Numbers (Top of Page)"/>
        <w:docPartUnique/>
      </w:docPartObj>
    </w:sdtPr>
    <w:sdtEndPr/>
    <w:sdtContent>
      <w:p w14:paraId="104A317F" w14:textId="77777777" w:rsidR="000D4721" w:rsidRDefault="005F5FBF">
        <w:pPr>
          <w:pStyle w:val="Footer"/>
          <w:jc w:val="center"/>
        </w:pPr>
        <w:r>
          <w:t xml:space="preserve">Page </w:t>
        </w:r>
        <w:r>
          <w:rPr>
            <w:b/>
            <w:bCs/>
            <w:szCs w:val="24"/>
          </w:rPr>
          <w:fldChar w:fldCharType="begin"/>
        </w:r>
        <w:r>
          <w:rPr>
            <w:b/>
            <w:bCs/>
            <w:szCs w:val="24"/>
          </w:rPr>
          <w:instrText>PAGE</w:instrText>
        </w:r>
        <w:r>
          <w:rPr>
            <w:b/>
            <w:bCs/>
            <w:szCs w:val="24"/>
          </w:rPr>
          <w:fldChar w:fldCharType="separate"/>
        </w:r>
        <w:r w:rsidR="00A66054">
          <w:rPr>
            <w:b/>
            <w:bCs/>
            <w:noProof/>
            <w:szCs w:val="24"/>
          </w:rPr>
          <w:t>2</w:t>
        </w:r>
        <w:r>
          <w:rPr>
            <w:b/>
            <w:bCs/>
            <w:szCs w:val="24"/>
          </w:rPr>
          <w:fldChar w:fldCharType="end"/>
        </w:r>
        <w:r>
          <w:t xml:space="preserve"> of </w:t>
        </w:r>
        <w:r>
          <w:rPr>
            <w:b/>
            <w:bCs/>
            <w:szCs w:val="24"/>
          </w:rPr>
          <w:fldChar w:fldCharType="begin"/>
        </w:r>
        <w:r>
          <w:rPr>
            <w:b/>
            <w:bCs/>
            <w:szCs w:val="24"/>
          </w:rPr>
          <w:instrText>NUMPAGES</w:instrText>
        </w:r>
        <w:r>
          <w:rPr>
            <w:b/>
            <w:bCs/>
            <w:szCs w:val="24"/>
          </w:rPr>
          <w:fldChar w:fldCharType="separate"/>
        </w:r>
        <w:r w:rsidR="00A66054">
          <w:rPr>
            <w:b/>
            <w:bCs/>
            <w:noProof/>
            <w:szCs w:val="24"/>
          </w:rPr>
          <w:t>7</w:t>
        </w:r>
        <w:r>
          <w:rPr>
            <w:b/>
            <w:bCs/>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630011"/>
      <w:docPartObj>
        <w:docPartGallery w:val="Page Numbers (Top of Page)"/>
        <w:docPartUnique/>
      </w:docPartObj>
    </w:sdtPr>
    <w:sdtEndPr/>
    <w:sdtContent>
      <w:p w14:paraId="21335A01" w14:textId="77777777" w:rsidR="000D4721" w:rsidRDefault="005F5FBF">
        <w:pPr>
          <w:pStyle w:val="Footer"/>
          <w:jc w:val="center"/>
        </w:pPr>
        <w:r>
          <w:t xml:space="preserve">Page </w:t>
        </w:r>
        <w:r>
          <w:rPr>
            <w:b/>
            <w:bCs/>
            <w:szCs w:val="24"/>
          </w:rPr>
          <w:fldChar w:fldCharType="begin"/>
        </w:r>
        <w:r>
          <w:rPr>
            <w:b/>
            <w:bCs/>
            <w:szCs w:val="24"/>
          </w:rPr>
          <w:instrText>PAGE</w:instrText>
        </w:r>
        <w:r>
          <w:rPr>
            <w:b/>
            <w:bCs/>
            <w:szCs w:val="24"/>
          </w:rPr>
          <w:fldChar w:fldCharType="separate"/>
        </w:r>
        <w:r w:rsidR="00A66054">
          <w:rPr>
            <w:b/>
            <w:bCs/>
            <w:noProof/>
            <w:szCs w:val="24"/>
          </w:rPr>
          <w:t>1</w:t>
        </w:r>
        <w:r>
          <w:rPr>
            <w:b/>
            <w:bCs/>
            <w:szCs w:val="24"/>
          </w:rPr>
          <w:fldChar w:fldCharType="end"/>
        </w:r>
        <w:r>
          <w:t xml:space="preserve"> of </w:t>
        </w:r>
        <w:r>
          <w:rPr>
            <w:b/>
            <w:bCs/>
            <w:szCs w:val="24"/>
          </w:rPr>
          <w:fldChar w:fldCharType="begin"/>
        </w:r>
        <w:r>
          <w:rPr>
            <w:b/>
            <w:bCs/>
            <w:szCs w:val="24"/>
          </w:rPr>
          <w:instrText>NUMPAGES</w:instrText>
        </w:r>
        <w:r>
          <w:rPr>
            <w:b/>
            <w:bCs/>
            <w:szCs w:val="24"/>
          </w:rPr>
          <w:fldChar w:fldCharType="separate"/>
        </w:r>
        <w:r w:rsidR="00A66054">
          <w:rPr>
            <w:b/>
            <w:bCs/>
            <w:noProof/>
            <w:szCs w:val="24"/>
          </w:rPr>
          <w:t>7</w:t>
        </w:r>
        <w:r>
          <w:rPr>
            <w:b/>
            <w:bCs/>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11157" w14:textId="77777777" w:rsidR="000F59A2" w:rsidRDefault="000F59A2">
      <w:pPr>
        <w:spacing w:after="0"/>
      </w:pPr>
      <w:r>
        <w:separator/>
      </w:r>
    </w:p>
  </w:footnote>
  <w:footnote w:type="continuationSeparator" w:id="0">
    <w:p w14:paraId="77FCD85C" w14:textId="77777777" w:rsidR="000F59A2" w:rsidRDefault="000F59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D67A5" w14:textId="77777777" w:rsidR="000D4721" w:rsidRDefault="000D4721">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A3AE" w14:textId="77777777" w:rsidR="000D4721" w:rsidRDefault="000D472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1A23"/>
    <w:multiLevelType w:val="multilevel"/>
    <w:tmpl w:val="B51A17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51C626F"/>
    <w:multiLevelType w:val="multilevel"/>
    <w:tmpl w:val="0EB6DD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B9C48CD"/>
    <w:multiLevelType w:val="hybridMultilevel"/>
    <w:tmpl w:val="62002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4846E4"/>
    <w:multiLevelType w:val="multilevel"/>
    <w:tmpl w:val="A30EF7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FAC26CF"/>
    <w:multiLevelType w:val="hybridMultilevel"/>
    <w:tmpl w:val="5A362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4E4259"/>
    <w:multiLevelType w:val="multilevel"/>
    <w:tmpl w:val="0D248C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E40523B"/>
    <w:multiLevelType w:val="hybridMultilevel"/>
    <w:tmpl w:val="DE2497C4"/>
    <w:lvl w:ilvl="0" w:tplc="E558DC12">
      <w:start w:val="1"/>
      <w:numFmt w:val="bullet"/>
      <w:lvlText w:val="•"/>
      <w:lvlJc w:val="left"/>
      <w:pPr>
        <w:tabs>
          <w:tab w:val="num" w:pos="720"/>
        </w:tabs>
        <w:ind w:left="720" w:hanging="360"/>
      </w:pPr>
      <w:rPr>
        <w:rFonts w:ascii="Arial" w:hAnsi="Arial" w:hint="default"/>
      </w:rPr>
    </w:lvl>
    <w:lvl w:ilvl="1" w:tplc="1B96B198" w:tentative="1">
      <w:start w:val="1"/>
      <w:numFmt w:val="bullet"/>
      <w:lvlText w:val="•"/>
      <w:lvlJc w:val="left"/>
      <w:pPr>
        <w:tabs>
          <w:tab w:val="num" w:pos="1440"/>
        </w:tabs>
        <w:ind w:left="1440" w:hanging="360"/>
      </w:pPr>
      <w:rPr>
        <w:rFonts w:ascii="Arial" w:hAnsi="Arial" w:hint="default"/>
      </w:rPr>
    </w:lvl>
    <w:lvl w:ilvl="2" w:tplc="A8485EE0" w:tentative="1">
      <w:start w:val="1"/>
      <w:numFmt w:val="bullet"/>
      <w:lvlText w:val="•"/>
      <w:lvlJc w:val="left"/>
      <w:pPr>
        <w:tabs>
          <w:tab w:val="num" w:pos="2160"/>
        </w:tabs>
        <w:ind w:left="2160" w:hanging="360"/>
      </w:pPr>
      <w:rPr>
        <w:rFonts w:ascii="Arial" w:hAnsi="Arial" w:hint="default"/>
      </w:rPr>
    </w:lvl>
    <w:lvl w:ilvl="3" w:tplc="26866326" w:tentative="1">
      <w:start w:val="1"/>
      <w:numFmt w:val="bullet"/>
      <w:lvlText w:val="•"/>
      <w:lvlJc w:val="left"/>
      <w:pPr>
        <w:tabs>
          <w:tab w:val="num" w:pos="2880"/>
        </w:tabs>
        <w:ind w:left="2880" w:hanging="360"/>
      </w:pPr>
      <w:rPr>
        <w:rFonts w:ascii="Arial" w:hAnsi="Arial" w:hint="default"/>
      </w:rPr>
    </w:lvl>
    <w:lvl w:ilvl="4" w:tplc="331293B4" w:tentative="1">
      <w:start w:val="1"/>
      <w:numFmt w:val="bullet"/>
      <w:lvlText w:val="•"/>
      <w:lvlJc w:val="left"/>
      <w:pPr>
        <w:tabs>
          <w:tab w:val="num" w:pos="3600"/>
        </w:tabs>
        <w:ind w:left="3600" w:hanging="360"/>
      </w:pPr>
      <w:rPr>
        <w:rFonts w:ascii="Arial" w:hAnsi="Arial" w:hint="default"/>
      </w:rPr>
    </w:lvl>
    <w:lvl w:ilvl="5" w:tplc="D2407CEE" w:tentative="1">
      <w:start w:val="1"/>
      <w:numFmt w:val="bullet"/>
      <w:lvlText w:val="•"/>
      <w:lvlJc w:val="left"/>
      <w:pPr>
        <w:tabs>
          <w:tab w:val="num" w:pos="4320"/>
        </w:tabs>
        <w:ind w:left="4320" w:hanging="360"/>
      </w:pPr>
      <w:rPr>
        <w:rFonts w:ascii="Arial" w:hAnsi="Arial" w:hint="default"/>
      </w:rPr>
    </w:lvl>
    <w:lvl w:ilvl="6" w:tplc="3E3CD764" w:tentative="1">
      <w:start w:val="1"/>
      <w:numFmt w:val="bullet"/>
      <w:lvlText w:val="•"/>
      <w:lvlJc w:val="left"/>
      <w:pPr>
        <w:tabs>
          <w:tab w:val="num" w:pos="5040"/>
        </w:tabs>
        <w:ind w:left="5040" w:hanging="360"/>
      </w:pPr>
      <w:rPr>
        <w:rFonts w:ascii="Arial" w:hAnsi="Arial" w:hint="default"/>
      </w:rPr>
    </w:lvl>
    <w:lvl w:ilvl="7" w:tplc="9BA0C9C0" w:tentative="1">
      <w:start w:val="1"/>
      <w:numFmt w:val="bullet"/>
      <w:lvlText w:val="•"/>
      <w:lvlJc w:val="left"/>
      <w:pPr>
        <w:tabs>
          <w:tab w:val="num" w:pos="5760"/>
        </w:tabs>
        <w:ind w:left="5760" w:hanging="360"/>
      </w:pPr>
      <w:rPr>
        <w:rFonts w:ascii="Arial" w:hAnsi="Arial" w:hint="default"/>
      </w:rPr>
    </w:lvl>
    <w:lvl w:ilvl="8" w:tplc="4016E26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3B8327F"/>
    <w:multiLevelType w:val="multilevel"/>
    <w:tmpl w:val="DCD2F4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BAC55D4"/>
    <w:multiLevelType w:val="hybridMultilevel"/>
    <w:tmpl w:val="BB02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5"/>
  </w:num>
  <w:num w:numId="6">
    <w:abstractNumId w:val="4"/>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721"/>
    <w:rsid w:val="00001197"/>
    <w:rsid w:val="00001D93"/>
    <w:rsid w:val="00014EBE"/>
    <w:rsid w:val="000347D9"/>
    <w:rsid w:val="000D4721"/>
    <w:rsid w:val="000F59A2"/>
    <w:rsid w:val="002204C1"/>
    <w:rsid w:val="002A434A"/>
    <w:rsid w:val="00303F08"/>
    <w:rsid w:val="00364CDD"/>
    <w:rsid w:val="003A0964"/>
    <w:rsid w:val="003B6245"/>
    <w:rsid w:val="00476BAE"/>
    <w:rsid w:val="004F5ECE"/>
    <w:rsid w:val="00516AB3"/>
    <w:rsid w:val="005F5FBF"/>
    <w:rsid w:val="00613ECC"/>
    <w:rsid w:val="006372CA"/>
    <w:rsid w:val="00673502"/>
    <w:rsid w:val="00693655"/>
    <w:rsid w:val="00800F3D"/>
    <w:rsid w:val="009543F7"/>
    <w:rsid w:val="00955296"/>
    <w:rsid w:val="00971E73"/>
    <w:rsid w:val="009B422E"/>
    <w:rsid w:val="009E4C81"/>
    <w:rsid w:val="00A66054"/>
    <w:rsid w:val="00AB35C6"/>
    <w:rsid w:val="00AB684C"/>
    <w:rsid w:val="00AC2D63"/>
    <w:rsid w:val="00AE3B46"/>
    <w:rsid w:val="00AF4CD7"/>
    <w:rsid w:val="00B7535E"/>
    <w:rsid w:val="00C70991"/>
    <w:rsid w:val="00CF317E"/>
    <w:rsid w:val="00D426FA"/>
    <w:rsid w:val="00D73A20"/>
    <w:rsid w:val="00D858D1"/>
    <w:rsid w:val="00E23135"/>
    <w:rsid w:val="00F75E1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C33"/>
  <w15:docId w15:val="{C4D8186C-D0B2-43E8-B87B-6894F983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D8B"/>
    <w:pPr>
      <w:spacing w:after="160"/>
      <w:jc w:val="both"/>
    </w:pPr>
    <w:rPr>
      <w:sz w:val="24"/>
    </w:rPr>
  </w:style>
  <w:style w:type="paragraph" w:styleId="Heading1">
    <w:name w:val="heading 1"/>
    <w:basedOn w:val="Normal"/>
    <w:next w:val="Normal"/>
    <w:link w:val="Heading1Char"/>
    <w:uiPriority w:val="9"/>
    <w:qFormat/>
    <w:rsid w:val="00375B0A"/>
    <w:pPr>
      <w:keepNext/>
      <w:keepLines/>
      <w:spacing w:before="240" w:after="0" w:line="480" w:lineRule="auto"/>
      <w:outlineLvl w:val="0"/>
    </w:pPr>
    <w:rPr>
      <w:rFonts w:asciiTheme="majorHAnsi" w:eastAsiaTheme="majorEastAsia" w:hAnsiTheme="majorHAnsi" w:cstheme="majorBidi"/>
      <w:b/>
      <w:sz w:val="26"/>
      <w:szCs w:val="32"/>
      <w:u w:val="single"/>
    </w:rPr>
  </w:style>
  <w:style w:type="paragraph" w:styleId="Heading2">
    <w:name w:val="heading 2"/>
    <w:basedOn w:val="Normal"/>
    <w:next w:val="Normal"/>
    <w:link w:val="Heading2Char"/>
    <w:uiPriority w:val="9"/>
    <w:unhideWhenUsed/>
    <w:qFormat/>
    <w:rsid w:val="00381D8B"/>
    <w:pPr>
      <w:keepNext/>
      <w:keepLines/>
      <w:spacing w:before="40" w:after="0" w:line="360" w:lineRule="auto"/>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817C5"/>
  </w:style>
  <w:style w:type="character" w:customStyle="1" w:styleId="FooterChar">
    <w:name w:val="Footer Char"/>
    <w:basedOn w:val="DefaultParagraphFont"/>
    <w:link w:val="Footer"/>
    <w:uiPriority w:val="99"/>
    <w:qFormat/>
    <w:rsid w:val="00E817C5"/>
  </w:style>
  <w:style w:type="character" w:customStyle="1" w:styleId="TitleChar">
    <w:name w:val="Title Char"/>
    <w:basedOn w:val="DefaultParagraphFont"/>
    <w:link w:val="Title"/>
    <w:uiPriority w:val="10"/>
    <w:qFormat/>
    <w:rsid w:val="00E817C5"/>
    <w:rPr>
      <w:rFonts w:asciiTheme="majorHAnsi" w:eastAsiaTheme="majorEastAsia" w:hAnsiTheme="majorHAnsi" w:cstheme="majorBidi"/>
      <w:b/>
      <w:spacing w:val="-10"/>
      <w:kern w:val="2"/>
      <w:sz w:val="56"/>
      <w:szCs w:val="56"/>
    </w:rPr>
  </w:style>
  <w:style w:type="character" w:customStyle="1" w:styleId="Heading1Char">
    <w:name w:val="Heading 1 Char"/>
    <w:basedOn w:val="DefaultParagraphFont"/>
    <w:link w:val="Heading1"/>
    <w:uiPriority w:val="9"/>
    <w:qFormat/>
    <w:rsid w:val="00375B0A"/>
    <w:rPr>
      <w:rFonts w:asciiTheme="majorHAnsi" w:eastAsiaTheme="majorEastAsia" w:hAnsiTheme="majorHAnsi" w:cstheme="majorBidi"/>
      <w:b/>
      <w:sz w:val="26"/>
      <w:szCs w:val="32"/>
      <w:u w:val="single"/>
    </w:rPr>
  </w:style>
  <w:style w:type="character" w:styleId="Hyperlink">
    <w:name w:val="Hyperlink"/>
    <w:basedOn w:val="DefaultParagraphFont"/>
    <w:uiPriority w:val="99"/>
    <w:unhideWhenUsed/>
    <w:rsid w:val="004F0419"/>
    <w:rPr>
      <w:color w:val="0563C1" w:themeColor="hyperlink"/>
      <w:u w:val="single"/>
    </w:rPr>
  </w:style>
  <w:style w:type="character" w:customStyle="1" w:styleId="Heading2Char">
    <w:name w:val="Heading 2 Char"/>
    <w:basedOn w:val="DefaultParagraphFont"/>
    <w:link w:val="Heading2"/>
    <w:uiPriority w:val="9"/>
    <w:qFormat/>
    <w:rsid w:val="00381D8B"/>
    <w:rPr>
      <w:rFonts w:asciiTheme="majorHAnsi" w:eastAsiaTheme="majorEastAsia" w:hAnsiTheme="majorHAnsi" w:cstheme="majorBidi"/>
      <w:b/>
      <w:sz w:val="24"/>
      <w:szCs w:val="26"/>
    </w:rPr>
  </w:style>
  <w:style w:type="character" w:styleId="CommentReference">
    <w:name w:val="annotation reference"/>
    <w:basedOn w:val="DefaultParagraphFont"/>
    <w:uiPriority w:val="99"/>
    <w:semiHidden/>
    <w:unhideWhenUsed/>
    <w:qFormat/>
    <w:rsid w:val="00E629E6"/>
    <w:rPr>
      <w:sz w:val="16"/>
      <w:szCs w:val="16"/>
    </w:rPr>
  </w:style>
  <w:style w:type="character" w:customStyle="1" w:styleId="CommentTextChar">
    <w:name w:val="Comment Text Char"/>
    <w:basedOn w:val="DefaultParagraphFont"/>
    <w:link w:val="CommentText"/>
    <w:uiPriority w:val="99"/>
    <w:semiHidden/>
    <w:qFormat/>
    <w:rsid w:val="00E629E6"/>
    <w:rPr>
      <w:sz w:val="20"/>
      <w:szCs w:val="20"/>
    </w:rPr>
  </w:style>
  <w:style w:type="character" w:customStyle="1" w:styleId="CommentSubjectChar">
    <w:name w:val="Comment Subject Char"/>
    <w:basedOn w:val="CommentTextChar"/>
    <w:link w:val="CommentSubject"/>
    <w:uiPriority w:val="99"/>
    <w:semiHidden/>
    <w:qFormat/>
    <w:rsid w:val="00E629E6"/>
    <w:rPr>
      <w:b/>
      <w:bCs/>
      <w:sz w:val="20"/>
      <w:szCs w:val="20"/>
    </w:rPr>
  </w:style>
  <w:style w:type="character" w:customStyle="1" w:styleId="BalloonTextChar">
    <w:name w:val="Balloon Text Char"/>
    <w:basedOn w:val="DefaultParagraphFont"/>
    <w:link w:val="BalloonText"/>
    <w:uiPriority w:val="99"/>
    <w:semiHidden/>
    <w:qFormat/>
    <w:rsid w:val="00E629E6"/>
    <w:rPr>
      <w:rFonts w:ascii="Segoe UI" w:hAnsi="Segoe UI" w:cs="Segoe UI"/>
      <w:sz w:val="18"/>
      <w:szCs w:val="18"/>
    </w:rPr>
  </w:style>
  <w:style w:type="character" w:customStyle="1" w:styleId="BodyTextChar">
    <w:name w:val="Body Text Char"/>
    <w:basedOn w:val="DefaultParagraphFont"/>
    <w:link w:val="BodyText"/>
    <w:qFormat/>
    <w:rsid w:val="00B525DE"/>
    <w:rPr>
      <w:sz w:val="24"/>
    </w:rPr>
  </w:style>
  <w:style w:type="character" w:customStyle="1" w:styleId="UnresolvedMention1">
    <w:name w:val="Unresolved Mention1"/>
    <w:basedOn w:val="DefaultParagraphFont"/>
    <w:uiPriority w:val="99"/>
    <w:semiHidden/>
    <w:unhideWhenUsed/>
    <w:qFormat/>
    <w:rsid w:val="00B525DE"/>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525DE"/>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817C5"/>
    <w:pPr>
      <w:tabs>
        <w:tab w:val="center" w:pos="4513"/>
        <w:tab w:val="right" w:pos="9026"/>
      </w:tabs>
      <w:spacing w:after="0"/>
    </w:pPr>
  </w:style>
  <w:style w:type="paragraph" w:styleId="Footer">
    <w:name w:val="footer"/>
    <w:basedOn w:val="Normal"/>
    <w:link w:val="FooterChar"/>
    <w:uiPriority w:val="99"/>
    <w:unhideWhenUsed/>
    <w:rsid w:val="00E817C5"/>
    <w:pPr>
      <w:tabs>
        <w:tab w:val="center" w:pos="4513"/>
        <w:tab w:val="right" w:pos="9026"/>
      </w:tabs>
      <w:spacing w:after="0"/>
    </w:pPr>
  </w:style>
  <w:style w:type="paragraph" w:styleId="Title">
    <w:name w:val="Title"/>
    <w:basedOn w:val="Normal"/>
    <w:next w:val="Normal"/>
    <w:link w:val="TitleChar"/>
    <w:uiPriority w:val="10"/>
    <w:qFormat/>
    <w:rsid w:val="00E817C5"/>
    <w:pPr>
      <w:spacing w:after="0"/>
      <w:contextualSpacing/>
      <w:jc w:val="center"/>
    </w:pPr>
    <w:rPr>
      <w:rFonts w:asciiTheme="majorHAnsi" w:eastAsiaTheme="majorEastAsia" w:hAnsiTheme="majorHAnsi" w:cstheme="majorBidi"/>
      <w:b/>
      <w:spacing w:val="-10"/>
      <w:kern w:val="2"/>
      <w:sz w:val="56"/>
      <w:szCs w:val="56"/>
    </w:rPr>
  </w:style>
  <w:style w:type="paragraph" w:styleId="ListParagraph">
    <w:name w:val="List Paragraph"/>
    <w:basedOn w:val="Normal"/>
    <w:uiPriority w:val="34"/>
    <w:qFormat/>
    <w:rsid w:val="004F0419"/>
    <w:pPr>
      <w:ind w:left="720"/>
      <w:contextualSpacing/>
    </w:pPr>
  </w:style>
  <w:style w:type="paragraph" w:customStyle="1" w:styleId="Default">
    <w:name w:val="Default"/>
    <w:qFormat/>
    <w:rsid w:val="00381D8B"/>
    <w:rPr>
      <w:rFonts w:ascii="Arial" w:eastAsia="Calibri" w:hAnsi="Arial" w:cs="Arial"/>
      <w:color w:val="000000"/>
      <w:sz w:val="24"/>
      <w:szCs w:val="24"/>
    </w:rPr>
  </w:style>
  <w:style w:type="paragraph" w:styleId="NoSpacing">
    <w:name w:val="No Spacing"/>
    <w:uiPriority w:val="1"/>
    <w:qFormat/>
    <w:rsid w:val="00741C64"/>
    <w:pPr>
      <w:jc w:val="both"/>
    </w:pPr>
    <w:rPr>
      <w:sz w:val="24"/>
    </w:rPr>
  </w:style>
  <w:style w:type="paragraph" w:styleId="CommentText">
    <w:name w:val="annotation text"/>
    <w:basedOn w:val="Normal"/>
    <w:link w:val="CommentTextChar"/>
    <w:uiPriority w:val="99"/>
    <w:semiHidden/>
    <w:unhideWhenUsed/>
    <w:qFormat/>
    <w:rsid w:val="00E629E6"/>
    <w:rPr>
      <w:sz w:val="20"/>
      <w:szCs w:val="20"/>
    </w:rPr>
  </w:style>
  <w:style w:type="paragraph" w:styleId="CommentSubject">
    <w:name w:val="annotation subject"/>
    <w:basedOn w:val="CommentText"/>
    <w:next w:val="CommentText"/>
    <w:link w:val="CommentSubjectChar"/>
    <w:uiPriority w:val="99"/>
    <w:semiHidden/>
    <w:unhideWhenUsed/>
    <w:qFormat/>
    <w:rsid w:val="00E629E6"/>
    <w:rPr>
      <w:b/>
      <w:bCs/>
    </w:rPr>
  </w:style>
  <w:style w:type="paragraph" w:styleId="BalloonText">
    <w:name w:val="Balloon Text"/>
    <w:basedOn w:val="Normal"/>
    <w:link w:val="BalloonTextChar"/>
    <w:uiPriority w:val="99"/>
    <w:semiHidden/>
    <w:unhideWhenUsed/>
    <w:qFormat/>
    <w:rsid w:val="00E629E6"/>
    <w:pPr>
      <w:spacing w:after="0"/>
    </w:pPr>
    <w:rPr>
      <w:rFonts w:ascii="Segoe UI" w:hAnsi="Segoe UI" w:cs="Segoe UI"/>
      <w:sz w:val="18"/>
      <w:szCs w:val="18"/>
    </w:rPr>
  </w:style>
  <w:style w:type="paragraph" w:styleId="TOCHeading">
    <w:name w:val="TOC Heading"/>
    <w:basedOn w:val="Heading1"/>
    <w:next w:val="Normal"/>
    <w:uiPriority w:val="39"/>
    <w:unhideWhenUsed/>
    <w:qFormat/>
    <w:rsid w:val="000D4837"/>
    <w:pPr>
      <w:spacing w:line="259" w:lineRule="auto"/>
      <w:jc w:val="left"/>
    </w:pPr>
    <w:rPr>
      <w:b w:val="0"/>
      <w:color w:val="2E74B5" w:themeColor="accent1" w:themeShade="BF"/>
      <w:sz w:val="32"/>
      <w:u w:val="none"/>
      <w:lang w:val="en-US"/>
    </w:rPr>
  </w:style>
  <w:style w:type="paragraph" w:styleId="TOC1">
    <w:name w:val="toc 1"/>
    <w:basedOn w:val="Normal"/>
    <w:next w:val="Normal"/>
    <w:autoRedefine/>
    <w:uiPriority w:val="39"/>
    <w:unhideWhenUsed/>
    <w:rsid w:val="000D4837"/>
    <w:pPr>
      <w:spacing w:after="100"/>
    </w:pPr>
  </w:style>
  <w:style w:type="paragraph" w:styleId="TOC2">
    <w:name w:val="toc 2"/>
    <w:basedOn w:val="Normal"/>
    <w:next w:val="Normal"/>
    <w:autoRedefine/>
    <w:uiPriority w:val="39"/>
    <w:unhideWhenUsed/>
    <w:rsid w:val="000D4837"/>
    <w:pPr>
      <w:spacing w:after="100"/>
      <w:ind w:left="240"/>
    </w:pPr>
  </w:style>
  <w:style w:type="table" w:styleId="TableGrid">
    <w:name w:val="Table Grid"/>
    <w:basedOn w:val="TableNormal"/>
    <w:uiPriority w:val="39"/>
    <w:rsid w:val="00DB7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4EBE"/>
    <w:pPr>
      <w:suppressAutoHyphens w:val="0"/>
      <w:spacing w:before="100" w:beforeAutospacing="1" w:after="100" w:afterAutospacing="1"/>
      <w:jc w:val="left"/>
    </w:pPr>
    <w:rPr>
      <w:rFonts w:ascii="Times New Roman" w:eastAsia="Times New Roman" w:hAnsi="Times New Roman" w:cs="Times New Roman"/>
      <w:szCs w:val="24"/>
      <w:lang w:eastAsia="en-GB"/>
    </w:rPr>
  </w:style>
  <w:style w:type="character" w:styleId="FollowedHyperlink">
    <w:name w:val="FollowedHyperlink"/>
    <w:basedOn w:val="DefaultParagraphFont"/>
    <w:uiPriority w:val="99"/>
    <w:semiHidden/>
    <w:unhideWhenUsed/>
    <w:rsid w:val="00AF4C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60142">
      <w:bodyDiv w:val="1"/>
      <w:marLeft w:val="0"/>
      <w:marRight w:val="0"/>
      <w:marTop w:val="0"/>
      <w:marBottom w:val="0"/>
      <w:divBdr>
        <w:top w:val="none" w:sz="0" w:space="0" w:color="auto"/>
        <w:left w:val="none" w:sz="0" w:space="0" w:color="auto"/>
        <w:bottom w:val="none" w:sz="0" w:space="0" w:color="auto"/>
        <w:right w:val="none" w:sz="0" w:space="0" w:color="auto"/>
      </w:divBdr>
    </w:div>
    <w:div w:id="2112774083">
      <w:bodyDiv w:val="1"/>
      <w:marLeft w:val="0"/>
      <w:marRight w:val="0"/>
      <w:marTop w:val="0"/>
      <w:marBottom w:val="0"/>
      <w:divBdr>
        <w:top w:val="none" w:sz="0" w:space="0" w:color="auto"/>
        <w:left w:val="none" w:sz="0" w:space="0" w:color="auto"/>
        <w:bottom w:val="none" w:sz="0" w:space="0" w:color="auto"/>
        <w:right w:val="none" w:sz="0" w:space="0" w:color="auto"/>
      </w:divBdr>
      <w:divsChild>
        <w:div w:id="72996033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cardiffmet.ac.uk/" TargetMode="External"/><Relationship Id="rId18" Type="http://schemas.openxmlformats.org/officeDocument/2006/relationships/hyperlink" Target="http://www.cardiffmet.ac.uk/registry/academichandbook/Pages/Ah1_05.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learn.cardiffmet.ac.uk/" TargetMode="External"/><Relationship Id="rId17" Type="http://schemas.openxmlformats.org/officeDocument/2006/relationships/hyperlink" Target="http://www.cardiffmet.ac.uk/registry/exams/Pages/Examination-Boards.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is.cardiffmet.ac.uk/MitCircs/MitCircs/StudentDashboar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tudy.cardiffmet.ac.uk/AcSkills/Pages/Referencing.aspx"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cardiffmet.ac.uk/registry/academichandbook/Pages/Ah1_08.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ardiffmet.ac.uk/registry/academichandbook/Documents/AH1_04_00.pdf"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29FB4DBC219046892A9427675CC62E" ma:contentTypeVersion="13" ma:contentTypeDescription="Create a new document." ma:contentTypeScope="" ma:versionID="a494766e2c99ad3e29dd4f189f702a09">
  <xsd:schema xmlns:xsd="http://www.w3.org/2001/XMLSchema" xmlns:xs="http://www.w3.org/2001/XMLSchema" xmlns:p="http://schemas.microsoft.com/office/2006/metadata/properties" xmlns:ns3="8598bb6b-eb18-43a7-8120-0eb2ee9cb0cd" xmlns:ns4="5a7c7198-2107-4372-8a75-4c38623d2cb4" targetNamespace="http://schemas.microsoft.com/office/2006/metadata/properties" ma:root="true" ma:fieldsID="5716733844a22319ef37f59dd1edfa34" ns3:_="" ns4:_="">
    <xsd:import namespace="8598bb6b-eb18-43a7-8120-0eb2ee9cb0cd"/>
    <xsd:import namespace="5a7c7198-2107-4372-8a75-4c38623d2cb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98bb6b-eb18-43a7-8120-0eb2ee9cb0c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7c7198-2107-4372-8a75-4c38623d2cb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8821D9-88CF-4CCC-9B9F-1763102D3643}">
  <ds:schemaRefs>
    <ds:schemaRef ds:uri="http://schemas.microsoft.com/sharepoint/v3/contenttype/forms"/>
  </ds:schemaRefs>
</ds:datastoreItem>
</file>

<file path=customXml/itemProps2.xml><?xml version="1.0" encoding="utf-8"?>
<ds:datastoreItem xmlns:ds="http://schemas.openxmlformats.org/officeDocument/2006/customXml" ds:itemID="{69ED226B-2ABA-4092-BD7D-610CB88C21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98bb6b-eb18-43a7-8120-0eb2ee9cb0cd"/>
    <ds:schemaRef ds:uri="5a7c7198-2107-4372-8a75-4c38623d2c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F29FBA-6CAB-42A5-A33F-FB1440560CB2}">
  <ds:schemaRefs>
    <ds:schemaRef ds:uri="http://schemas.openxmlformats.org/officeDocument/2006/bibliography"/>
  </ds:schemaRefs>
</ds:datastoreItem>
</file>

<file path=customXml/itemProps4.xml><?xml version="1.0" encoding="utf-8"?>
<ds:datastoreItem xmlns:ds="http://schemas.openxmlformats.org/officeDocument/2006/customXml" ds:itemID="{E63EF0D7-8E50-43AE-9DE8-1018FB7508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Nawaf, Liqaa</cp:lastModifiedBy>
  <cp:revision>2</cp:revision>
  <dcterms:created xsi:type="dcterms:W3CDTF">2022-06-06T15:38:00Z</dcterms:created>
  <dcterms:modified xsi:type="dcterms:W3CDTF">2022-06-06T15:38:00Z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0x0101009329FB4DBC219046892A9427675CC62E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