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March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LTVIP2025TMID19942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Cosmetic Insights  Navigating Cosmetics Trends and Consumer Insights with Tableau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Exploration and Preprocessing Template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Identifies data sources, assesses quality issues like missing values and duplicates, and implements resolution plans to ensure accurate and reliable analysis.</w:t>
      </w:r>
    </w:p>
    <w:p w:rsidR="00000000" w:rsidDel="00000000" w:rsidP="00000000" w:rsidRDefault="00000000" w:rsidRPr="00000000" w14:paraId="0000000F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4"/>
        <w:gridCol w:w="6356"/>
        <w:tblGridChange w:id="0">
          <w:tblGrid>
            <w:gridCol w:w="3004"/>
            <w:gridCol w:w="6356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Overview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Dataset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Cosmetics Dataset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Rows: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1,472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Columns: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11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Label, Brand, Name, Price, Rank, Ingredients, Combination, Dry, Normal, Oily, Sensitive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Missing Values: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 detected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Duplicate Rows: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 detected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Types: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Categorical: Label, Brand, Name, Ingredients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Numerical: Price, Rank, Combination, Dry, Normal, Oily, Sensitive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Cleaning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missing values detected, so no imputation needed.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duplicate rows found.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Checked for inconsistencies in categorical fields.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Transformation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Sorted dataset based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better visualization.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Applied filtering based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Skin Type Suitability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(Combination, Dry, Normal, Oily, Sensitive).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calculated fields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average ranking by brand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 Conversion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incorrect data types detected.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Ensured numeric fields (Price, Rank) were in appropriate formats.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Splitting and Merging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column splitting required.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skin suitability columns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into a single categorical field for easier analysis..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Modeling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Defined relationships between product attributes and rankings.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Ensured consistency in numerical and categorical attributes.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 Processed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Saved cleaned dataset in CSV format for Tableau visualization.</w:t>
            </w:r>
          </w:p>
        </w:tc>
      </w:tr>
    </w:tbl>
    <w:p w:rsidR="00000000" w:rsidDel="00000000" w:rsidP="00000000" w:rsidRDefault="00000000" w:rsidRPr="00000000" w14:paraId="0000002F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-466722</wp:posOffset>
          </wp:positionH>
          <wp:positionV relativeFrom="paragraph">
            <wp:posOffset>-335276</wp:posOffset>
          </wp:positionV>
          <wp:extent cx="1804988" cy="741334"/>
          <wp:effectExtent b="0" l="0" r="0" t="0"/>
          <wp:wrapSquare wrapText="bothSides" distB="114300" distT="11430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before="189"/>
      <w:ind w:left="4573" w:right="5380"/>
      <w:jc w:val="center"/>
      <w:outlineLvl w:val="0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ind w:left="1375"/>
      <w:outlineLvl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ind w:left="1375"/>
      <w:outlineLvl w:val="2"/>
    </w:pPr>
    <w:rPr>
      <w:b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HIBeSspI0L0dQMCwaiJ7iShHQ==">CgMxLjA4AHIhMWNQbEQ0U29QNWRHZEdSdTR5RFNrR3Nnd3ZKUXhSTW9p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2024-10-16T03:59:00Z</dcterms:created>
</cp:coreProperties>
</file>