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12D" w:rsidRDefault="0082412D" w:rsidP="0082412D">
      <w:pPr>
        <w:spacing w:before="120" w:after="120" w:line="360" w:lineRule="auto"/>
        <w:jc w:val="center"/>
        <w:rPr>
          <w:b/>
          <w:sz w:val="28"/>
          <w:lang w:val="lt-LT"/>
        </w:rPr>
      </w:pPr>
      <w:r>
        <w:rPr>
          <w:b/>
          <w:sz w:val="28"/>
          <w:lang w:val="lt-LT"/>
        </w:rPr>
        <w:t>Kompiuterių evoliucija</w:t>
      </w:r>
    </w:p>
    <w:p w:rsidR="0082412D" w:rsidRDefault="0082412D" w:rsidP="0082412D">
      <w:pPr>
        <w:spacing w:line="360" w:lineRule="auto"/>
        <w:ind w:firstLine="737"/>
        <w:jc w:val="both"/>
        <w:rPr>
          <w:lang w:val="lt-LT"/>
        </w:rPr>
      </w:pPr>
      <w:r>
        <w:rPr>
          <w:lang w:val="lt-LT"/>
        </w:rPr>
        <w:t xml:space="preserve">Šiuolaikinių kompiuterių istorija gali būti pradedama nuo 1502 m. vokiečių laikrodininko </w:t>
      </w:r>
      <w:r>
        <w:rPr>
          <w:u w:val="single"/>
          <w:lang w:val="lt-LT"/>
        </w:rPr>
        <w:t>Peterio Henleino</w:t>
      </w:r>
      <w:r w:rsidR="00242EF1">
        <w:rPr>
          <w:u w:val="single"/>
          <w:lang w:val="lt-LT"/>
        </w:rPr>
        <w:fldChar w:fldCharType="begin"/>
      </w:r>
      <w:r w:rsidR="00242EF1" w:rsidRPr="00242EF1">
        <w:rPr>
          <w:lang w:val="lt-LT"/>
        </w:rPr>
        <w:instrText xml:space="preserve"> XE "</w:instrText>
      </w:r>
      <w:r w:rsidR="00242EF1" w:rsidRPr="00EB55F0">
        <w:rPr>
          <w:u w:val="single"/>
          <w:lang w:val="lt-LT"/>
        </w:rPr>
        <w:instrText>Peterio Henleino</w:instrText>
      </w:r>
      <w:r w:rsidR="00242EF1" w:rsidRPr="00242EF1">
        <w:rPr>
          <w:lang w:val="lt-LT"/>
        </w:rPr>
        <w:instrText xml:space="preserve">" </w:instrText>
      </w:r>
      <w:r w:rsidR="00242EF1">
        <w:rPr>
          <w:u w:val="single"/>
          <w:lang w:val="lt-LT"/>
        </w:rPr>
        <w:fldChar w:fldCharType="end"/>
      </w:r>
      <w:r>
        <w:rPr>
          <w:lang w:val="lt-LT"/>
        </w:rPr>
        <w:t xml:space="preserve"> sukurto laikrodžio, veikusio kaip 12 skilčių sumatorius. Pirmas matematiniams skaičiavimams skirtas įrenginys buvo 1617 m. </w:t>
      </w:r>
      <w:r>
        <w:rPr>
          <w:u w:val="single"/>
          <w:lang w:val="lt-LT"/>
        </w:rPr>
        <w:t>Williamo Oughtredo</w:t>
      </w:r>
      <w:r w:rsidR="00242EF1">
        <w:rPr>
          <w:u w:val="single"/>
          <w:lang w:val="lt-LT"/>
        </w:rPr>
        <w:fldChar w:fldCharType="begin"/>
      </w:r>
      <w:r w:rsidR="00242EF1">
        <w:instrText xml:space="preserve"> XE "</w:instrText>
      </w:r>
      <w:r w:rsidR="00242EF1" w:rsidRPr="007B1F2A">
        <w:rPr>
          <w:u w:val="single"/>
          <w:lang w:val="lt-LT"/>
        </w:rPr>
        <w:instrText>Williamo Oughtredo</w:instrText>
      </w:r>
      <w:r w:rsidR="00242EF1">
        <w:instrText xml:space="preserve">" </w:instrText>
      </w:r>
      <w:r w:rsidR="00242EF1">
        <w:rPr>
          <w:u w:val="single"/>
          <w:lang w:val="lt-LT"/>
        </w:rPr>
        <w:fldChar w:fldCharType="end"/>
      </w:r>
      <w:r>
        <w:rPr>
          <w:lang w:val="lt-LT"/>
        </w:rPr>
        <w:t xml:space="preserve"> sukurta logaritminė liniuotė (primityvus analoginis kompiuteris).</w:t>
      </w:r>
    </w:p>
    <w:p w:rsidR="0082412D" w:rsidRDefault="0082412D" w:rsidP="0082412D">
      <w:pPr>
        <w:spacing w:line="360" w:lineRule="auto"/>
        <w:ind w:firstLine="737"/>
        <w:jc w:val="both"/>
        <w:rPr>
          <w:lang w:val="lt-LT"/>
        </w:rPr>
      </w:pPr>
      <w:r>
        <w:rPr>
          <w:lang w:val="lt-LT"/>
        </w:rPr>
        <w:t xml:space="preserve">Skaitmeniniai (diskretiniai) skaičiavimo įrenginiai pradedami tyrinėti nuo 1623 m. Wilhelmo Schickardo sukurto aritmetinio sumatoriaus. Tobulesnius sumatorius bandė sukurti daugelis Renesanso mokslininkų, įskaitant </w:t>
      </w:r>
      <w:r>
        <w:rPr>
          <w:u w:val="single"/>
          <w:lang w:val="lt-LT"/>
        </w:rPr>
        <w:t>Blaise’ą Pascalį</w:t>
      </w:r>
      <w:r w:rsidR="00242EF1">
        <w:rPr>
          <w:u w:val="single"/>
          <w:lang w:val="lt-LT"/>
        </w:rPr>
        <w:fldChar w:fldCharType="begin"/>
      </w:r>
      <w:r w:rsidR="00242EF1" w:rsidRPr="00242EF1">
        <w:rPr>
          <w:lang w:val="lt-LT"/>
        </w:rPr>
        <w:instrText xml:space="preserve"> XE "</w:instrText>
      </w:r>
      <w:r w:rsidR="00242EF1" w:rsidRPr="000D2305">
        <w:rPr>
          <w:u w:val="single"/>
          <w:lang w:val="lt-LT"/>
        </w:rPr>
        <w:instrText>Blaise’ą Pascalį</w:instrText>
      </w:r>
      <w:r w:rsidR="00242EF1" w:rsidRPr="00242EF1">
        <w:rPr>
          <w:lang w:val="lt-LT"/>
        </w:rPr>
        <w:instrText xml:space="preserve">" </w:instrText>
      </w:r>
      <w:r w:rsidR="00242EF1">
        <w:rPr>
          <w:u w:val="single"/>
          <w:lang w:val="lt-LT"/>
        </w:rPr>
        <w:fldChar w:fldCharType="end"/>
      </w:r>
      <w:r>
        <w:rPr>
          <w:lang w:val="lt-LT"/>
        </w:rPr>
        <w:t xml:space="preserve"> ir </w:t>
      </w:r>
      <w:r>
        <w:rPr>
          <w:u w:val="single"/>
          <w:lang w:val="lt-LT"/>
        </w:rPr>
        <w:t>Gottfriedą Wilhelmą Freiherrį von Leibnizą</w:t>
      </w:r>
      <w:r>
        <w:rPr>
          <w:lang w:val="lt-LT"/>
        </w:rPr>
        <w:t>.</w:t>
      </w:r>
      <w:r w:rsidR="00242EF1">
        <w:rPr>
          <w:lang w:val="lt-LT"/>
        </w:rPr>
        <w:fldChar w:fldCharType="begin"/>
      </w:r>
      <w:r w:rsidR="00242EF1" w:rsidRPr="00242EF1">
        <w:rPr>
          <w:lang w:val="lt-LT"/>
        </w:rPr>
        <w:instrText xml:space="preserve"> </w:instrText>
      </w:r>
      <w:r w:rsidR="00242EF1">
        <w:instrText>XE "</w:instrText>
      </w:r>
      <w:r w:rsidR="00242EF1" w:rsidRPr="00C43AB6">
        <w:rPr>
          <w:u w:val="single"/>
          <w:lang w:val="lt-LT"/>
        </w:rPr>
        <w:instrText>Gottfriedą Wilhelmą Freiherrį von Leibnizą</w:instrText>
      </w:r>
      <w:r w:rsidR="00242EF1" w:rsidRPr="00C43AB6">
        <w:rPr>
          <w:lang w:val="lt-LT"/>
        </w:rPr>
        <w:instrText>.</w:instrText>
      </w:r>
      <w:r w:rsidR="00242EF1">
        <w:instrText xml:space="preserve">" </w:instrText>
      </w:r>
      <w:r w:rsidR="00242EF1">
        <w:rPr>
          <w:lang w:val="lt-LT"/>
        </w:rPr>
        <w:fldChar w:fldCharType="end"/>
      </w:r>
    </w:p>
    <w:p w:rsidR="0082412D" w:rsidRDefault="0082412D" w:rsidP="0082412D">
      <w:pPr>
        <w:spacing w:before="120" w:line="360" w:lineRule="auto"/>
        <w:jc w:val="center"/>
        <w:rPr>
          <w:b/>
          <w:lang w:val="lt-LT"/>
        </w:rPr>
      </w:pPr>
      <w:r>
        <w:rPr>
          <w:b/>
          <w:lang w:val="lt-LT"/>
        </w:rPr>
        <w:t>Pirmasis mechaninis kompiuteris</w:t>
      </w:r>
    </w:p>
    <w:p w:rsidR="0082412D" w:rsidRDefault="0082412D" w:rsidP="0082412D">
      <w:pPr>
        <w:spacing w:line="360" w:lineRule="auto"/>
        <w:ind w:firstLine="737"/>
        <w:jc w:val="both"/>
        <w:rPr>
          <w:lang w:val="lt-LT"/>
        </w:rPr>
      </w:pPr>
      <w:r>
        <w:rPr>
          <w:lang w:val="lt-LT"/>
        </w:rPr>
        <w:t xml:space="preserve">Pirmąjį mechaninį kompiuterį išrado anglas </w:t>
      </w:r>
      <w:r>
        <w:rPr>
          <w:u w:val="single"/>
          <w:lang w:val="lt-LT"/>
        </w:rPr>
        <w:t>Charlesas Babbage’as</w:t>
      </w:r>
      <w:r w:rsidR="00242EF1">
        <w:rPr>
          <w:u w:val="single"/>
          <w:lang w:val="lt-LT"/>
        </w:rPr>
        <w:fldChar w:fldCharType="begin"/>
      </w:r>
      <w:r w:rsidR="00242EF1">
        <w:instrText xml:space="preserve"> XE "</w:instrText>
      </w:r>
      <w:r w:rsidR="00242EF1" w:rsidRPr="007E18A0">
        <w:rPr>
          <w:u w:val="single"/>
          <w:lang w:val="lt-LT"/>
        </w:rPr>
        <w:instrText>Charlesas Babbage’as</w:instrText>
      </w:r>
      <w:r w:rsidR="00242EF1">
        <w:instrText xml:space="preserve">" </w:instrText>
      </w:r>
      <w:r w:rsidR="00242EF1">
        <w:rPr>
          <w:u w:val="single"/>
          <w:lang w:val="lt-LT"/>
        </w:rPr>
        <w:fldChar w:fldCharType="end"/>
      </w:r>
      <w:r>
        <w:rPr>
          <w:lang w:val="lt-LT"/>
        </w:rPr>
        <w:t>. Šio mokslininko išradimas turėjo kiek pakeisti požiūrį į įvairius skaičiavimus. Naujo kompiuterio variklis gebėjo atpažinti kelis skaitmenis vienu metu ir kurti rezultatų kopijas. Deja, bet dėl lėšų stygiaus išradėjas negalėjo sukurti visaverčio mechanizmo. Charleso Babbage’o išradimą tik 1991-aisiais patobulino Londono mokslo muziejaus atstovybė. Tuometiniai specialistai sukūrė „Difference Engine No 2“ mechanizmą, kuris galėjo atpažinti daugiau skaitmenų ir atlikti jų kopijas.</w:t>
      </w:r>
    </w:p>
    <w:p w:rsidR="0082412D" w:rsidRDefault="0082412D" w:rsidP="0082412D">
      <w:pPr>
        <w:spacing w:before="120" w:line="360" w:lineRule="auto"/>
        <w:jc w:val="center"/>
        <w:rPr>
          <w:b/>
          <w:lang w:val="lt-LT"/>
        </w:rPr>
      </w:pPr>
      <w:r>
        <w:rPr>
          <w:b/>
          <w:lang w:val="lt-LT"/>
        </w:rPr>
        <w:t>Pirmasis programinis kompiuteris</w:t>
      </w:r>
    </w:p>
    <w:p w:rsidR="0082412D" w:rsidRDefault="0082412D" w:rsidP="0082412D">
      <w:pPr>
        <w:spacing w:line="360" w:lineRule="auto"/>
        <w:ind w:firstLine="737"/>
        <w:jc w:val="both"/>
        <w:rPr>
          <w:lang w:val="lt-LT"/>
        </w:rPr>
      </w:pPr>
      <w:r>
        <w:rPr>
          <w:lang w:val="lt-LT"/>
        </w:rPr>
        <w:t xml:space="preserve">Programinių kompiuterių tėvu galime laikyti vokietį </w:t>
      </w:r>
      <w:r>
        <w:rPr>
          <w:u w:val="single"/>
          <w:lang w:val="lt-LT"/>
        </w:rPr>
        <w:t>Konradą Zuse’ę</w:t>
      </w:r>
      <w:r w:rsidR="00242EF1">
        <w:rPr>
          <w:u w:val="single"/>
          <w:lang w:val="lt-LT"/>
        </w:rPr>
        <w:fldChar w:fldCharType="begin"/>
      </w:r>
      <w:r w:rsidR="00242EF1" w:rsidRPr="00242EF1">
        <w:rPr>
          <w:lang w:val="lt-LT"/>
        </w:rPr>
        <w:instrText xml:space="preserve"> XE "</w:instrText>
      </w:r>
      <w:r w:rsidR="00242EF1" w:rsidRPr="00472D93">
        <w:rPr>
          <w:u w:val="single"/>
          <w:lang w:val="lt-LT"/>
        </w:rPr>
        <w:instrText>Konradą Zuse’ę</w:instrText>
      </w:r>
      <w:r w:rsidR="00242EF1" w:rsidRPr="00242EF1">
        <w:rPr>
          <w:lang w:val="lt-LT"/>
        </w:rPr>
        <w:instrText xml:space="preserve">" </w:instrText>
      </w:r>
      <w:r w:rsidR="00242EF1">
        <w:rPr>
          <w:u w:val="single"/>
          <w:lang w:val="lt-LT"/>
        </w:rPr>
        <w:fldChar w:fldCharType="end"/>
      </w:r>
      <w:r>
        <w:rPr>
          <w:lang w:val="lt-LT"/>
        </w:rPr>
        <w:t>, kuris pirmąjį elektromechaninį dvejetainį „Z1“ kompiuterį sukūrė 1938 metais. Naujajame vokiečio išradime kiekvienam žodžiui buvo skirti 22 bitai atminties, o taktinis dažnis siekė 1 Hz. Konradas Zuse sukūrė ir daugiau panašaus pobūdžio išradimų, padėjusių suvokti ir modeliuoti techninius dokumentus, tačiau jie niekuomet netapo tikrai naudingi ir funkcionalūs.</w:t>
      </w:r>
    </w:p>
    <w:p w:rsidR="0082412D" w:rsidRDefault="0082412D" w:rsidP="0082412D">
      <w:pPr>
        <w:spacing w:before="120" w:line="360" w:lineRule="auto"/>
        <w:jc w:val="center"/>
        <w:rPr>
          <w:b/>
          <w:lang w:val="lt-LT"/>
        </w:rPr>
      </w:pPr>
      <w:r>
        <w:rPr>
          <w:b/>
          <w:lang w:val="lt-LT"/>
        </w:rPr>
        <w:t>Pirmasis elektroninis kompiuteris</w:t>
      </w:r>
    </w:p>
    <w:p w:rsidR="0082412D" w:rsidRDefault="0082412D" w:rsidP="0082412D">
      <w:pPr>
        <w:spacing w:line="360" w:lineRule="auto"/>
        <w:ind w:firstLine="737"/>
        <w:jc w:val="both"/>
        <w:rPr>
          <w:lang w:val="lt-LT"/>
        </w:rPr>
      </w:pPr>
      <w:r>
        <w:rPr>
          <w:lang w:val="lt-LT"/>
        </w:rPr>
        <w:t xml:space="preserve">„Colossus“ – pirmasis pasaulyje elektroninis kompiuteris. Šis mechanizmas pasitarnavo Antrojo pasaulinio karo metu ir padėjo šifruoti kodus. Pirmojo visaverčio kompiuterio išradėju laikomas inžinierius </w:t>
      </w:r>
      <w:r>
        <w:rPr>
          <w:u w:val="single"/>
          <w:lang w:val="lt-LT"/>
        </w:rPr>
        <w:t>Tommy’as Flowersas</w:t>
      </w:r>
      <w:r w:rsidR="00242EF1">
        <w:rPr>
          <w:u w:val="single"/>
          <w:lang w:val="lt-LT"/>
        </w:rPr>
        <w:fldChar w:fldCharType="begin"/>
      </w:r>
      <w:r w:rsidR="00242EF1">
        <w:instrText xml:space="preserve"> XE "</w:instrText>
      </w:r>
      <w:r w:rsidR="00242EF1" w:rsidRPr="00805DB7">
        <w:rPr>
          <w:u w:val="single"/>
          <w:lang w:val="lt-LT"/>
        </w:rPr>
        <w:instrText>Tommy’as Flowersas</w:instrText>
      </w:r>
      <w:r w:rsidR="00242EF1">
        <w:instrText xml:space="preserve">" </w:instrText>
      </w:r>
      <w:r w:rsidR="00242EF1">
        <w:rPr>
          <w:u w:val="single"/>
          <w:lang w:val="lt-LT"/>
        </w:rPr>
        <w:fldChar w:fldCharType="end"/>
      </w:r>
      <w:r>
        <w:rPr>
          <w:lang w:val="lt-LT"/>
        </w:rPr>
        <w:t>. „Colossus“ turėjo dvi versijas – „Mark 1“ ir „Mark 2“. Šie masyvūs daugiafunkciniai kompiuteriai buvo naudojami iki Antrojo pasaulinio karo pabaigos.</w:t>
      </w:r>
    </w:p>
    <w:p w:rsidR="0082412D" w:rsidRDefault="0082412D" w:rsidP="0082412D">
      <w:pPr>
        <w:spacing w:before="120" w:line="360" w:lineRule="auto"/>
        <w:jc w:val="center"/>
        <w:rPr>
          <w:b/>
          <w:lang w:val="lt-LT"/>
        </w:rPr>
      </w:pPr>
      <w:r>
        <w:rPr>
          <w:b/>
          <w:lang w:val="lt-LT"/>
        </w:rPr>
        <w:lastRenderedPageBreak/>
        <w:t>Pirmasis tikrai mažas kompiuteris</w:t>
      </w:r>
    </w:p>
    <w:p w:rsidR="0082412D" w:rsidRDefault="0082412D" w:rsidP="0082412D">
      <w:pPr>
        <w:spacing w:line="360" w:lineRule="auto"/>
        <w:ind w:firstLine="737"/>
        <w:jc w:val="both"/>
        <w:rPr>
          <w:lang w:val="lt-LT"/>
        </w:rPr>
      </w:pPr>
      <w:r>
        <w:rPr>
          <w:lang w:val="lt-LT"/>
        </w:rPr>
        <w:t xml:space="preserve">Nors IBM išleistas produktas buvo pažangus ir tuo metu laikomas moderniu, tikrasis nešiojamasis kompiuteris buvo išleistas 1981 metais. Jį sukūrė </w:t>
      </w:r>
      <w:r>
        <w:rPr>
          <w:u w:val="single"/>
          <w:lang w:val="lt-LT"/>
        </w:rPr>
        <w:t>Adamo Osborne’o</w:t>
      </w:r>
      <w:r w:rsidR="00242EF1">
        <w:rPr>
          <w:u w:val="single"/>
          <w:lang w:val="lt-LT"/>
        </w:rPr>
        <w:fldChar w:fldCharType="begin"/>
      </w:r>
      <w:r w:rsidR="00242EF1">
        <w:instrText xml:space="preserve"> XE "</w:instrText>
      </w:r>
      <w:r w:rsidR="00242EF1" w:rsidRPr="00131074">
        <w:rPr>
          <w:u w:val="single"/>
          <w:lang w:val="lt-LT"/>
        </w:rPr>
        <w:instrText>Adamo Osborne’o</w:instrText>
      </w:r>
      <w:r w:rsidR="00242EF1">
        <w:instrText xml:space="preserve">" </w:instrText>
      </w:r>
      <w:r w:rsidR="00242EF1">
        <w:rPr>
          <w:u w:val="single"/>
          <w:lang w:val="lt-LT"/>
        </w:rPr>
        <w:fldChar w:fldCharType="end"/>
      </w:r>
      <w:r>
        <w:rPr>
          <w:lang w:val="lt-LT"/>
        </w:rPr>
        <w:t xml:space="preserve"> korporacija. „Osborne I“ kompiuteris svėrė 11 kilogramų, turėjo 5 colių ekraną, 64 KB atminties ir dvi nišas diskeliams.</w:t>
      </w:r>
    </w:p>
    <w:p w:rsidR="0082412D" w:rsidRDefault="0082412D" w:rsidP="0082412D">
      <w:pPr>
        <w:spacing w:line="360" w:lineRule="auto"/>
        <w:ind w:firstLine="737"/>
        <w:jc w:val="both"/>
        <w:rPr>
          <w:lang w:val="lt-LT"/>
        </w:rPr>
      </w:pPr>
      <w:r>
        <w:rPr>
          <w:lang w:val="lt-LT"/>
        </w:rPr>
        <w:t>1986 metais IBM PCD išleido vos 5 kilogramus sveriantį kompiuterį. Galiausiai 1994-aisiais prekyboje pasirodė ir „ThinkPad 775CD“ kompiuteris, kuriame buvo ir kompaktinių diskų skaitytuvas.</w:t>
      </w:r>
    </w:p>
    <w:p w:rsidR="0082412D" w:rsidRDefault="0082412D" w:rsidP="0082412D">
      <w:pPr>
        <w:spacing w:after="200" w:line="276" w:lineRule="auto"/>
        <w:rPr>
          <w:lang w:val="lt-LT"/>
        </w:rPr>
      </w:pPr>
    </w:p>
    <w:p w:rsidR="0082412D" w:rsidRDefault="0082412D" w:rsidP="0082412D">
      <w:pPr>
        <w:spacing w:before="120" w:line="360" w:lineRule="auto"/>
        <w:jc w:val="center"/>
        <w:rPr>
          <w:b/>
          <w:lang w:val="lt-LT"/>
        </w:rPr>
      </w:pPr>
      <w:r>
        <w:rPr>
          <w:b/>
          <w:lang w:val="lt-LT"/>
        </w:rPr>
        <w:t>Pirmieji „Apple“ kompiuteriai</w:t>
      </w:r>
    </w:p>
    <w:p w:rsidR="0082412D" w:rsidRDefault="0082412D" w:rsidP="0082412D">
      <w:pPr>
        <w:spacing w:line="360" w:lineRule="auto"/>
        <w:ind w:firstLine="737"/>
        <w:jc w:val="both"/>
        <w:rPr>
          <w:lang w:val="lt-LT"/>
        </w:rPr>
      </w:pPr>
      <w:r>
        <w:rPr>
          <w:lang w:val="lt-LT"/>
        </w:rPr>
        <w:t xml:space="preserve">Apple Computer, Inc – JAV kompiuterių ir programinės įrangos firma, įkurta </w:t>
      </w:r>
      <w:r>
        <w:rPr>
          <w:u w:val="single"/>
          <w:lang w:val="lt-LT"/>
        </w:rPr>
        <w:t>Steveno Wozniako</w:t>
      </w:r>
      <w:r w:rsidR="00242EF1">
        <w:rPr>
          <w:u w:val="single"/>
          <w:lang w:val="lt-LT"/>
        </w:rPr>
        <w:fldChar w:fldCharType="begin"/>
      </w:r>
      <w:r w:rsidR="00242EF1" w:rsidRPr="00242EF1">
        <w:rPr>
          <w:lang w:val="lt-LT"/>
        </w:rPr>
        <w:instrText xml:space="preserve"> XE "</w:instrText>
      </w:r>
      <w:r w:rsidR="00242EF1" w:rsidRPr="00172F0E">
        <w:rPr>
          <w:u w:val="single"/>
          <w:lang w:val="lt-LT"/>
        </w:rPr>
        <w:instrText>Steveno Wozniako</w:instrText>
      </w:r>
      <w:r w:rsidR="00242EF1" w:rsidRPr="00242EF1">
        <w:rPr>
          <w:lang w:val="lt-LT"/>
        </w:rPr>
        <w:instrText xml:space="preserve">" </w:instrText>
      </w:r>
      <w:r w:rsidR="00242EF1">
        <w:rPr>
          <w:u w:val="single"/>
          <w:lang w:val="lt-LT"/>
        </w:rPr>
        <w:fldChar w:fldCharType="end"/>
      </w:r>
      <w:r>
        <w:rPr>
          <w:lang w:val="lt-LT"/>
        </w:rPr>
        <w:t xml:space="preserve"> bei </w:t>
      </w:r>
      <w:r>
        <w:rPr>
          <w:u w:val="single"/>
          <w:lang w:val="lt-LT"/>
        </w:rPr>
        <w:t>Steve’o Jobso</w:t>
      </w:r>
      <w:r w:rsidR="00242EF1">
        <w:rPr>
          <w:u w:val="single"/>
          <w:lang w:val="lt-LT"/>
        </w:rPr>
        <w:fldChar w:fldCharType="begin"/>
      </w:r>
      <w:r w:rsidR="00242EF1" w:rsidRPr="00242EF1">
        <w:rPr>
          <w:lang w:val="lt-LT"/>
        </w:rPr>
        <w:instrText xml:space="preserve"> XE "</w:instrText>
      </w:r>
      <w:r w:rsidR="00242EF1" w:rsidRPr="00053568">
        <w:rPr>
          <w:u w:val="single"/>
          <w:lang w:val="lt-LT"/>
        </w:rPr>
        <w:instrText>Steve’o Jobso</w:instrText>
      </w:r>
      <w:r w:rsidR="00242EF1" w:rsidRPr="00242EF1">
        <w:rPr>
          <w:lang w:val="lt-LT"/>
        </w:rPr>
        <w:instrText xml:space="preserve">" </w:instrText>
      </w:r>
      <w:r w:rsidR="00242EF1">
        <w:rPr>
          <w:u w:val="single"/>
          <w:lang w:val="lt-LT"/>
        </w:rPr>
        <w:fldChar w:fldCharType="end"/>
      </w:r>
      <w:r>
        <w:rPr>
          <w:lang w:val="lt-LT"/>
        </w:rPr>
        <w:t xml:space="preserve"> 1976 m., šiuo metu gaminanti „Macintosh“ kompiuterius, „iPod“ grotuvus, „MacOS-X“ operacinę sistemą bei nemažai kitos programinės ir techninės įrangos rūšių. Tai vienintelis asmeninių kompiuterių gamintojas, nepriklausomas nuo „Microsoft“ gaminamų operacinių sistemų. Pirmasis kompiuteris buvo parduotas už 666,66 tūkst. JAV dolerių. Kompiuteryje tilpo 4 KB informacijos, kuri galėjo būti išplėsta iki 8 KB ar net 48 KB naudojant atminties kortelę.</w:t>
      </w:r>
    </w:p>
    <w:p w:rsidR="0082412D" w:rsidRDefault="0082412D" w:rsidP="0082412D">
      <w:pPr>
        <w:spacing w:before="120" w:line="360" w:lineRule="auto"/>
        <w:jc w:val="center"/>
        <w:rPr>
          <w:b/>
          <w:lang w:val="lt-LT"/>
        </w:rPr>
      </w:pPr>
      <w:r>
        <w:rPr>
          <w:b/>
          <w:lang w:val="lt-LT"/>
        </w:rPr>
        <w:t xml:space="preserve"> „Multimedia“ kompiuteriai</w:t>
      </w:r>
    </w:p>
    <w:p w:rsidR="0082412D" w:rsidRDefault="0082412D" w:rsidP="0082412D">
      <w:pPr>
        <w:spacing w:line="360" w:lineRule="auto"/>
        <w:ind w:firstLine="737"/>
        <w:jc w:val="both"/>
        <w:rPr>
          <w:lang w:val="lt-LT"/>
        </w:rPr>
      </w:pPr>
      <w:r>
        <w:rPr>
          <w:lang w:val="lt-LT"/>
        </w:rPr>
        <w:t>„Tandy“ kompiuterius, kuriais buvo galima atlikti tam tikrus grafinius triukus – sujungti animaciją, garsą ir grafiką, 1990 metais pradėjo gaminti „Radio Shack“ korporacija. Naująją technologją sudarė daugialypės terpės programinė įranga, dėl kurios atsirado galimybė žiūrėti įvairius vaizdo įrašus ir naudotis grafinėmis programomis iš kompaktinių diskų.</w:t>
      </w:r>
    </w:p>
    <w:p w:rsidR="0082412D" w:rsidRDefault="0082412D" w:rsidP="0082412D">
      <w:pPr>
        <w:spacing w:before="120" w:line="360" w:lineRule="auto"/>
        <w:rPr>
          <w:b/>
          <w:lang w:val="lt-LT"/>
        </w:rPr>
      </w:pPr>
    </w:p>
    <w:p w:rsidR="0082412D" w:rsidRDefault="0082412D" w:rsidP="0082412D">
      <w:pPr>
        <w:spacing w:before="120" w:line="360" w:lineRule="auto"/>
        <w:rPr>
          <w:b/>
          <w:lang w:val="lt-LT"/>
        </w:rPr>
      </w:pPr>
      <w:r>
        <w:rPr>
          <w:b/>
          <w:lang w:val="lt-LT"/>
        </w:rPr>
        <w:t>Dalykinė rodyklė</w:t>
      </w:r>
    </w:p>
    <w:p w:rsidR="00242EF1" w:rsidRDefault="00242EF1" w:rsidP="0082412D">
      <w:pPr>
        <w:spacing w:before="120" w:line="360" w:lineRule="auto"/>
        <w:rPr>
          <w:b/>
          <w:noProof/>
          <w:lang w:val="lt-LT"/>
        </w:rPr>
        <w:sectPr w:rsidR="00242EF1" w:rsidSect="00242EF1">
          <w:headerReference w:type="default" r:id="rId7"/>
          <w:pgSz w:w="11906" w:h="16838"/>
          <w:pgMar w:top="1440" w:right="1440" w:bottom="1440" w:left="1440" w:header="567" w:footer="567" w:gutter="0"/>
          <w:cols w:space="1296"/>
          <w:docGrid w:linePitch="360"/>
        </w:sectPr>
      </w:pPr>
      <w:r>
        <w:rPr>
          <w:b/>
          <w:lang w:val="lt-LT"/>
        </w:rPr>
        <w:fldChar w:fldCharType="begin"/>
      </w:r>
      <w:r>
        <w:rPr>
          <w:b/>
          <w:lang w:val="lt-LT"/>
        </w:rPr>
        <w:instrText xml:space="preserve"> INDEX \c "1" \z "1063" </w:instrText>
      </w:r>
      <w:r>
        <w:rPr>
          <w:b/>
          <w:lang w:val="lt-LT"/>
        </w:rPr>
        <w:fldChar w:fldCharType="separate"/>
      </w:r>
    </w:p>
    <w:p w:rsidR="00242EF1" w:rsidRDefault="00242EF1">
      <w:pPr>
        <w:pStyle w:val="Index1"/>
        <w:tabs>
          <w:tab w:val="right" w:leader="dot" w:pos="9016"/>
        </w:tabs>
        <w:rPr>
          <w:noProof/>
        </w:rPr>
      </w:pPr>
      <w:r w:rsidRPr="00A25833">
        <w:rPr>
          <w:noProof/>
          <w:u w:val="single"/>
        </w:rPr>
        <w:t>Adamo Osborne’o</w:t>
      </w:r>
      <w:r>
        <w:rPr>
          <w:noProof/>
        </w:rPr>
        <w:t>, 1</w:t>
      </w:r>
    </w:p>
    <w:p w:rsidR="00242EF1" w:rsidRDefault="00242EF1">
      <w:pPr>
        <w:pStyle w:val="Index1"/>
        <w:tabs>
          <w:tab w:val="right" w:leader="dot" w:pos="9016"/>
        </w:tabs>
        <w:rPr>
          <w:noProof/>
        </w:rPr>
      </w:pPr>
      <w:r w:rsidRPr="00A25833">
        <w:rPr>
          <w:noProof/>
          <w:u w:val="single"/>
        </w:rPr>
        <w:t>Blaise’ą Pascalį</w:t>
      </w:r>
      <w:r>
        <w:rPr>
          <w:noProof/>
        </w:rPr>
        <w:t>, 1</w:t>
      </w:r>
    </w:p>
    <w:p w:rsidR="00242EF1" w:rsidRDefault="00242EF1">
      <w:pPr>
        <w:pStyle w:val="Index1"/>
        <w:tabs>
          <w:tab w:val="right" w:leader="dot" w:pos="9016"/>
        </w:tabs>
        <w:rPr>
          <w:noProof/>
        </w:rPr>
      </w:pPr>
      <w:r w:rsidRPr="00A25833">
        <w:rPr>
          <w:noProof/>
          <w:u w:val="single"/>
        </w:rPr>
        <w:t>Charlesas Babbage’as</w:t>
      </w:r>
      <w:r>
        <w:rPr>
          <w:noProof/>
        </w:rPr>
        <w:t>, 1</w:t>
      </w:r>
    </w:p>
    <w:p w:rsidR="00242EF1" w:rsidRDefault="00242EF1">
      <w:pPr>
        <w:pStyle w:val="Index1"/>
        <w:tabs>
          <w:tab w:val="right" w:leader="dot" w:pos="9016"/>
        </w:tabs>
        <w:rPr>
          <w:noProof/>
        </w:rPr>
      </w:pPr>
      <w:r w:rsidRPr="00A25833">
        <w:rPr>
          <w:noProof/>
          <w:u w:val="single"/>
        </w:rPr>
        <w:t>Gottfriedą Wilhelmą Freiherrį von Leibnizą</w:t>
      </w:r>
      <w:r>
        <w:rPr>
          <w:noProof/>
        </w:rPr>
        <w:t>., 1</w:t>
      </w:r>
    </w:p>
    <w:p w:rsidR="00242EF1" w:rsidRDefault="00242EF1">
      <w:pPr>
        <w:pStyle w:val="Index1"/>
        <w:tabs>
          <w:tab w:val="right" w:leader="dot" w:pos="9016"/>
        </w:tabs>
        <w:rPr>
          <w:noProof/>
        </w:rPr>
      </w:pPr>
      <w:r w:rsidRPr="00A25833">
        <w:rPr>
          <w:noProof/>
          <w:u w:val="single"/>
        </w:rPr>
        <w:t>Konradą Zuse’ę</w:t>
      </w:r>
      <w:r>
        <w:rPr>
          <w:noProof/>
        </w:rPr>
        <w:t>, 1</w:t>
      </w:r>
    </w:p>
    <w:p w:rsidR="00242EF1" w:rsidRDefault="00242EF1">
      <w:pPr>
        <w:pStyle w:val="Index1"/>
        <w:tabs>
          <w:tab w:val="right" w:leader="dot" w:pos="9016"/>
        </w:tabs>
        <w:rPr>
          <w:noProof/>
        </w:rPr>
      </w:pPr>
      <w:r w:rsidRPr="00A25833">
        <w:rPr>
          <w:noProof/>
          <w:u w:val="single"/>
        </w:rPr>
        <w:t>Peterio Henleino</w:t>
      </w:r>
      <w:r>
        <w:rPr>
          <w:noProof/>
        </w:rPr>
        <w:t>, 1</w:t>
      </w:r>
    </w:p>
    <w:p w:rsidR="00242EF1" w:rsidRDefault="00242EF1">
      <w:pPr>
        <w:pStyle w:val="Index1"/>
        <w:tabs>
          <w:tab w:val="right" w:leader="dot" w:pos="9016"/>
        </w:tabs>
        <w:rPr>
          <w:noProof/>
        </w:rPr>
      </w:pPr>
      <w:r w:rsidRPr="00A25833">
        <w:rPr>
          <w:noProof/>
          <w:u w:val="single"/>
        </w:rPr>
        <w:t>Steve’o Jobso</w:t>
      </w:r>
      <w:r>
        <w:rPr>
          <w:noProof/>
        </w:rPr>
        <w:t>, 2</w:t>
      </w:r>
    </w:p>
    <w:p w:rsidR="00242EF1" w:rsidRDefault="00242EF1">
      <w:pPr>
        <w:pStyle w:val="Index1"/>
        <w:tabs>
          <w:tab w:val="right" w:leader="dot" w:pos="9016"/>
        </w:tabs>
        <w:rPr>
          <w:noProof/>
        </w:rPr>
      </w:pPr>
      <w:r w:rsidRPr="00A25833">
        <w:rPr>
          <w:noProof/>
          <w:u w:val="single"/>
        </w:rPr>
        <w:t>Steveno Wozniako</w:t>
      </w:r>
      <w:r>
        <w:rPr>
          <w:noProof/>
        </w:rPr>
        <w:t>, 2</w:t>
      </w:r>
    </w:p>
    <w:p w:rsidR="00242EF1" w:rsidRDefault="00242EF1">
      <w:pPr>
        <w:pStyle w:val="Index1"/>
        <w:tabs>
          <w:tab w:val="right" w:leader="dot" w:pos="9016"/>
        </w:tabs>
        <w:rPr>
          <w:noProof/>
        </w:rPr>
      </w:pPr>
      <w:r w:rsidRPr="00A25833">
        <w:rPr>
          <w:noProof/>
          <w:u w:val="single"/>
        </w:rPr>
        <w:t>Tommy’as Flowersas</w:t>
      </w:r>
      <w:r>
        <w:rPr>
          <w:noProof/>
        </w:rPr>
        <w:t>, 1</w:t>
      </w:r>
    </w:p>
    <w:p w:rsidR="00242EF1" w:rsidRDefault="00242EF1">
      <w:pPr>
        <w:pStyle w:val="Index1"/>
        <w:tabs>
          <w:tab w:val="right" w:leader="dot" w:pos="9016"/>
        </w:tabs>
        <w:rPr>
          <w:noProof/>
        </w:rPr>
      </w:pPr>
      <w:r w:rsidRPr="00A25833">
        <w:rPr>
          <w:noProof/>
          <w:u w:val="single"/>
        </w:rPr>
        <w:t>Williamo Oughtredo</w:t>
      </w:r>
      <w:r>
        <w:rPr>
          <w:noProof/>
        </w:rPr>
        <w:t>, 1</w:t>
      </w:r>
    </w:p>
    <w:p w:rsidR="00242EF1" w:rsidRDefault="00242EF1" w:rsidP="0082412D">
      <w:pPr>
        <w:spacing w:before="120" w:line="360" w:lineRule="auto"/>
        <w:rPr>
          <w:b/>
          <w:noProof/>
          <w:lang w:val="lt-LT"/>
        </w:rPr>
        <w:sectPr w:rsidR="00242EF1" w:rsidSect="00242EF1">
          <w:type w:val="continuous"/>
          <w:pgSz w:w="11906" w:h="16838"/>
          <w:pgMar w:top="1440" w:right="1440" w:bottom="1440" w:left="1440" w:header="567" w:footer="567" w:gutter="0"/>
          <w:cols w:space="1296"/>
          <w:docGrid w:linePitch="360"/>
        </w:sectPr>
      </w:pPr>
    </w:p>
    <w:p w:rsidR="00242EF1" w:rsidRDefault="00242EF1" w:rsidP="0082412D">
      <w:pPr>
        <w:spacing w:before="120" w:line="360" w:lineRule="auto"/>
        <w:rPr>
          <w:lang w:val="lt-LT"/>
        </w:rPr>
      </w:pPr>
      <w:r>
        <w:rPr>
          <w:b/>
          <w:lang w:val="lt-LT"/>
        </w:rPr>
        <w:lastRenderedPageBreak/>
        <w:fldChar w:fldCharType="end"/>
      </w:r>
    </w:p>
    <w:p w:rsidR="00471610" w:rsidRDefault="00471610"/>
    <w:p w:rsidR="0082412D" w:rsidRDefault="0082412D">
      <w:pPr>
        <w:sectPr w:rsidR="0082412D" w:rsidSect="00242EF1">
          <w:type w:val="continuous"/>
          <w:pgSz w:w="11906" w:h="16838"/>
          <w:pgMar w:top="1440" w:right="1440" w:bottom="1440" w:left="1440" w:header="567" w:footer="567" w:gutter="0"/>
          <w:cols w:space="1296"/>
          <w:docGrid w:linePitch="360"/>
        </w:sectPr>
      </w:pPr>
    </w:p>
    <w:p w:rsidR="0082412D" w:rsidRDefault="0082412D" w:rsidP="0082412D">
      <w:pPr>
        <w:jc w:val="right"/>
        <w:rPr>
          <w:sz w:val="20"/>
          <w:lang w:val="lt-LT"/>
        </w:rPr>
      </w:pPr>
      <w:r>
        <w:rPr>
          <w:sz w:val="20"/>
        </w:rPr>
        <w:lastRenderedPageBreak/>
        <w:t xml:space="preserve">Informacija pateikta iš svetainės </w:t>
      </w:r>
      <w:hyperlink r:id="rId8" w:history="1">
        <w:r w:rsidRPr="00C63E62">
          <w:rPr>
            <w:rStyle w:val="Hyperlink"/>
            <w:i/>
            <w:sz w:val="20"/>
          </w:rPr>
          <w:t>www.lietuva.lt</w:t>
        </w:r>
      </w:hyperlink>
    </w:p>
    <w:p w:rsidR="0082412D" w:rsidRDefault="0082412D" w:rsidP="0082412D">
      <w:pPr>
        <w:pStyle w:val="Heading1"/>
        <w:rPr>
          <w:rFonts w:eastAsia="Calibri"/>
        </w:rPr>
      </w:pPr>
      <w:r>
        <w:rPr>
          <w:rFonts w:eastAsia="Calibri"/>
        </w:rPr>
        <w:t>Lietuvos etnokultūriniai regionai</w:t>
      </w:r>
    </w:p>
    <w:p w:rsidR="0082412D" w:rsidRDefault="0082412D" w:rsidP="0082412D">
      <w:pPr>
        <w:pStyle w:val="Heading1"/>
        <w:rPr>
          <w:rFonts w:eastAsia="Calibri"/>
        </w:rPr>
      </w:pPr>
      <w:r>
        <w:rPr>
          <w:rFonts w:eastAsia="Calibri"/>
        </w:rPr>
        <w:t>Turinys</w:t>
      </w:r>
    </w:p>
    <w:p w:rsidR="00C63E62" w:rsidRDefault="00C63E62" w:rsidP="00C63E62">
      <w:pPr>
        <w:rPr>
          <w:rFonts w:eastAsia="Calibri"/>
          <w:lang w:val="lt-LT"/>
        </w:rPr>
      </w:pPr>
      <w:hyperlink w:anchor="_AUKŠTAITIJA" w:history="1">
        <w:r w:rsidRPr="00C63E62">
          <w:rPr>
            <w:rStyle w:val="Hyperlink"/>
            <w:rFonts w:eastAsia="Calibri"/>
            <w:lang w:val="lt-LT"/>
          </w:rPr>
          <w:t>Aukštait</w:t>
        </w:r>
        <w:r w:rsidRPr="00C63E62">
          <w:rPr>
            <w:rStyle w:val="Hyperlink"/>
            <w:rFonts w:eastAsia="Calibri"/>
            <w:lang w:val="lt-LT"/>
          </w:rPr>
          <w:t>y</w:t>
        </w:r>
        <w:r w:rsidRPr="00C63E62">
          <w:rPr>
            <w:rStyle w:val="Hyperlink"/>
            <w:rFonts w:eastAsia="Calibri"/>
            <w:lang w:val="lt-LT"/>
          </w:rPr>
          <w:t>ja</w:t>
        </w:r>
      </w:hyperlink>
    </w:p>
    <w:p w:rsidR="00C63E62" w:rsidRDefault="00C63E62" w:rsidP="00C63E62">
      <w:pPr>
        <w:rPr>
          <w:rFonts w:eastAsia="Calibri"/>
          <w:lang w:val="lt-LT"/>
        </w:rPr>
      </w:pPr>
      <w:hyperlink w:anchor="_ŽEMAITIJA" w:history="1">
        <w:r w:rsidRPr="00C63E62">
          <w:rPr>
            <w:rStyle w:val="Hyperlink"/>
            <w:rFonts w:eastAsia="Calibri"/>
            <w:lang w:val="lt-LT"/>
          </w:rPr>
          <w:t>Žemaityja</w:t>
        </w:r>
      </w:hyperlink>
    </w:p>
    <w:p w:rsidR="00C63E62" w:rsidRDefault="00C63E62" w:rsidP="00C63E62">
      <w:pPr>
        <w:rPr>
          <w:rFonts w:eastAsia="Calibri"/>
          <w:lang w:val="lt-LT"/>
        </w:rPr>
      </w:pPr>
      <w:hyperlink w:anchor="_DZŪKIJA" w:history="1">
        <w:r w:rsidRPr="00C63E62">
          <w:rPr>
            <w:rStyle w:val="Hyperlink"/>
            <w:rFonts w:eastAsia="Calibri"/>
            <w:lang w:val="lt-LT"/>
          </w:rPr>
          <w:t>Dzūkija</w:t>
        </w:r>
      </w:hyperlink>
    </w:p>
    <w:p w:rsidR="00C63E62" w:rsidRDefault="00C63E62" w:rsidP="00C63E62">
      <w:pPr>
        <w:rPr>
          <w:rFonts w:eastAsia="Calibri"/>
          <w:lang w:val="lt-LT"/>
        </w:rPr>
      </w:pPr>
      <w:hyperlink w:anchor="_SUVALKIJA" w:history="1">
        <w:r w:rsidRPr="00C63E62">
          <w:rPr>
            <w:rStyle w:val="Hyperlink"/>
            <w:rFonts w:eastAsia="Calibri"/>
            <w:lang w:val="lt-LT"/>
          </w:rPr>
          <w:t>Suvalkyja</w:t>
        </w:r>
      </w:hyperlink>
    </w:p>
    <w:p w:rsidR="00C63E62" w:rsidRPr="00C63E62" w:rsidRDefault="00C63E62" w:rsidP="00C63E62">
      <w:pPr>
        <w:rPr>
          <w:rFonts w:eastAsia="Calibri"/>
          <w:lang w:val="lt-LT"/>
        </w:rPr>
      </w:pPr>
      <w:hyperlink w:anchor="_MAŽOJI_LIETUVA" w:history="1">
        <w:r w:rsidRPr="00C63E62">
          <w:rPr>
            <w:rStyle w:val="Hyperlink"/>
            <w:rFonts w:eastAsia="Calibri"/>
            <w:lang w:val="lt-LT"/>
          </w:rPr>
          <w:t>Mažoji Lietuva</w:t>
        </w:r>
      </w:hyperlink>
    </w:p>
    <w:p w:rsidR="0082412D" w:rsidRPr="00242EF1" w:rsidRDefault="0082412D" w:rsidP="0082412D">
      <w:pPr>
        <w:jc w:val="both"/>
        <w:rPr>
          <w:lang w:val="lt-LT"/>
        </w:rPr>
      </w:pPr>
      <w:r w:rsidRPr="00242EF1">
        <w:rPr>
          <w:lang w:val="lt-LT"/>
        </w:rPr>
        <w:t>Nors Lietuva yra vieninga valstybė, ją sudaro penki dar XIII amžiuje susiformavę etnografiniai regionai: Aukštaitija, Žemaitija, Dzūkija (dar vadinama Dainava), Suvalkija (Sūduva) ir Mažoji Lietuva.</w:t>
      </w:r>
    </w:p>
    <w:p w:rsidR="0082412D" w:rsidRPr="00242EF1" w:rsidRDefault="0082412D" w:rsidP="0082412D">
      <w:pPr>
        <w:jc w:val="both"/>
        <w:rPr>
          <w:lang w:val="lt-LT"/>
        </w:rPr>
      </w:pPr>
      <w:r w:rsidRPr="00242EF1">
        <w:rPr>
          <w:lang w:val="lt-LT"/>
        </w:rPr>
        <w:t>Šie etnografiniai regionai ir dabar skiriasi savitomis kalbos tarmėmis, kai kuriais gyvensenos, mitybos, elgsenos bruožais, amatais, o iki XIX amžiaus pabaigos – XX amžiaus pradžios ryškiai skyrėsi ir apranga, sodybų ir kaimų stiliais.</w:t>
      </w:r>
    </w:p>
    <w:p w:rsidR="0082412D" w:rsidRPr="00242EF1" w:rsidRDefault="0082412D" w:rsidP="00C63E62">
      <w:pPr>
        <w:pStyle w:val="Heading2"/>
        <w:rPr>
          <w:lang w:val="lt-LT"/>
        </w:rPr>
      </w:pPr>
      <w:bookmarkStart w:id="0" w:name="_AUKŠTAITIJA"/>
      <w:bookmarkEnd w:id="0"/>
      <w:r w:rsidRPr="00242EF1">
        <w:rPr>
          <w:lang w:val="lt-LT"/>
        </w:rPr>
        <w:t>AUKŠTAITIJA</w:t>
      </w:r>
    </w:p>
    <w:p w:rsidR="0082412D" w:rsidRPr="00242EF1" w:rsidRDefault="0082412D" w:rsidP="0082412D">
      <w:pPr>
        <w:jc w:val="both"/>
        <w:rPr>
          <w:lang w:val="lt-LT"/>
        </w:rPr>
      </w:pPr>
      <w:r w:rsidRPr="00242EF1">
        <w:rPr>
          <w:lang w:val="lt-LT"/>
        </w:rPr>
        <w:t>Aukštaitija, esanti Šiaurės Rytų–Rytų Lietuvoje, yra didžiausias Lietuvos etnografinis regionas. Seniau žmonės šiame regione gyveno laisvai išdėstytuose vienkiemiuose arba gatviniuose rėžiniuose kaimuose, kuriuose gyvenamieji namai būdavo išrikiuoti prie kelio, o ūkiniai pastatai stovėdavo kiemo gilumoje.</w:t>
      </w:r>
    </w:p>
    <w:p w:rsidR="0082412D" w:rsidRDefault="0082412D" w:rsidP="0082412D">
      <w:pPr>
        <w:jc w:val="both"/>
      </w:pPr>
      <w:r>
        <w:t>Aukštaitijos tradiciniuose audiniuose ir nacionaliniuose kostiumuose vyrauja linksmos, šviesios spalvos. Aukštaičiai garsūs ir tuo, kad gieda sutartines – polifonines dainas, išlaikiusias archajišką muzikinę ir poetinę formą, taip pat groja skudučiais ir pučia ragus.</w:t>
      </w:r>
    </w:p>
    <w:p w:rsidR="0082412D" w:rsidRDefault="0082412D" w:rsidP="0082412D">
      <w:pPr>
        <w:jc w:val="both"/>
      </w:pPr>
      <w:r>
        <w:t>Aukštaitija garsėja ir kaip aludarių kraštas. Biržų pilyje yra Alaus muziejus, o alaus galima paragauti trijose mieste esančiose alaus daryklose. Tradiciniai šio regiono patiekalai – skryliai, virtiniai, pieniška miltinių kukulaičių sriuba, blynai su spirgų, varškės ar grietinės padažu, ruginė duona, rūkyti mėsos gaminiai. Visa tai įrašyta į Europos kulinarinio paveldo sąrašą.</w:t>
      </w:r>
    </w:p>
    <w:p w:rsidR="0082412D" w:rsidRDefault="0082412D" w:rsidP="0082412D">
      <w:pPr>
        <w:jc w:val="both"/>
      </w:pPr>
      <w:r>
        <w:t>Aukštaitija dar vadinama ežerų kraštu, šioje Lietuvos dalyje gausu miškų ir kalvų. Sakoma, kad vaizdinga gamta lėmė tai, jog aukštaičiai yra linksmo būdo žmonės, Aukštaitijoje daug pasakorių ir poetų.</w:t>
      </w:r>
    </w:p>
    <w:p w:rsidR="0082412D" w:rsidRDefault="0082412D" w:rsidP="00C63E62">
      <w:pPr>
        <w:pStyle w:val="Heading2"/>
      </w:pPr>
      <w:bookmarkStart w:id="1" w:name="_ŽEMAITIJA"/>
      <w:bookmarkEnd w:id="1"/>
      <w:r>
        <w:t>ŽEMAITIJA</w:t>
      </w:r>
    </w:p>
    <w:p w:rsidR="0082412D" w:rsidRDefault="0082412D" w:rsidP="0082412D">
      <w:pPr>
        <w:jc w:val="both"/>
      </w:pPr>
      <w:r>
        <w:t>Žemaitija – etninis regionas Šiaurės Vakarų Lietuvoje. Šio regiono sostinė – Telšiai, antras pagal reikšmę miestas – Varniai. Sakoma, kad žemaičiai yra užsispyrę ir ištikimi žmonės.</w:t>
      </w:r>
    </w:p>
    <w:p w:rsidR="0082412D" w:rsidRDefault="0082412D" w:rsidP="0082412D">
      <w:pPr>
        <w:jc w:val="both"/>
      </w:pPr>
      <w:r>
        <w:t>Seniau Žemaitija buvo garsi tuo, kad joje klestėjo įvairūs amatai: dailidės statydavo namus, gamindavo baldus, ratelius siūlams verpti, darbo turėjo kubiliai, klumpadirbiai, batsiuviai, siuvėjai, audėjos, račiai, kalviai, kailiadirbiai. Ypač populiari buvo puodininkystė – žemaičių puodžiai lenkė visus kitus Lietuvos regionus.</w:t>
      </w:r>
    </w:p>
    <w:p w:rsidR="0082412D" w:rsidRDefault="0082412D" w:rsidP="0082412D">
      <w:pPr>
        <w:jc w:val="both"/>
      </w:pPr>
      <w:r>
        <w:t>Itin linksmai žemaičiai švenčia Užgavėnes: persirengę įvairiausiais veikėjais, užsidėję baidyklių ir gyvūnų kaukes jie lanko kaimynus, iš oro spėja apie būsimą derlių, buria, o vakare sudegina Morės iškamšą – visų žiemos sunkumų simbolį. Ir būtinai daug kartų valgo, ypač blynų – kad metai būtų turtingi.</w:t>
      </w:r>
    </w:p>
    <w:p w:rsidR="0082412D" w:rsidRDefault="0082412D" w:rsidP="0082412D">
      <w:pPr>
        <w:jc w:val="both"/>
      </w:pPr>
      <w:r>
        <w:t>Lankantis Žemaitijoje būtina paragauti tradicinių žemaičių gėrimų ir valgių – mėtų arbatos, džiovintų obuolių giros, troškintų kopūstų su kiaulės koja, kruopinių vėdarų, bulvinių blynų, šventinio kastinio, rasalynės ar cibulynės sriubos.</w:t>
      </w:r>
    </w:p>
    <w:p w:rsidR="0082412D" w:rsidRDefault="0082412D" w:rsidP="00C63E62">
      <w:pPr>
        <w:pStyle w:val="Heading2"/>
      </w:pPr>
      <w:bookmarkStart w:id="2" w:name="_DZŪKIJA"/>
      <w:bookmarkEnd w:id="2"/>
      <w:r>
        <w:t>DZŪKIJA</w:t>
      </w:r>
    </w:p>
    <w:p w:rsidR="0082412D" w:rsidRDefault="0082412D" w:rsidP="0082412D">
      <w:pPr>
        <w:jc w:val="both"/>
      </w:pPr>
      <w:r>
        <w:t>Dzūkija, dar vadinama Dainava, – nederlingiausias, tačiau miškingiausias Lietuvos regionas, yra šalies pietryčiuose, tarp Nemuno vidurupio ir Neries upės.</w:t>
      </w:r>
    </w:p>
    <w:p w:rsidR="0082412D" w:rsidRDefault="0082412D" w:rsidP="0082412D">
      <w:pPr>
        <w:jc w:val="both"/>
      </w:pPr>
      <w:r>
        <w:lastRenderedPageBreak/>
        <w:t>Pagrindinis pragyvenimo šaltinis daugeliui Dzūkijos gyventojų buvo, o ir dabar tebėra miškas. Anksčiau šiame regione žiemą žmonės kirto medžius, tašė sienojus, gamino pabėgius, plukdė sielius, darė namų apyvokos daiktus, pavasarį žvejojo, vasarą uogavo, rinko vaistažoles, medžiojo, o džiovintus grybus parduodavo net tolimų Rusijos gubernijų pirkliams. O ir dabar dzūkų džiovinti, konservuoti ar švieži šaldyti grybai bei miško uogos kaip delikatesai keliauja ne tik į Lietuvos parduotuves, bet ir į Vakarų Europą.</w:t>
      </w:r>
    </w:p>
    <w:p w:rsidR="0082412D" w:rsidRDefault="0082412D" w:rsidP="0082412D">
      <w:pPr>
        <w:jc w:val="both"/>
      </w:pPr>
      <w:r>
        <w:t>Dzūkijoje iki šiol išliko beveik visi senoviniai verslai. Trobesiai, baldai, namų apyvokos daiktai – viskas savo rankomis sukuriama. Dzūkijoje taip pat daug stalių, puodžių, kalvių, pynėjų iš vytelių ir skiedrų, medžio drožėjų, juodosios keramikos meistrų. Dzūkės yra turbūt kūrybingiausios audėjos visoje Lietuvoje, puikios mezgėjos ir siuvinėtojos, šiaudelių narstytojos.</w:t>
      </w:r>
    </w:p>
    <w:p w:rsidR="0082412D" w:rsidRDefault="0082412D" w:rsidP="0082412D">
      <w:pPr>
        <w:jc w:val="both"/>
      </w:pPr>
      <w:r>
        <w:t>Dzūkija garsėja ir savo reto grožio gamta – didingais miškais ir ežerais, šaltiniuotomis upėmis ir pelkingomis laukymėmis.</w:t>
      </w:r>
    </w:p>
    <w:p w:rsidR="0082412D" w:rsidRDefault="0082412D" w:rsidP="0082412D">
      <w:pPr>
        <w:jc w:val="both"/>
      </w:pPr>
      <w:r>
        <w:t>Šis kraštas vadinamas dainingiausiu visoje Lietuvoje: dzūkai dainuoja ir sunkius darbus dirbdami, ir vestuvėse šokdami, gieda krikštydami kūdikėlį, rauda palydėdami mirusiuosius.</w:t>
      </w:r>
    </w:p>
    <w:p w:rsidR="0082412D" w:rsidRDefault="0082412D" w:rsidP="00C63E62">
      <w:pPr>
        <w:pStyle w:val="Heading2"/>
      </w:pPr>
      <w:bookmarkStart w:id="3" w:name="_SUVALKIJA"/>
      <w:bookmarkEnd w:id="3"/>
      <w:r>
        <w:t>SUVALKIJA</w:t>
      </w:r>
    </w:p>
    <w:p w:rsidR="0082412D" w:rsidRDefault="0082412D" w:rsidP="0082412D">
      <w:pPr>
        <w:jc w:val="both"/>
      </w:pPr>
      <w:r>
        <w:t>Suvalkija, arba Sūduva, – regionas pietinėje–pietvakarinėje Lietuvos dalyje už Nemuno upės, todėl kartais vadinamas ir Užnemune.</w:t>
      </w:r>
    </w:p>
    <w:p w:rsidR="0082412D" w:rsidRDefault="0082412D" w:rsidP="0082412D">
      <w:pPr>
        <w:jc w:val="both"/>
      </w:pPr>
      <w:r>
        <w:t>Pagrindinis šio regiono gyventojų verslas nuo I tūkstantmečio pradžios buvo ir yra žemdirbystė. Žemdirbystei palankios derlingos žemės ir suvalkiečių darbštumas lėmė tai, kad šio regiono gyventojai buvo turtingiausi XIX–XX amžiaus Lietuvos ūkininkai, šiame krašte buvo daug išsilavinusių žmonių. Suvalkijoje yra gimęs Jonas Jablonskis – lietuvių bendrinės kalbos kūrėjas ir Lietuvos himno autorius Vincas Kudirka.</w:t>
      </w:r>
    </w:p>
    <w:p w:rsidR="0082412D" w:rsidRDefault="0082412D" w:rsidP="0082412D">
      <w:pPr>
        <w:jc w:val="both"/>
      </w:pPr>
      <w:r>
        <w:t>Suvalkija – tikras lygumų kraštas, o suvalkiečiai yra racionalūs, sumanūs ir be galo taupūs žmonės. Beje, lankydamiesi Suvalkijoje paragaukite šio krašto žmonių ant ajerų lapų kepamos gardžios duonos.</w:t>
      </w:r>
    </w:p>
    <w:p w:rsidR="0082412D" w:rsidRDefault="0082412D" w:rsidP="00C63E62">
      <w:pPr>
        <w:pStyle w:val="Heading2"/>
      </w:pPr>
      <w:bookmarkStart w:id="4" w:name="_MAŽOJI_LIETUVA"/>
      <w:bookmarkEnd w:id="4"/>
      <w:r>
        <w:t>MAŽOJI LIETUVA</w:t>
      </w:r>
    </w:p>
    <w:p w:rsidR="0082412D" w:rsidRDefault="0082412D" w:rsidP="0082412D">
      <w:pPr>
        <w:jc w:val="both"/>
      </w:pPr>
      <w:r>
        <w:t>Mažąja Lietuva vadinamas Klaipėdos kraštas – Kuršių Nerija, Šilutės ir Klaipėdos rajonas bei pietinė Tauragės apskrities dalis. Nuo XVI amžiaus iki 1918 metų Mažosios Lietuvos regionui priklausė ir dabartinė Kaliningrado sritis (Rusijos Federacija). Kaliningrade buvo išleista pirmoji lietuviška knyga, pirmoji gramatika, pirmasis dainynas, veikė pirmosios lietuviškos mokyklos.</w:t>
      </w:r>
    </w:p>
    <w:p w:rsidR="0082412D" w:rsidRDefault="0082412D" w:rsidP="0082412D">
      <w:pPr>
        <w:jc w:val="both"/>
      </w:pPr>
      <w:r>
        <w:t>Klaipėdos krašte yra vienas gražiausių Europos kraštovaizdžių – UNESCO paveldo šedevras – Kuršių Nerija. Nepakartojama yra ir Nemuno delta su daugybe salų ir senuoju Rusnės miesteliu, Minijos (Mingės) kaimas su upe vietoje centrinės gatvės, pamario gyvenvietė Kintai, Ventės ragas ir ornitologinė stotis – per šį kraštą eina Didysis paukščių migracijos traktas. Kaip sargybiniai stovi senieji Uostadvario ir Ventės rago švyturiai.</w:t>
      </w:r>
    </w:p>
    <w:p w:rsidR="0082412D" w:rsidRDefault="0082412D" w:rsidP="0082412D">
      <w:pPr>
        <w:jc w:val="both"/>
      </w:pPr>
      <w:r>
        <w:t>Ypatinga Mažojoje Lietuvoje medinė liaudies architektūra: trobų, prieangių, klėčių puošyba – ornamentais pjaustinėtos vėjalentės, užsibaigiančios žirgeliais ar kitokiais lėkiais. Tikėta, kad jie saugo sodybą nuo blogio. Į dausas išėjusiųjų senųjų pamariečių vietas saugo saviti kryžiai – krikštai.</w:t>
      </w:r>
    </w:p>
    <w:p w:rsidR="0082412D" w:rsidRDefault="0082412D"/>
    <w:p w:rsidR="0082412D" w:rsidRDefault="0082412D">
      <w:pPr>
        <w:sectPr w:rsidR="0082412D">
          <w:headerReference w:type="default" r:id="rId9"/>
          <w:pgSz w:w="11906" w:h="16838"/>
          <w:pgMar w:top="1440" w:right="1440" w:bottom="1440" w:left="1440" w:header="567" w:footer="567" w:gutter="0"/>
          <w:cols w:space="1296"/>
          <w:docGrid w:linePitch="360"/>
        </w:sectPr>
      </w:pPr>
    </w:p>
    <w:p w:rsidR="0082412D" w:rsidRDefault="0082412D" w:rsidP="0082412D">
      <w:pPr>
        <w:spacing w:line="360" w:lineRule="auto"/>
        <w:ind w:firstLine="964"/>
        <w:jc w:val="both"/>
        <w:rPr>
          <w:b/>
          <w:sz w:val="26"/>
          <w:szCs w:val="26"/>
          <w:lang w:val="lt-LT"/>
        </w:rPr>
      </w:pPr>
      <w:r>
        <w:rPr>
          <w:b/>
          <w:sz w:val="26"/>
          <w:szCs w:val="26"/>
        </w:rPr>
        <w:lastRenderedPageBreak/>
        <w:t xml:space="preserve">Susipažinkime su Galilėjo Galilėjumi </w:t>
      </w:r>
    </w:p>
    <w:p w:rsidR="0082412D" w:rsidRDefault="0082412D" w:rsidP="0082412D">
      <w:pPr>
        <w:spacing w:line="360" w:lineRule="auto"/>
        <w:ind w:firstLine="964"/>
        <w:jc w:val="both"/>
      </w:pPr>
      <w:r>
        <w:t>Nuo genijaus iki eretiko, ir atvirkščiai, – toks yra vieno garsiausių viduramžių mokslininkų Galilėjo Galilėjaus gyvenimo kelias. Užkietėjęs revoliucionierius, maištininkas, iki paskutiniųjų gynęs savo įsitikinimus, gali būti laikomas šiuolaikinio mokslo tėvu. Turėjęs drąsos ir ryžto sudrebinti sustingusį viduramžių mokslo pasaulį, Galilėjo Galilėjus privertė žmones kitaip pažvelgti į juos supantį pasaulį ir įėjo į istoriją kaip viena reikšmingiausių mokslo pasaulio figūrų. Vis dėlto nesukalbamas ir sunkus mokslininko charakteris padėjo ne tik atlikti didžius atradimus, tačiau ir įsigyti daugybę priešų.</w:t>
      </w:r>
    </w:p>
    <w:p w:rsidR="0082412D" w:rsidRDefault="0082412D" w:rsidP="0082412D">
      <w:pPr>
        <w:spacing w:line="360" w:lineRule="auto"/>
        <w:ind w:firstLine="964"/>
        <w:jc w:val="both"/>
      </w:pPr>
      <w:r>
        <w:t xml:space="preserve">Galilėjo Galilėjus </w:t>
      </w:r>
      <w:bookmarkStart w:id="5" w:name="gimimas"/>
      <w:r>
        <w:rPr>
          <w:u w:val="single"/>
        </w:rPr>
        <w:t>gimė</w:t>
      </w:r>
      <w:bookmarkEnd w:id="5"/>
      <w:r>
        <w:t xml:space="preserve"> 1564 m. Pizoje. Jau nuo pat gimimo jo tėvas Vinčenzas Galilėjus savo sūnų įsivaizdavo kaip išsilavinusį, įtakingą mokslo žmogų. Net vardą ateities mokslininkui suteikė pagal savo protėvį, garsų gydytoją ir profesorių Galileo Bonaiuti. Tik vėliau Bonaiuiti šeimos vardas buvo pakeistas į Galilėjų.</w:t>
      </w:r>
    </w:p>
    <w:p w:rsidR="0082412D" w:rsidRDefault="0082412D" w:rsidP="0082412D">
      <w:pPr>
        <w:spacing w:line="360" w:lineRule="auto"/>
        <w:ind w:firstLine="964"/>
        <w:jc w:val="both"/>
      </w:pPr>
      <w:r>
        <w:t>Vinčenzas Galilėjus, garsus muzikantas, savo ruožtu vykdęs revoliucijas viduramžių supratimui apie muziką, padarė milžinišką įtaką Galilėjo Galilėjaus gyvenimui. Tokia auklėjimo aplinka, be abejonės, formavo ir jaunojo Galilėjaus požiūrį į pasaulį ir jo kritinį mąstymą. Beveik visą gyvenimą jį lydėjo kontroversijos, abejonės autoritetais ir kova su dogmomis. Jaunajam genijui buvo diegiamas ne tik racionalus, kritiškas mąstymas – tėvas jį išmokė groti fleita, tapyti, įskiepijo meilę poezijai ir kūrybai. Ir šias sritis Galilėjo Galilėjus mylėjo ne mažiau nei mokslinius tyrinėjimus. Kaip pats vėliau gyvenime prisipažino, jei gyvenimas būtų susiklostęs kitaip, jis, greičiausiai, būtų tapęs tapytoju. Italų menininkas, geras Galilėjaus draugas Cigoli, yra atskleidęs, jog jo tapybai didelę įtaką padarė būtent Galilėjaus požiūris į šią meno sritį. Šv. Marijos Didžiojoje bazilikoje esantis mergelės Marijos portretas – su Galilėjaus žyme. Po mergelės kojomis esantis mėnulis nutapytas pagal mokslininko eskizą, kurį jis nupiešė savo traktate „Žvaigždžių pasiuntinys“.</w:t>
      </w:r>
    </w:p>
    <w:p w:rsidR="0082412D" w:rsidRDefault="0082412D" w:rsidP="0082412D">
      <w:pPr>
        <w:spacing w:line="360" w:lineRule="auto"/>
        <w:ind w:firstLine="964"/>
        <w:jc w:val="both"/>
      </w:pPr>
      <w:r>
        <w:t xml:space="preserve">Būdamas mažas, Galilėjus praleisdavo daugybę laiko su tėvu. Dėl tokio artimo tėvo ir sūnaus ryšio Vinčenzas anksti pastebėjo jo išskirtinius gebėjimus. Galilėjus dažnai savo jaunesniems broliams ir seserims (kurių turėjo 5 ar 6) pats sukonstruodavo mechaninius žaidimus ar žaislus. Įsitikinęs, jog jaunasis Galilėjus pasižymi ypatingu protu, tėvas gana anksti išleido vaiką </w:t>
      </w:r>
      <w:bookmarkStart w:id="6" w:name="mokslai"/>
      <w:r>
        <w:rPr>
          <w:u w:val="single"/>
        </w:rPr>
        <w:t>mokytis</w:t>
      </w:r>
      <w:bookmarkEnd w:id="6"/>
      <w:r>
        <w:t xml:space="preserve"> į Vallombrosa vienuolyną. Nors mokslai ten jam sekėsi gerai, tačiau vaikinas dažnai įsiveldavo į nesutarimus su valdžia.</w:t>
      </w:r>
    </w:p>
    <w:p w:rsidR="0082412D" w:rsidRDefault="0082412D" w:rsidP="0082412D">
      <w:pPr>
        <w:spacing w:line="360" w:lineRule="auto"/>
        <w:ind w:firstLine="964"/>
        <w:jc w:val="both"/>
      </w:pPr>
      <w:r>
        <w:t xml:space="preserve">Besimokydamas Galilėjo Galilėjus pareiškė tėvui, jog trokšta savo gyvenimą paskirti tarnystei Dievui – norėjo tapti dvasininku. Tai nepatiko tėvui, kuris sūnų įsivaizdavo kaip sėkmingą gydytoją – toks buvo ir jo prosenelis, kurio vardą sūnui buvo suteikęs. Be kita ko, </w:t>
      </w:r>
      <w:r>
        <w:lastRenderedPageBreak/>
        <w:t>Galilėjaus šeima gyveno gana skurdžiai, kentė nepriteklių. Būdamas gydytoju sūnus būtų galėjęs užsitikrinti finansiškai stabilų ir sotų gyvenimą.</w:t>
      </w:r>
    </w:p>
    <w:p w:rsidR="0082412D" w:rsidRDefault="0082412D" w:rsidP="0082412D">
      <w:pPr>
        <w:spacing w:line="360" w:lineRule="auto"/>
        <w:ind w:firstLine="964"/>
        <w:jc w:val="both"/>
      </w:pPr>
      <w:bookmarkStart w:id="7" w:name="studijos"/>
      <w:r>
        <w:rPr>
          <w:u w:val="single"/>
        </w:rPr>
        <w:t>1581 m.,</w:t>
      </w:r>
      <w:r>
        <w:t xml:space="preserve"> </w:t>
      </w:r>
      <w:bookmarkEnd w:id="7"/>
      <w:r>
        <w:t>nebaigęs mokslų, Galilėjus paliko vienuolyną ir, pasidavęs tėvo spaudimui, leidosi išleidžiamas mokytis į medicinos universitetą Pizoje. Čia jis nebuvo pats populiariausias studentas, tiek dėl savo charakterio, tiek dėl išvaizdos. Pasakojama, jog universiteto profesoriai ir kiti studentai į Galilėjų žiūrėdavo iš aukšto – iš dalies dėl to, jog dėvėdavo apdriskusius, nunešiotus drabužius: jis buvo išlaikomas savo tėvo, kuris, mokėdamas už sūnaus studijas, ir taip vos sudurdavo galą su galu. Medicinos mokykloje išryškėjo ir maištingas Galilėjaus charakteris. Į ginčus ir konfliktus linkęs Galilėjus dėl savo audringo temperamento greitai užsitarnavo „vaidininko“, „provokuotojo“ pravardę. Galilėjaus priešinimasis autoritetams čia galėjo atsiskleisti visu gražumu – aklo paklusnumo šioje mokykloje buvo reikalaujama beveik visose srityse.</w:t>
      </w:r>
    </w:p>
    <w:p w:rsidR="0082412D" w:rsidRDefault="0082412D" w:rsidP="0082412D">
      <w:pPr>
        <w:spacing w:line="360" w:lineRule="auto"/>
        <w:ind w:firstLine="964"/>
        <w:jc w:val="both"/>
      </w:pPr>
      <w:r>
        <w:t>„Vaidininko“ nežavėjo net ir pačios studijos. Nors savo tėvui ir pakluso dėl įstojimo į šią specialybę, tačiau individualistinis charakteris neleido Galilėjui per prievartą gilintis į tai, kas jam nepatiko. Paskaitų praleidinėjimas, konfliktai su profesoriais tapo jo kasdienybė. Vis dėlto šis gyvenimo periodas į Galilėjaus gyvenimą atnešė ir kai ko gero – medicinos mokykloje jis atrado savo naują meilę – matematiką ir filosofiją. Būtent į šių sričių paskaitas Galilėjus eidavo dažniau nei į savo studijuojamos medicinos.</w:t>
      </w:r>
    </w:p>
    <w:p w:rsidR="0082412D" w:rsidRDefault="0082412D" w:rsidP="0082412D">
      <w:pPr>
        <w:spacing w:line="360" w:lineRule="auto"/>
        <w:ind w:firstLine="964"/>
        <w:jc w:val="both"/>
      </w:pPr>
      <w:r>
        <w:t>Pasak legendos, medicinos studijų metu dvidešimtmetis Galilėjus daug laiko praleisdavo Pizos katedroje. Eilinį kartą joje sėdėdamas, jis atkreipė dėmesį į siūbuojantį šviestuvą. Galilėjui kilo mintis – jis savo pulsu pradėjo matuoti laiką, kiek užtrukdavo kiekvienas iš susiūbavimų. Paaiškėjo, jog kiekvieną kartą šviestuvas susiūbuodavo per tą patį laiko tarpą. 1602 m. remdamasis šiuo pastebėjimu galiausiai jis padarė išvadą, jog švytuoklės gali būti panaudojamos laiko ar pacientų pulsui matuoti. Iki tol nebuvo sukurta jokio būdo tiksliai matuoti laiką. O šis Galilėjaus atrastas metodas, besiremiantis pastoviu švytuoklės judėjimu, net iki 1930 m. išliko tiksliausiu būdu laikui matuoti. Bet Galilėjui nepakako tik aprašyti šį švytuoklės fenomeną – jis išsamiai analizavo priežastis, dėl kurių vyko aprašytasis reiškinys. Smalsumas ir užsispyrimas vedė Galilėjų aiškintis visus „kaip?“, norint atskleisti „kodėl?“ Tai visą gyvenimą buvo pagrindinis Galilėjaus, kaip mokslininko, principas – išsiaiškinti priežastis ir jas pagrįsti.</w:t>
      </w:r>
    </w:p>
    <w:p w:rsidR="0082412D" w:rsidRDefault="0082412D" w:rsidP="0082412D">
      <w:pPr>
        <w:spacing w:line="360" w:lineRule="auto"/>
        <w:ind w:firstLine="964"/>
        <w:jc w:val="both"/>
      </w:pPr>
      <w:r>
        <w:t xml:space="preserve">Kūrybinis mąstymas ir troškimas stebimą pasaulį aprašyti matematiškai buvo vienos iš pagrindinių priežasčių, leidusių Galilėjui atlikti savo atradimus. Matematika šiam mokslininkui nebuvo tik įrankis ar hobis. Kaip jis pats teigė: „Matematika yra gamtos kalba.“ Šią discipliną Galilėjus suvokė kaip būdą aprašyti realybę. To jis ir siekė – viską patikrinti </w:t>
      </w:r>
      <w:r>
        <w:lastRenderedPageBreak/>
        <w:t>matematiškai, įrodyti eksperimentais. Tai buvo priešprieša tuomet įsigalėjusiam Aristotelio pasekėjų požiūriui, kuris daugiausiai rėmėsi spekuliacijomis ir spėlionėmis.</w:t>
      </w:r>
    </w:p>
    <w:p w:rsidR="0082412D" w:rsidRDefault="0082412D" w:rsidP="0082412D">
      <w:pPr>
        <w:spacing w:line="360" w:lineRule="auto"/>
        <w:ind w:firstLine="964"/>
        <w:jc w:val="both"/>
      </w:pPr>
      <w:r>
        <w:t>Galilėjaus hobis buvo nesuderinamas su studijomis, ir galiausiai 1585 m. jam teko palikti Pizos universitetą. Būdamas 21 metų, Galilėjus vis dar gyveno su savo tėvais, neturėdamas nei darbo, nei pinigų sugrįžti į universitetą. Tėvas Vinčenzas nusivylė savo sūnumi ir nebedėjo į jį daug vilčių. Motina Galilėjų dažnai vadindavo tinginiu.</w:t>
      </w:r>
    </w:p>
    <w:p w:rsidR="0082412D" w:rsidRDefault="0082412D" w:rsidP="0082412D">
      <w:pPr>
        <w:spacing w:line="360" w:lineRule="auto"/>
        <w:ind w:firstLine="964"/>
        <w:jc w:val="both"/>
      </w:pPr>
      <w:r>
        <w:t xml:space="preserve">Nebaigęs mokslų vienuolyne, nepritapęs universitete, Galilėjus ėmėsi privačiai mokyti Vallombrosa vienuolyno mokinius. Tačiau ši vieta nesuteikė jam galimybės tęsti savo tyrimų. Tam reikėjo patekti į universitetą. Būtent tokio šanso, keldamas savo, kaip mokslininko, reputaciją, jis ir tikėjosi. 1589 m. Galilėjus sulaukė kvietimo tapti </w:t>
      </w:r>
      <w:bookmarkStart w:id="8" w:name="matematikos_profesorius"/>
      <w:r>
        <w:rPr>
          <w:u w:val="single"/>
        </w:rPr>
        <w:t>matematikos profesoriumi</w:t>
      </w:r>
      <w:r>
        <w:t xml:space="preserve"> </w:t>
      </w:r>
      <w:bookmarkEnd w:id="8"/>
      <w:r>
        <w:t>tame pačiame Pizos universitete, iš kurio kartą jau buvo iškritęs. Galilėjus pasinaudojo šiuo pasiūlymu ir, būdamas 25 metų, pradėjo dėstyti studentams. Tačiau ir čia nenuslopo maištingas ir nerimastingas Galilėjaus charakteris. Su skustuvo aštrumo argumentais ir atkaklumu jis buvo pasiryžęs mesti iššūkį mokslo pasauliui.</w:t>
      </w:r>
    </w:p>
    <w:p w:rsidR="0082412D" w:rsidRDefault="0082412D" w:rsidP="0082412D">
      <w:pPr>
        <w:spacing w:line="360" w:lineRule="auto"/>
        <w:ind w:firstLine="964"/>
        <w:jc w:val="both"/>
      </w:pPr>
      <w:r>
        <w:t>Kaip pasakojama, dėstydamas Pizos universitete, Galilėjus sukėlė tikrą skandalą, kai nepaisydamas autoritetų ir įsigalėjusių „tiesų“ studentus mokė, kad Aristotelis klydo, teigdamas, jog kritimo greitis priklauso nuo krintančių objektų svorio – sunkesni objektai krenta greičiau. Tuo laiku prieštarauti Aristoteliui buvo tolygu erezijai. Pastarojo idėjos ir teiginiai buvo laikomi neginčijamais. Vis dėlto Galilėjus atkakliai laikėsi savo, ryžtingai atmesdamas nepagrįstus teiginius. Jis įrodė, kad Aristotelis klydo. Vienas iš Galilėjaus studentų aprašė kultiniu tapusį eksperimentą ant Pizos bokšto.</w:t>
      </w:r>
    </w:p>
    <w:p w:rsidR="0082412D" w:rsidRDefault="0082412D" w:rsidP="0082412D">
      <w:pPr>
        <w:spacing w:line="360" w:lineRule="auto"/>
        <w:ind w:firstLine="964"/>
        <w:jc w:val="both"/>
      </w:pPr>
      <w:r>
        <w:t>Kaip pasakoja legenda, tyrinėdamas šią sritį, Galilėjus užlipo į pasvirusio Pizos bokšto viršūnę, nešinas dvejais skirtingo svorio sviediniais. Vienas svėrė 0,5 kg, kitas – 4,5 kg. Pasak tuo metu vyraujančios nuomonės, vienu metu paleidus šiuos sviedinius, pirmasis žemę turėjo pasiekti sunkesnysis. Apačioje susirinkusių žmonių nuostabai, iš vienodo aukščio Galilėjaus paleisti sviediniai krito vienodu greičiu ir žemę pasiekė tuo pačiu metu. Aristotelio hipotezė dužo į šipulius, o Galilėjus triumfavo. Vis dėlto pats Galilėjus niekur nėra užsiminęs apie šį eksperimentą, išlikusiuose jo darbuose aprašyti tik matematiniai skaičiavimai. Dauguma istorikų mano, jei Galilėjus ir atliko panašų eksperimentą, greičiausiai, išvengė ekstravagantiško pasirodymo ant Pizos bokšto. Aristotelio pasekėjai nebuvo patenkinti išsišokėlio Galilėjaus teorijomis. Ir kadangi tiek Galilėjaus kolegos, tiek viršininkai palaikė Aristotelio teiginius, jis buvo išmestas iš Pizos universiteto, nes drįso suabejoti Aristotelio tiesomis.</w:t>
      </w:r>
    </w:p>
    <w:p w:rsidR="0082412D" w:rsidRDefault="0082412D" w:rsidP="0082412D">
      <w:pPr>
        <w:spacing w:line="360" w:lineRule="auto"/>
        <w:ind w:firstLine="964"/>
        <w:jc w:val="both"/>
      </w:pPr>
      <w:r>
        <w:lastRenderedPageBreak/>
        <w:t xml:space="preserve">Dėstydamas Pizoje, </w:t>
      </w:r>
      <w:bookmarkStart w:id="9" w:name="_GoBack"/>
      <w:bookmarkEnd w:id="9"/>
      <w:r>
        <w:t xml:space="preserve">Galilėjus parašė traktatą </w:t>
      </w:r>
      <w:bookmarkStart w:id="10" w:name="apie_judejima"/>
      <w:r>
        <w:rPr>
          <w:u w:val="single"/>
        </w:rPr>
        <w:t>„Apie judėjimą“</w:t>
      </w:r>
      <w:r>
        <w:t xml:space="preserve">, </w:t>
      </w:r>
      <w:bookmarkEnd w:id="10"/>
      <w:r>
        <w:t>kuriame pirmą kartą viešai užsiminė apie galimybę, jog Žemė sukasi apie savo ašį. Tai buvo pirmasis žingsnis viešai išreiškiant pritarimą Koperniko heliocentrinei teorijai, teigiančiai, jog Žemė yra tik dangaus kūnas, besisukantis aplink Saulę.</w:t>
      </w:r>
    </w:p>
    <w:p w:rsidR="0082412D" w:rsidRDefault="0082412D" w:rsidP="0082412D">
      <w:pPr>
        <w:spacing w:line="360" w:lineRule="auto"/>
        <w:ind w:firstLine="964"/>
        <w:jc w:val="both"/>
      </w:pPr>
      <w:r>
        <w:t>Būdamas garbingo amžiaus Galilėjus prisipažino, jog 18 ilgų metų, praleistų dėstant Padua universitete, buvo laimingiausi ir geriausi jo gyvenimo metai.</w:t>
      </w:r>
    </w:p>
    <w:p w:rsidR="0082412D" w:rsidRDefault="0082412D" w:rsidP="0082412D">
      <w:pPr>
        <w:spacing w:after="200" w:line="276" w:lineRule="auto"/>
        <w:rPr>
          <w:b/>
        </w:rPr>
      </w:pPr>
      <w:r>
        <w:rPr>
          <w:b/>
        </w:rPr>
        <w:br w:type="page"/>
      </w:r>
    </w:p>
    <w:p w:rsidR="0082412D" w:rsidRDefault="0082412D" w:rsidP="0082412D">
      <w:pPr>
        <w:tabs>
          <w:tab w:val="left" w:pos="567"/>
          <w:tab w:val="left" w:pos="709"/>
        </w:tabs>
        <w:spacing w:line="360" w:lineRule="auto"/>
        <w:jc w:val="both"/>
        <w:rPr>
          <w:b/>
        </w:rPr>
      </w:pPr>
      <w:r>
        <w:rPr>
          <w:b/>
        </w:rPr>
        <w:lastRenderedPageBreak/>
        <w:t>Mokslininko gyvenimo faktai</w:t>
      </w:r>
    </w:p>
    <w:p w:rsidR="0082412D" w:rsidRDefault="00C63E62" w:rsidP="0082412D">
      <w:pPr>
        <w:spacing w:line="360" w:lineRule="auto"/>
        <w:jc w:val="both"/>
      </w:pPr>
      <w:hyperlink w:anchor="gimimas" w:history="1">
        <w:r w:rsidR="0082412D" w:rsidRPr="00C63E62">
          <w:rPr>
            <w:rStyle w:val="Hyperlink"/>
          </w:rPr>
          <w:t>G. Galilėjaus gimimas</w:t>
        </w:r>
      </w:hyperlink>
    </w:p>
    <w:p w:rsidR="0082412D" w:rsidRDefault="00C63E62" w:rsidP="0082412D">
      <w:pPr>
        <w:spacing w:line="360" w:lineRule="auto"/>
        <w:jc w:val="both"/>
      </w:pPr>
      <w:hyperlink w:anchor="mokslai" w:history="1">
        <w:r w:rsidR="0082412D" w:rsidRPr="00C63E62">
          <w:rPr>
            <w:rStyle w:val="Hyperlink"/>
          </w:rPr>
          <w:t>Mokslas Vallombrosa vienuolyne</w:t>
        </w:r>
      </w:hyperlink>
    </w:p>
    <w:p w:rsidR="0082412D" w:rsidRDefault="00C63E62" w:rsidP="0082412D">
      <w:pPr>
        <w:spacing w:line="360" w:lineRule="auto"/>
        <w:jc w:val="both"/>
      </w:pPr>
      <w:hyperlink w:anchor="studijos" w:history="1">
        <w:r w:rsidR="0082412D" w:rsidRPr="00C63E62">
          <w:rPr>
            <w:rStyle w:val="Hyperlink"/>
          </w:rPr>
          <w:t>Medicinos studijos Pizos universitete</w:t>
        </w:r>
      </w:hyperlink>
    </w:p>
    <w:p w:rsidR="0082412D" w:rsidRDefault="00C63E62" w:rsidP="0082412D">
      <w:pPr>
        <w:spacing w:line="360" w:lineRule="auto"/>
        <w:jc w:val="both"/>
      </w:pPr>
      <w:hyperlink w:anchor="matematikos_profesorius" w:history="1">
        <w:r w:rsidR="0082412D" w:rsidRPr="00C63E62">
          <w:rPr>
            <w:rStyle w:val="Hyperlink"/>
          </w:rPr>
          <w:t>Darbas matematikos profesoriumi</w:t>
        </w:r>
      </w:hyperlink>
    </w:p>
    <w:p w:rsidR="0082412D" w:rsidRDefault="00C63E62" w:rsidP="0082412D">
      <w:pPr>
        <w:spacing w:line="360" w:lineRule="auto"/>
        <w:jc w:val="both"/>
      </w:pPr>
      <w:hyperlink w:anchor="apie_judejima" w:history="1">
        <w:r w:rsidR="0082412D" w:rsidRPr="00C63E62">
          <w:rPr>
            <w:rStyle w:val="Hyperlink"/>
          </w:rPr>
          <w:t>Traktato „Apie judėjim</w:t>
        </w:r>
        <w:r w:rsidR="0082412D" w:rsidRPr="00C63E62">
          <w:rPr>
            <w:rStyle w:val="Hyperlink"/>
          </w:rPr>
          <w:t>ą</w:t>
        </w:r>
        <w:r w:rsidR="0082412D" w:rsidRPr="00C63E62">
          <w:rPr>
            <w:rStyle w:val="Hyperlink"/>
          </w:rPr>
          <w:t>“ išleidimas</w:t>
        </w:r>
      </w:hyperlink>
    </w:p>
    <w:p w:rsidR="0082412D" w:rsidRDefault="0082412D"/>
    <w:p w:rsidR="00BA434E" w:rsidRDefault="00BA434E"/>
    <w:p w:rsidR="00BA434E" w:rsidRDefault="00BA434E">
      <w:pPr>
        <w:sectPr w:rsidR="00BA434E">
          <w:headerReference w:type="default" r:id="rId10"/>
          <w:pgSz w:w="11906" w:h="16838"/>
          <w:pgMar w:top="1440" w:right="1440" w:bottom="1440" w:left="1440" w:header="567" w:footer="567" w:gutter="0"/>
          <w:cols w:space="1296"/>
          <w:docGrid w:linePitch="360"/>
        </w:sectPr>
      </w:pPr>
    </w:p>
    <w:p w:rsidR="00BA434E" w:rsidRDefault="00BA434E"/>
    <w:p w:rsidR="00BA434E" w:rsidRDefault="00BA434E" w:rsidP="00BA434E">
      <w:pPr>
        <w:spacing w:before="120" w:after="120"/>
        <w:jc w:val="center"/>
        <w:rPr>
          <w:b/>
          <w:sz w:val="28"/>
          <w:lang w:val="lt-LT"/>
        </w:rPr>
      </w:pPr>
      <w:r>
        <w:rPr>
          <w:b/>
          <w:sz w:val="28"/>
        </w:rPr>
        <w:t>Vitamino C šaltiniai, mg/100g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2410"/>
        <w:gridCol w:w="3544"/>
      </w:tblGrid>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jc w:val="center"/>
              <w:rPr>
                <w:b/>
                <w:bCs/>
                <w:sz w:val="22"/>
                <w:szCs w:val="24"/>
                <w:lang w:eastAsia="lt-LT"/>
              </w:rPr>
            </w:pPr>
            <w:r>
              <w:rPr>
                <w:b/>
                <w:bCs/>
                <w:sz w:val="22"/>
                <w:szCs w:val="24"/>
                <w:lang w:eastAsia="lt-LT"/>
              </w:rPr>
              <w:t>Augalai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jc w:val="center"/>
              <w:rPr>
                <w:b/>
                <w:bCs/>
                <w:sz w:val="22"/>
                <w:szCs w:val="24"/>
                <w:lang w:eastAsia="lt-LT"/>
              </w:rPr>
            </w:pPr>
            <w:r>
              <w:rPr>
                <w:b/>
                <w:bCs/>
                <w:sz w:val="22"/>
                <w:szCs w:val="24"/>
                <w:lang w:eastAsia="lt-LT"/>
              </w:rPr>
              <w:t>C vitamino kiekis</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jc w:val="center"/>
              <w:rPr>
                <w:b/>
                <w:bCs/>
                <w:sz w:val="22"/>
                <w:szCs w:val="24"/>
                <w:lang w:eastAsia="lt-LT"/>
              </w:rPr>
            </w:pPr>
            <w:r>
              <w:rPr>
                <w:b/>
                <w:bCs/>
                <w:sz w:val="22"/>
                <w:szCs w:val="24"/>
                <w:lang w:eastAsia="lt-LT"/>
              </w:rPr>
              <w:t>Augalo tipas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Abrikosas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Agurkas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Ananasas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Apelsinas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50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Arbūzas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Avietė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Baklažanas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Bananas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9</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Briuselio kopūstai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80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Brokoliai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90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Bulvės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Burokėliai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5</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Citrina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40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Česnakas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31</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Erškėtuogės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2000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Vaisiai</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Gervuogė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21</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Greipfrutas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Juodieji serbentai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200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Kiviai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90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Kopūstas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Kriaušė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4</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Mandarinas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Mango vaisiai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28</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Melionas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40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Mėlynė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Morka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9</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Obuolys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Paprika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190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Persikas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7</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Persimonai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Petražolės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 (prieskoninė)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Pomidoras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Raudonieji serbentai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80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Razina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2</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Slyva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Spanguolė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13</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Šaltalankių uogos</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695</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Šeivamedžio uoga</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Špinatai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30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r w:rsidR="00BA434E" w:rsidTr="00BA434E">
        <w:trPr>
          <w:trHeight w:val="250"/>
        </w:trPr>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Tekšė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Vynuogė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10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Vaisius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Žemuogė</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60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Uogos</w:t>
            </w:r>
          </w:p>
        </w:tc>
      </w:tr>
      <w:tr w:rsidR="00BA434E" w:rsidTr="00BA434E">
        <w:tc>
          <w:tcPr>
            <w:tcW w:w="2518"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Žiediniai kopūstai</w:t>
            </w:r>
          </w:p>
        </w:tc>
        <w:tc>
          <w:tcPr>
            <w:tcW w:w="2410"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40</w:t>
            </w:r>
          </w:p>
        </w:tc>
        <w:tc>
          <w:tcPr>
            <w:tcW w:w="3544" w:type="dxa"/>
            <w:tcBorders>
              <w:top w:val="single" w:sz="4" w:space="0" w:color="auto"/>
              <w:left w:val="single" w:sz="4" w:space="0" w:color="auto"/>
              <w:bottom w:val="single" w:sz="4" w:space="0" w:color="auto"/>
              <w:right w:val="single" w:sz="4" w:space="0" w:color="auto"/>
            </w:tcBorders>
            <w:hideMark/>
          </w:tcPr>
          <w:p w:rsidR="00BA434E" w:rsidRDefault="00BA434E">
            <w:pPr>
              <w:rPr>
                <w:sz w:val="22"/>
                <w:szCs w:val="24"/>
                <w:lang w:eastAsia="lt-LT"/>
              </w:rPr>
            </w:pPr>
            <w:r>
              <w:rPr>
                <w:sz w:val="22"/>
                <w:szCs w:val="24"/>
                <w:lang w:eastAsia="lt-LT"/>
              </w:rPr>
              <w:t>Daržovė</w:t>
            </w:r>
          </w:p>
        </w:tc>
      </w:tr>
    </w:tbl>
    <w:p w:rsidR="00BA434E" w:rsidRDefault="00BA434E" w:rsidP="00BA434E"/>
    <w:p w:rsidR="00BA434E" w:rsidRDefault="00BA434E">
      <w:pPr>
        <w:sectPr w:rsidR="00BA434E">
          <w:headerReference w:type="default" r:id="rId11"/>
          <w:pgSz w:w="11906" w:h="16838"/>
          <w:pgMar w:top="1440" w:right="1440" w:bottom="1440" w:left="1440" w:header="567" w:footer="567" w:gutter="0"/>
          <w:cols w:space="1296"/>
          <w:docGrid w:linePitch="360"/>
        </w:sectPr>
      </w:pPr>
    </w:p>
    <w:p w:rsidR="00BA434E" w:rsidRDefault="00BA434E" w:rsidP="00BA434E">
      <w:pPr>
        <w:spacing w:before="240" w:after="240"/>
        <w:jc w:val="center"/>
        <w:rPr>
          <w:b/>
          <w:lang w:val="lt-LT"/>
        </w:rPr>
      </w:pPr>
      <w:r>
        <w:rPr>
          <w:b/>
        </w:rPr>
        <w:lastRenderedPageBreak/>
        <w:t>SILICIO SLĖNIS</w:t>
      </w:r>
    </w:p>
    <w:p w:rsidR="00BA434E" w:rsidRDefault="00BA434E" w:rsidP="00BA434E">
      <w:pPr>
        <w:jc w:val="both"/>
      </w:pPr>
      <w:r>
        <w:t>Silicio slėnis (</w:t>
      </w:r>
      <w:r>
        <w:rPr>
          <w:i/>
        </w:rPr>
        <w:t>angl. Silicon Valley</w:t>
      </w:r>
      <w:r>
        <w:t>) – regionas JAV, esantis San Francisko įlankos pakrantėje, Kalifornijoje. Jame įsikūrę tūkstančiai IT įmonių („Apple“, „Facebook“, „Adobe“, „eBay“, „Google“, „Intel“, „Yahoo!“, „ASUS“, „Mozilla Foundation“, „HP“, „LinkedIn“ ir daugelis kitų).</w:t>
      </w:r>
    </w:p>
    <w:p w:rsidR="00BA434E" w:rsidRDefault="00BA434E" w:rsidP="00BA434E">
      <w:pPr>
        <w:jc w:val="both"/>
      </w:pPr>
      <w:r>
        <w:t>ISTORIJA</w:t>
      </w:r>
    </w:p>
    <w:p w:rsidR="00BA434E" w:rsidRDefault="00BA434E" w:rsidP="00BA434E">
      <w:pPr>
        <w:jc w:val="both"/>
      </w:pPr>
      <w:r>
        <w:t>XX a. pr. Silicio slėnis buvo JAV elektronikos pramonės lopšys. Čia buvo įgyvendinami įvairiausi eksperimentai radijo, televizijos ir karinės elektronikos inovacijų srityje. 5-ajame ir 6-ajame dešimtmečiais labiausiai prie teritorijos plėtojimo prisidėjo Stanfordo universiteto mokslininkai ir absolventai. Frederikas Termanas (</w:t>
      </w:r>
      <w:r>
        <w:rPr>
          <w:i/>
        </w:rPr>
        <w:t>Frederick Terman</w:t>
      </w:r>
      <w:r>
        <w:t>), tuometinis universiteto Inžinerijos fakulteto dekanas (vėliau ir universiteto rektorius), pakvietė studentus pradėti savo verslą ir jį steigti apie Stanfordo universitetą. Viena iš tokių įmonių buvo šiuo metu viena stambiausių kompiuterių gamintojų „Hewlett-Packard“.</w:t>
      </w:r>
    </w:p>
    <w:p w:rsidR="00BA434E" w:rsidRDefault="00BA434E" w:rsidP="00BA434E">
      <w:pPr>
        <w:jc w:val="both"/>
      </w:pPr>
      <w:r>
        <w:t>Terminą „Silicio slėnis“ 8-ojo dešimtmečio pradžioje pirmasis pradėjo vartoti verslininkas Ralfas Vaerstas (</w:t>
      </w:r>
      <w:r>
        <w:rPr>
          <w:i/>
        </w:rPr>
        <w:t>Ralph Vaerst</w:t>
      </w:r>
      <w:r>
        <w:t>). Toks slėnio pavadinimas kilo nuo jame veikusių daugybės įmonių, kūrusių puslaidininkius prietaisus, kurių gamyboje naudojamas silicis.</w:t>
      </w:r>
    </w:p>
    <w:p w:rsidR="00BA434E" w:rsidRDefault="00BA434E" w:rsidP="00BA434E">
      <w:pPr>
        <w:jc w:val="both"/>
      </w:pPr>
      <w:r>
        <w:t>SILICIO SLĖNIO SĖKMĖ</w:t>
      </w:r>
    </w:p>
    <w:p w:rsidR="00BA434E" w:rsidRDefault="00BA434E" w:rsidP="00BA434E">
      <w:pPr>
        <w:jc w:val="both"/>
      </w:pPr>
      <w:r>
        <w:t>Daugybė žmonių iš viso pasaulio mano, jog dirbti Silicio slėnyje įsikūrusioje kompanijoje – tai tarsi įgyvendinti viso gyvenimo svajonę. Silicio slėnio sėkmę lėmė universiteto ir daugelio kitų mokslo centrų mokslininkų bendradarbiavimas. Tačiau norint pirmauti, buvo sumanyta pakviesti prie universiteto kurtis mokslui imlias įmones, tyrimų centrus ir rizikos kapitalistus. Visai tai sukėlė kompiuterių gamybos bumą, kurio pasekmės – apie 3 tūkst. aukštųjų technologijų įmonių, apie 700 tūkst. aukščiausios kvalifikacijos darbuotojų, atliekančių mokslinius tyrimus ir gaminančių mikroelektronikos techniką. Beje, čia pagaminama maždaug ketvirtadalis pasaulio puslaidininkių produkcijos, o vien pačiame slėnyje susitelkę apie 4 mln. žmonių. Silicio slėnyje pavyko įsikurti ir dviem lietuvių produktams: lietuvių sukurta ir valdoma didžiausia pasaulyje mobiliųjų programų ir žaidimų svetainė „GetJar“ (Ilja Laurso, 2009 m.) ir lietuvių sukurta ir vis dar tobulinama socialinė turinio atradimo platforma „Pinevio“ (Daumantas Dvilinskas ir Mindaugas Kriščiūnas, 2011 m.).</w:t>
      </w:r>
    </w:p>
    <w:p w:rsidR="00BA434E" w:rsidRDefault="00BA434E" w:rsidP="00BA434E">
      <w:pPr>
        <w:jc w:val="both"/>
      </w:pPr>
      <w:r>
        <w:t>SILICIO SLĖNIS IŠ ARČIAU</w:t>
      </w:r>
    </w:p>
    <w:p w:rsidR="00BA434E" w:rsidRDefault="00BA434E" w:rsidP="00BA434E">
      <w:pPr>
        <w:jc w:val="both"/>
      </w:pPr>
      <w:r>
        <w:t>Centrinė „Hewlett-Packard“ (HP) būstinė, devinta valanda ryto: didžioji dalis darbuotojų išvykę į susitikimus, dar kita dalis dirba namuose, pastatas – pustuštis. Vieninteliai kabinetai, turintys duris, – įmonės įkūrėjų, tačiau jie visada atviri.</w:t>
      </w:r>
    </w:p>
    <w:p w:rsidR="00BA434E" w:rsidRDefault="00BA434E" w:rsidP="00BA434E">
      <w:pPr>
        <w:jc w:val="both"/>
      </w:pPr>
      <w:r>
        <w:t>„Facebook“ naujosios būstinės kompanijos vadovai sėdi centrinėje zonoje – pasiekiami visiems darbuotojams. Visame pastate gausu išsibarsčiusių didelių atvirų erdvių, poilsio zonų, kurios skatina darbuotojus socializuotis, suteikia erdvę susibūrimams. Virtuvė ir kavinė pratęsia „Facebook“ tradiciją darbuotojams parūpinti gurmaniško maisto bet kuriuo paros metu, o gėrimus ir užkandžius galima rasti nedidukėse virtuvėse visame pastate.</w:t>
      </w:r>
    </w:p>
    <w:p w:rsidR="00BA434E" w:rsidRDefault="00BA434E" w:rsidP="00BA434E">
      <w:pPr>
        <w:jc w:val="both"/>
      </w:pPr>
      <w:r>
        <w:t>Štai „Google“ savo darbuotojams tarp darbų siūlo pailsėti prie stalo futbolo, amerikietiškojo biliardo stalų, tinklinio aikštelėse, žaidžiant įvairius vaizdo žaidimus, grojant pianinais ar straksint prie stalo teniso stalų bei sporto salėse, kuriose vyksta jogos ir šokių pamokos. Be to, teikiami sveiki priešpiečiai ir pietūs visiems darbuotojams įvairiose kavinėse, o atsipalaiduoti siūloma prie lavos lempų, masažo kėdėse, kur leidžiama pasiimti netgi savo augintinius!</w:t>
      </w:r>
    </w:p>
    <w:p w:rsidR="00BA434E" w:rsidRDefault="00BA434E"/>
    <w:sectPr w:rsidR="00BA434E">
      <w:headerReference w:type="default" r:id="rId12"/>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2B" w:rsidRDefault="0037022B" w:rsidP="0082412D">
      <w:r>
        <w:separator/>
      </w:r>
    </w:p>
  </w:endnote>
  <w:endnote w:type="continuationSeparator" w:id="0">
    <w:p w:rsidR="0037022B" w:rsidRDefault="0037022B" w:rsidP="0082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2B" w:rsidRDefault="0037022B" w:rsidP="0082412D">
      <w:r>
        <w:separator/>
      </w:r>
    </w:p>
  </w:footnote>
  <w:footnote w:type="continuationSeparator" w:id="0">
    <w:p w:rsidR="0037022B" w:rsidRDefault="0037022B" w:rsidP="00824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2D" w:rsidRPr="0082412D" w:rsidRDefault="0082412D">
    <w:pPr>
      <w:pStyle w:val="Header"/>
      <w:rPr>
        <w:lang w:val="lt-LT"/>
      </w:rPr>
    </w:pPr>
    <w:r>
      <w:rPr>
        <w:lang w:val="lt-LT"/>
      </w:rPr>
      <w:t>20 Kompiuterių evoliucija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2D" w:rsidRPr="0082412D" w:rsidRDefault="0082412D">
    <w:pPr>
      <w:pStyle w:val="Header"/>
      <w:rPr>
        <w:lang w:val="lt-LT"/>
      </w:rPr>
    </w:pPr>
    <w:r>
      <w:rPr>
        <w:lang w:val="lt-LT"/>
      </w:rPr>
      <w:t>22 Lietuvos etnokultūriniai regionai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2D" w:rsidRPr="0082412D" w:rsidRDefault="0082412D">
    <w:pPr>
      <w:pStyle w:val="Header"/>
      <w:rPr>
        <w:lang w:val="lt-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34E" w:rsidRPr="0082412D" w:rsidRDefault="00BA434E">
    <w:pPr>
      <w:pStyle w:val="Header"/>
      <w:rPr>
        <w:lang w:val="lt-LT"/>
      </w:rPr>
    </w:pPr>
    <w:r>
      <w:rPr>
        <w:lang w:val="lt-LT"/>
      </w:rPr>
      <w:t>27 Vitamino C kiekis augaluose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34E" w:rsidRPr="0082412D" w:rsidRDefault="00BA434E">
    <w:pPr>
      <w:pStyle w:val="Header"/>
      <w:rPr>
        <w:lang w:val="lt-LT"/>
      </w:rPr>
    </w:pPr>
    <w:r>
      <w:rPr>
        <w:lang w:val="lt-LT"/>
      </w:rPr>
      <w:t>28 Silicio slėnis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2D"/>
    <w:rsid w:val="000D40D6"/>
    <w:rsid w:val="00122456"/>
    <w:rsid w:val="0018648A"/>
    <w:rsid w:val="00242EF1"/>
    <w:rsid w:val="0037022B"/>
    <w:rsid w:val="003927F8"/>
    <w:rsid w:val="00471610"/>
    <w:rsid w:val="00591BCA"/>
    <w:rsid w:val="0082412D"/>
    <w:rsid w:val="008D786F"/>
    <w:rsid w:val="00970C16"/>
    <w:rsid w:val="00A33AE9"/>
    <w:rsid w:val="00A64050"/>
    <w:rsid w:val="00B93904"/>
    <w:rsid w:val="00BA434E"/>
    <w:rsid w:val="00C63E62"/>
    <w:rsid w:val="00CA4894"/>
    <w:rsid w:val="00DD3D7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2BF33-1ABE-4DEE-B4C7-9CA47044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12D"/>
    <w:pPr>
      <w:spacing w:after="0" w:line="240" w:lineRule="auto"/>
    </w:pPr>
    <w:rPr>
      <w:rFonts w:ascii="Times New Roman" w:eastAsia="Times New Roman" w:hAnsi="Times New Roman" w:cs="Times New Roman"/>
      <w:sz w:val="24"/>
      <w:lang w:val="en-US"/>
    </w:rPr>
  </w:style>
  <w:style w:type="paragraph" w:styleId="Heading1">
    <w:name w:val="heading 1"/>
    <w:basedOn w:val="Normal"/>
    <w:next w:val="Normal"/>
    <w:link w:val="Heading1Char"/>
    <w:qFormat/>
    <w:rsid w:val="0082412D"/>
    <w:pPr>
      <w:keepNext/>
      <w:keepLines/>
      <w:spacing w:before="480"/>
      <w:outlineLvl w:val="0"/>
    </w:pPr>
    <w:rPr>
      <w:rFonts w:ascii="Cambria" w:hAnsi="Cambria"/>
      <w:b/>
      <w:bCs/>
      <w:color w:val="365F91"/>
      <w:sz w:val="28"/>
      <w:szCs w:val="28"/>
      <w:lang w:val="lt-LT"/>
    </w:rPr>
  </w:style>
  <w:style w:type="paragraph" w:styleId="Heading2">
    <w:name w:val="heading 2"/>
    <w:basedOn w:val="Normal"/>
    <w:next w:val="Normal"/>
    <w:link w:val="Heading2Char"/>
    <w:uiPriority w:val="9"/>
    <w:unhideWhenUsed/>
    <w:qFormat/>
    <w:rsid w:val="00C63E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12D"/>
    <w:pPr>
      <w:tabs>
        <w:tab w:val="center" w:pos="4819"/>
        <w:tab w:val="right" w:pos="9638"/>
      </w:tabs>
    </w:pPr>
  </w:style>
  <w:style w:type="character" w:customStyle="1" w:styleId="HeaderChar">
    <w:name w:val="Header Char"/>
    <w:basedOn w:val="DefaultParagraphFont"/>
    <w:link w:val="Header"/>
    <w:uiPriority w:val="99"/>
    <w:rsid w:val="0082412D"/>
    <w:rPr>
      <w:rFonts w:ascii="Times New Roman" w:eastAsia="Times New Roman" w:hAnsi="Times New Roman" w:cs="Times New Roman"/>
      <w:sz w:val="24"/>
      <w:lang w:val="en-US"/>
    </w:rPr>
  </w:style>
  <w:style w:type="paragraph" w:styleId="Footer">
    <w:name w:val="footer"/>
    <w:basedOn w:val="Normal"/>
    <w:link w:val="FooterChar"/>
    <w:uiPriority w:val="99"/>
    <w:unhideWhenUsed/>
    <w:rsid w:val="0082412D"/>
    <w:pPr>
      <w:tabs>
        <w:tab w:val="center" w:pos="4819"/>
        <w:tab w:val="right" w:pos="9638"/>
      </w:tabs>
    </w:pPr>
  </w:style>
  <w:style w:type="character" w:customStyle="1" w:styleId="FooterChar">
    <w:name w:val="Footer Char"/>
    <w:basedOn w:val="DefaultParagraphFont"/>
    <w:link w:val="Footer"/>
    <w:uiPriority w:val="99"/>
    <w:rsid w:val="0082412D"/>
    <w:rPr>
      <w:rFonts w:ascii="Times New Roman" w:eastAsia="Times New Roman" w:hAnsi="Times New Roman" w:cs="Times New Roman"/>
      <w:sz w:val="24"/>
      <w:lang w:val="en-US"/>
    </w:rPr>
  </w:style>
  <w:style w:type="character" w:customStyle="1" w:styleId="Heading1Char">
    <w:name w:val="Heading 1 Char"/>
    <w:basedOn w:val="DefaultParagraphFont"/>
    <w:link w:val="Heading1"/>
    <w:rsid w:val="0082412D"/>
    <w:rPr>
      <w:rFonts w:ascii="Cambria" w:eastAsia="Times New Roman" w:hAnsi="Cambria" w:cs="Times New Roman"/>
      <w:b/>
      <w:bCs/>
      <w:color w:val="365F91"/>
      <w:sz w:val="28"/>
      <w:szCs w:val="28"/>
    </w:rPr>
  </w:style>
  <w:style w:type="paragraph" w:styleId="Index1">
    <w:name w:val="index 1"/>
    <w:basedOn w:val="Normal"/>
    <w:next w:val="Normal"/>
    <w:autoRedefine/>
    <w:uiPriority w:val="99"/>
    <w:semiHidden/>
    <w:unhideWhenUsed/>
    <w:rsid w:val="00242EF1"/>
    <w:pPr>
      <w:ind w:left="240" w:hanging="240"/>
    </w:pPr>
  </w:style>
  <w:style w:type="character" w:customStyle="1" w:styleId="Heading2Char">
    <w:name w:val="Heading 2 Char"/>
    <w:basedOn w:val="DefaultParagraphFont"/>
    <w:link w:val="Heading2"/>
    <w:uiPriority w:val="9"/>
    <w:rsid w:val="00C63E62"/>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C63E62"/>
    <w:rPr>
      <w:color w:val="0563C1" w:themeColor="hyperlink"/>
      <w:u w:val="single"/>
    </w:rPr>
  </w:style>
  <w:style w:type="character" w:styleId="FollowedHyperlink">
    <w:name w:val="FollowedHyperlink"/>
    <w:basedOn w:val="DefaultParagraphFont"/>
    <w:uiPriority w:val="99"/>
    <w:semiHidden/>
    <w:unhideWhenUsed/>
    <w:rsid w:val="00C63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03618">
      <w:bodyDiv w:val="1"/>
      <w:marLeft w:val="0"/>
      <w:marRight w:val="0"/>
      <w:marTop w:val="0"/>
      <w:marBottom w:val="0"/>
      <w:divBdr>
        <w:top w:val="none" w:sz="0" w:space="0" w:color="auto"/>
        <w:left w:val="none" w:sz="0" w:space="0" w:color="auto"/>
        <w:bottom w:val="none" w:sz="0" w:space="0" w:color="auto"/>
        <w:right w:val="none" w:sz="0" w:space="0" w:color="auto"/>
      </w:divBdr>
    </w:div>
    <w:div w:id="819463541">
      <w:bodyDiv w:val="1"/>
      <w:marLeft w:val="0"/>
      <w:marRight w:val="0"/>
      <w:marTop w:val="0"/>
      <w:marBottom w:val="0"/>
      <w:divBdr>
        <w:top w:val="none" w:sz="0" w:space="0" w:color="auto"/>
        <w:left w:val="none" w:sz="0" w:space="0" w:color="auto"/>
        <w:bottom w:val="none" w:sz="0" w:space="0" w:color="auto"/>
        <w:right w:val="none" w:sz="0" w:space="0" w:color="auto"/>
      </w:divBdr>
    </w:div>
    <w:div w:id="1123305811">
      <w:bodyDiv w:val="1"/>
      <w:marLeft w:val="0"/>
      <w:marRight w:val="0"/>
      <w:marTop w:val="0"/>
      <w:marBottom w:val="0"/>
      <w:divBdr>
        <w:top w:val="none" w:sz="0" w:space="0" w:color="auto"/>
        <w:left w:val="none" w:sz="0" w:space="0" w:color="auto"/>
        <w:bottom w:val="none" w:sz="0" w:space="0" w:color="auto"/>
        <w:right w:val="none" w:sz="0" w:space="0" w:color="auto"/>
      </w:divBdr>
    </w:div>
    <w:div w:id="2108234560">
      <w:bodyDiv w:val="1"/>
      <w:marLeft w:val="0"/>
      <w:marRight w:val="0"/>
      <w:marTop w:val="0"/>
      <w:marBottom w:val="0"/>
      <w:divBdr>
        <w:top w:val="none" w:sz="0" w:space="0" w:color="auto"/>
        <w:left w:val="none" w:sz="0" w:space="0" w:color="auto"/>
        <w:bottom w:val="none" w:sz="0" w:space="0" w:color="auto"/>
        <w:right w:val="none" w:sz="0" w:space="0" w:color="auto"/>
      </w:divBdr>
    </w:div>
    <w:div w:id="21263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www.lietuva.l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7878-152F-46B1-B7E3-DFFC05C1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15419</Words>
  <Characters>8789</Characters>
  <Application>Microsoft Office Word</Application>
  <DocSecurity>0</DocSecurity>
  <Lines>73</Lines>
  <Paragraphs>48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Serapinaitė</dc:creator>
  <cp:keywords/>
  <dc:description/>
  <cp:lastModifiedBy>Windows User</cp:lastModifiedBy>
  <cp:revision>2</cp:revision>
  <dcterms:created xsi:type="dcterms:W3CDTF">2020-12-05T09:39:00Z</dcterms:created>
  <dcterms:modified xsi:type="dcterms:W3CDTF">2020-12-05T09:39:00Z</dcterms:modified>
</cp:coreProperties>
</file>